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56587" w14:textId="3152BAD7" w:rsidR="00CC3359" w:rsidRDefault="00CC3359" w:rsidP="00511C28">
      <w:pPr>
        <w:pStyle w:val="Heading1"/>
        <w:jc w:val="center"/>
      </w:pPr>
      <w:r>
        <w:t xml:space="preserve">Wisconsin </w:t>
      </w:r>
      <w:r w:rsidR="00A72C47">
        <w:t xml:space="preserve">V23 Information </w:t>
      </w:r>
      <w:r w:rsidR="00511C28">
        <w:t>f</w:t>
      </w:r>
      <w:r w:rsidR="00A72C47">
        <w:t>or Vendors</w:t>
      </w:r>
    </w:p>
    <w:p w14:paraId="757F8C6D" w14:textId="429E66F2" w:rsidR="00511C28" w:rsidRDefault="00511C28" w:rsidP="00511C28">
      <w:r>
        <w:t>This document contains information pertinent to software vendors regarding Wisconsin reporting requirements and resources for NAACCR V23</w:t>
      </w:r>
      <w:r w:rsidR="00797232">
        <w:t>, 2023</w:t>
      </w:r>
      <w:r>
        <w:t>. It also defines the files contained within the WI_V23_Resources.zip file</w:t>
      </w:r>
      <w:r w:rsidR="00797232">
        <w:t>.</w:t>
      </w:r>
    </w:p>
    <w:p w14:paraId="7A52F7A4" w14:textId="69A93E42" w:rsidR="00511C28" w:rsidRDefault="00511C28" w:rsidP="00511C28">
      <w:pPr>
        <w:pStyle w:val="Heading2"/>
      </w:pPr>
      <w:r>
        <w:t>WI_V23_Resources.zip Contents</w:t>
      </w:r>
    </w:p>
    <w:p w14:paraId="466244FB" w14:textId="77777777" w:rsidR="00511C28" w:rsidRDefault="00511C28" w:rsidP="00A0415C">
      <w:pPr>
        <w:numPr>
          <w:ilvl w:val="0"/>
          <w:numId w:val="3"/>
        </w:numPr>
      </w:pPr>
      <w:r>
        <w:rPr>
          <w:b/>
          <w:bCs/>
        </w:rPr>
        <w:t xml:space="preserve">WI_v23_20221017.smf: </w:t>
      </w:r>
      <w:r>
        <w:t>Wisconsin-specific Metafile, based on the NAACCR base metafile. Vendors should use the WI_Abstract edit set in their software for Wisconsin. Other edit sets remain included for information-sharing and transparency purposes.</w:t>
      </w:r>
    </w:p>
    <w:p w14:paraId="74D16D22" w14:textId="3C3497DD" w:rsidR="00A0415C" w:rsidRDefault="00511C28" w:rsidP="00A0415C">
      <w:pPr>
        <w:numPr>
          <w:ilvl w:val="0"/>
          <w:numId w:val="3"/>
        </w:numPr>
        <w:rPr>
          <w:i/>
          <w:iCs/>
        </w:rPr>
      </w:pPr>
      <w:r w:rsidRPr="00952A94">
        <w:rPr>
          <w:b/>
          <w:bCs/>
        </w:rPr>
        <w:t xml:space="preserve">WI_Metafile_V23_Changelog.xlsx: </w:t>
      </w:r>
      <w:r>
        <w:t xml:space="preserve">Workbook containing information about Wisconsin Edit Sets and edits. </w:t>
      </w:r>
      <w:r w:rsidR="00A0415C">
        <w:t>It i</w:t>
      </w:r>
      <w:r>
        <w:t xml:space="preserve">ncludes </w:t>
      </w:r>
      <w:r w:rsidR="00113127">
        <w:t>two</w:t>
      </w:r>
      <w:r>
        <w:t xml:space="preserve"> tabs</w:t>
      </w:r>
      <w:r w:rsidR="00A0415C">
        <w:t>:</w:t>
      </w:r>
    </w:p>
    <w:p w14:paraId="62BF1B3D" w14:textId="6BEC20C8" w:rsidR="00A0415C" w:rsidRDefault="00113127" w:rsidP="00806A6D">
      <w:pPr>
        <w:numPr>
          <w:ilvl w:val="1"/>
          <w:numId w:val="3"/>
        </w:numPr>
        <w:spacing w:after="120"/>
        <w:rPr>
          <w:i/>
          <w:iCs/>
        </w:rPr>
      </w:pPr>
      <w:r>
        <w:t xml:space="preserve">The </w:t>
      </w:r>
      <w:r w:rsidR="00511C28" w:rsidRPr="00113127">
        <w:rPr>
          <w:b/>
          <w:bCs/>
          <w:i/>
          <w:iCs/>
        </w:rPr>
        <w:t>EditSets_Updates_WI</w:t>
      </w:r>
      <w:r w:rsidRPr="00113127">
        <w:rPr>
          <w:b/>
          <w:bCs/>
          <w:i/>
          <w:iCs/>
        </w:rPr>
        <w:t xml:space="preserve"> </w:t>
      </w:r>
      <w:r w:rsidRPr="00113127">
        <w:t>tab</w:t>
      </w:r>
      <w:r w:rsidR="00511C28">
        <w:t xml:space="preserve"> contains a list of all Wisconsin Edit Sets and edits included within. </w:t>
      </w:r>
      <w:r>
        <w:t xml:space="preserve">Newly added edits and changes to existing edits are indicated in the </w:t>
      </w:r>
      <w:r w:rsidRPr="00113127">
        <w:rPr>
          <w:i/>
          <w:iCs/>
        </w:rPr>
        <w:t xml:space="preserve">V23 change </w:t>
      </w:r>
      <w:r>
        <w:t>column.</w:t>
      </w:r>
    </w:p>
    <w:p w14:paraId="18220607" w14:textId="3EB9C289" w:rsidR="00A0415C" w:rsidRDefault="00113127" w:rsidP="00806A6D">
      <w:pPr>
        <w:numPr>
          <w:ilvl w:val="1"/>
          <w:numId w:val="3"/>
        </w:numPr>
        <w:spacing w:after="120"/>
        <w:rPr>
          <w:i/>
          <w:iCs/>
        </w:rPr>
      </w:pPr>
      <w:r>
        <w:t xml:space="preserve">The </w:t>
      </w:r>
      <w:r w:rsidR="00511C28" w:rsidRPr="00113127">
        <w:rPr>
          <w:b/>
          <w:bCs/>
          <w:i/>
          <w:iCs/>
        </w:rPr>
        <w:t>Removed_WI</w:t>
      </w:r>
      <w:r>
        <w:t xml:space="preserve"> tab</w:t>
      </w:r>
      <w:r w:rsidR="00511C28" w:rsidRPr="00A0415C">
        <w:rPr>
          <w:i/>
          <w:iCs/>
        </w:rPr>
        <w:t xml:space="preserve"> </w:t>
      </w:r>
      <w:r w:rsidR="00511C28">
        <w:t>lists edits that existed in our previous metafile but were removed from all edit sets in</w:t>
      </w:r>
      <w:r>
        <w:t xml:space="preserve"> this metafile.</w:t>
      </w:r>
      <w:r w:rsidR="00511C28">
        <w:t xml:space="preserve"> </w:t>
      </w:r>
    </w:p>
    <w:p w14:paraId="16C3C4BB" w14:textId="1EAB4D4A" w:rsidR="00511C28" w:rsidRDefault="00511C28" w:rsidP="00A0415C">
      <w:pPr>
        <w:numPr>
          <w:ilvl w:val="0"/>
          <w:numId w:val="3"/>
        </w:numPr>
      </w:pPr>
      <w:r>
        <w:rPr>
          <w:b/>
          <w:bCs/>
        </w:rPr>
        <w:t>WI_</w:t>
      </w:r>
      <w:r w:rsidR="00F537B4">
        <w:rPr>
          <w:b/>
          <w:bCs/>
        </w:rPr>
        <w:t>ReportingFacilities</w:t>
      </w:r>
      <w:r w:rsidRPr="00952A94">
        <w:rPr>
          <w:b/>
          <w:bCs/>
        </w:rPr>
        <w:t>_V23</w:t>
      </w:r>
      <w:r w:rsidR="00F537B4">
        <w:rPr>
          <w:b/>
          <w:bCs/>
        </w:rPr>
        <w:t>_202210</w:t>
      </w:r>
      <w:r w:rsidR="00E13175">
        <w:rPr>
          <w:b/>
          <w:bCs/>
        </w:rPr>
        <w:t>17</w:t>
      </w:r>
      <w:r w:rsidRPr="00952A94">
        <w:rPr>
          <w:b/>
          <w:bCs/>
        </w:rPr>
        <w:t>.xlsx:</w:t>
      </w:r>
      <w:r>
        <w:t xml:space="preserve"> spreadsheet containing current known reporting facilities</w:t>
      </w:r>
      <w:r w:rsidR="00F537B4">
        <w:t xml:space="preserve"> (includes facilities that are reported by a “parent” facility)</w:t>
      </w:r>
      <w:r>
        <w:t xml:space="preserve"> and their Wisconsin-assigned IDs, which should be used in the Reporting Facility Field. CoC-accredited facilities that have historically submitted data using their CoC-assigned ID may populate the Reporting Facility field with that </w:t>
      </w:r>
      <w:r w:rsidR="00A0415C">
        <w:t>ID but</w:t>
      </w:r>
      <w:r>
        <w:t xml:space="preserve"> are strongly encouraged to begin submitting data to Wisconsin using their appropriate Wisconsin-assigned IDs. </w:t>
      </w:r>
    </w:p>
    <w:p w14:paraId="59B44BB2" w14:textId="6A3D3020" w:rsidR="00A0415C" w:rsidRDefault="00511C28" w:rsidP="00A0415C">
      <w:pPr>
        <w:numPr>
          <w:ilvl w:val="0"/>
          <w:numId w:val="3"/>
        </w:numPr>
      </w:pPr>
      <w:r w:rsidRPr="00952A94">
        <w:rPr>
          <w:b/>
          <w:bCs/>
        </w:rPr>
        <w:t>WI_RequiredStatusTable_V23_202210</w:t>
      </w:r>
      <w:r w:rsidR="007B2E12">
        <w:rPr>
          <w:b/>
          <w:bCs/>
        </w:rPr>
        <w:t>17</w:t>
      </w:r>
      <w:r w:rsidRPr="00952A94">
        <w:rPr>
          <w:b/>
          <w:bCs/>
        </w:rPr>
        <w:t>.xlsx:</w:t>
      </w:r>
      <w:r>
        <w:t xml:space="preserve"> </w:t>
      </w:r>
      <w:r w:rsidR="008651FA">
        <w:t>Workbook</w:t>
      </w:r>
      <w:r>
        <w:t xml:space="preserve"> containing information about NAACCR items and their required status for Wisconsin reporting. </w:t>
      </w:r>
      <w:r>
        <w:rPr>
          <w:i/>
          <w:iCs/>
        </w:rPr>
        <w:t>Co</w:t>
      </w:r>
      <w:r>
        <w:t>ntains all</w:t>
      </w:r>
      <w:r w:rsidR="008651FA">
        <w:t xml:space="preserve"> non-retired</w:t>
      </w:r>
      <w:r>
        <w:t xml:space="preserve"> NAACCR </w:t>
      </w:r>
      <w:r w:rsidR="008651FA">
        <w:t>items</w:t>
      </w:r>
      <w:r>
        <w:t xml:space="preserve"> and their current required status. Also includes column for the Wisconsin V22 required status for comparison purposes. </w:t>
      </w:r>
      <w:r w:rsidR="008651FA">
        <w:t>It contains 3 tabs:</w:t>
      </w:r>
    </w:p>
    <w:p w14:paraId="2BEFDAE8" w14:textId="1051EFC9" w:rsidR="008651FA" w:rsidRDefault="008651FA" w:rsidP="00806A6D">
      <w:pPr>
        <w:numPr>
          <w:ilvl w:val="1"/>
          <w:numId w:val="3"/>
        </w:numPr>
        <w:spacing w:after="120"/>
      </w:pPr>
      <w:r>
        <w:t xml:space="preserve">The </w:t>
      </w:r>
      <w:r w:rsidRPr="008651FA">
        <w:rPr>
          <w:b/>
          <w:bCs/>
          <w:i/>
          <w:iCs/>
        </w:rPr>
        <w:t>RequiredStatusTable_V23</w:t>
      </w:r>
      <w:r>
        <w:rPr>
          <w:i/>
          <w:iCs/>
        </w:rPr>
        <w:t xml:space="preserve"> </w:t>
      </w:r>
      <w:r w:rsidRPr="008651FA">
        <w:t>tab</w:t>
      </w:r>
      <w:r>
        <w:rPr>
          <w:i/>
          <w:iCs/>
        </w:rPr>
        <w:t xml:space="preserve"> </w:t>
      </w:r>
      <w:r>
        <w:t xml:space="preserve">contains a list of all non-retired NAACCR items, their current names, and current required status. Also contains the previous required status. </w:t>
      </w:r>
    </w:p>
    <w:p w14:paraId="64A73ACA" w14:textId="7E873484" w:rsidR="008651FA" w:rsidRDefault="008651FA" w:rsidP="00806A6D">
      <w:pPr>
        <w:numPr>
          <w:ilvl w:val="2"/>
          <w:numId w:val="3"/>
        </w:numPr>
        <w:spacing w:after="120"/>
      </w:pPr>
      <w:r>
        <w:t xml:space="preserve">The </w:t>
      </w:r>
      <w:r w:rsidRPr="008651FA">
        <w:rPr>
          <w:i/>
          <w:iCs/>
        </w:rPr>
        <w:t>Populated at WCRS</w:t>
      </w:r>
      <w:r w:rsidRPr="008651FA">
        <w:t xml:space="preserve"> </w:t>
      </w:r>
      <w:r>
        <w:t>column indicates (with an “x”) when an item is populated at the central registry and does not (and typically, should not) be transmitted from reporting facilities.</w:t>
      </w:r>
    </w:p>
    <w:p w14:paraId="19F16D42" w14:textId="64717886" w:rsidR="00A0415C" w:rsidRDefault="00A0415C" w:rsidP="00806A6D">
      <w:pPr>
        <w:numPr>
          <w:ilvl w:val="2"/>
          <w:numId w:val="3"/>
        </w:numPr>
        <w:spacing w:after="120"/>
      </w:pPr>
      <w:r>
        <w:t>The</w:t>
      </w:r>
      <w:r w:rsidRPr="008651FA">
        <w:t xml:space="preserve"> </w:t>
      </w:r>
      <w:r w:rsidR="00511C28" w:rsidRPr="008651FA">
        <w:rPr>
          <w:i/>
          <w:iCs/>
        </w:rPr>
        <w:t>V23 Changes</w:t>
      </w:r>
      <w:r w:rsidR="00511C28" w:rsidRPr="008651FA">
        <w:t xml:space="preserve"> c</w:t>
      </w:r>
      <w:r w:rsidR="00511C28">
        <w:t xml:space="preserve">olumn includes changes to an existing data item, changes to required status, and information about new data items. </w:t>
      </w:r>
    </w:p>
    <w:p w14:paraId="6CE60325" w14:textId="138D814F" w:rsidR="00A0415C" w:rsidRDefault="00A0415C" w:rsidP="00806A6D">
      <w:pPr>
        <w:numPr>
          <w:ilvl w:val="2"/>
          <w:numId w:val="3"/>
        </w:numPr>
        <w:spacing w:after="120"/>
      </w:pPr>
      <w:r>
        <w:t xml:space="preserve">The </w:t>
      </w:r>
      <w:r w:rsidR="00511C28" w:rsidRPr="008651FA">
        <w:rPr>
          <w:i/>
          <w:iCs/>
        </w:rPr>
        <w:t>Note</w:t>
      </w:r>
      <w:r w:rsidR="00511C28">
        <w:t xml:space="preserve"> column includes information about how items are populated, valid values, and whether an item is newly required. </w:t>
      </w:r>
    </w:p>
    <w:p w14:paraId="42408191" w14:textId="3268B5E8" w:rsidR="00511C28" w:rsidRDefault="00A0415C" w:rsidP="00806A6D">
      <w:pPr>
        <w:numPr>
          <w:ilvl w:val="2"/>
          <w:numId w:val="3"/>
        </w:numPr>
        <w:spacing w:after="120"/>
      </w:pPr>
      <w:r>
        <w:rPr>
          <w:iCs/>
        </w:rPr>
        <w:t xml:space="preserve">The </w:t>
      </w:r>
      <w:r w:rsidR="00511C28" w:rsidRPr="008651FA">
        <w:rPr>
          <w:i/>
          <w:iCs/>
        </w:rPr>
        <w:t>Update Triggers M-Record</w:t>
      </w:r>
      <w:r w:rsidR="00511C28" w:rsidRPr="00A0415C">
        <w:rPr>
          <w:i/>
          <w:iCs/>
        </w:rPr>
        <w:t xml:space="preserve"> </w:t>
      </w:r>
      <w:r w:rsidR="00511C28">
        <w:t>column provides information on whether to generate an M-record when changes are made to a completed/exported abstract. Vendors may choose to use less triggers, or not generate M-records at all (it is recommended but not required in Wisconsin) but should not trigger M-record creation for items not indicated.</w:t>
      </w:r>
    </w:p>
    <w:p w14:paraId="76174E7C" w14:textId="14EA4B75" w:rsidR="008651FA" w:rsidRDefault="008651FA" w:rsidP="00806A6D">
      <w:pPr>
        <w:numPr>
          <w:ilvl w:val="1"/>
          <w:numId w:val="3"/>
        </w:numPr>
        <w:spacing w:after="120"/>
      </w:pPr>
      <w:r>
        <w:t xml:space="preserve">The </w:t>
      </w:r>
      <w:r w:rsidRPr="00F3184E">
        <w:rPr>
          <w:b/>
          <w:bCs/>
          <w:i/>
          <w:iCs/>
        </w:rPr>
        <w:t>RequiredDataItems_V23</w:t>
      </w:r>
      <w:r>
        <w:t xml:space="preserve"> tab contains </w:t>
      </w:r>
      <w:r w:rsidR="00F3184E">
        <w:t xml:space="preserve">only the items from the Required Status Table that are required for reporting facility for 2023. It excludes items populated at the central registry and items that are not required, or only required historically. </w:t>
      </w:r>
    </w:p>
    <w:p w14:paraId="5E724B41" w14:textId="535CF7BD" w:rsidR="008651FA" w:rsidRDefault="008651FA" w:rsidP="00806A6D">
      <w:pPr>
        <w:numPr>
          <w:ilvl w:val="1"/>
          <w:numId w:val="3"/>
        </w:numPr>
        <w:spacing w:after="120"/>
      </w:pPr>
      <w:r>
        <w:t xml:space="preserve">The </w:t>
      </w:r>
      <w:r w:rsidRPr="008651FA">
        <w:rPr>
          <w:b/>
          <w:bCs/>
          <w:i/>
          <w:iCs/>
        </w:rPr>
        <w:t>R</w:t>
      </w:r>
      <w:r w:rsidR="00797232">
        <w:rPr>
          <w:b/>
          <w:bCs/>
          <w:i/>
          <w:iCs/>
        </w:rPr>
        <w:t>etired</w:t>
      </w:r>
      <w:r w:rsidRPr="008651FA">
        <w:rPr>
          <w:b/>
          <w:bCs/>
          <w:i/>
          <w:iCs/>
        </w:rPr>
        <w:t>_V23</w:t>
      </w:r>
      <w:r>
        <w:rPr>
          <w:i/>
          <w:iCs/>
        </w:rPr>
        <w:t xml:space="preserve"> </w:t>
      </w:r>
      <w:r>
        <w:t>tab contains a list of items NAACCR retired in V23.</w:t>
      </w:r>
    </w:p>
    <w:p w14:paraId="421B28C2" w14:textId="7E73DAFD" w:rsidR="008651FA" w:rsidRPr="00511C28" w:rsidRDefault="008651FA" w:rsidP="00806A6D">
      <w:pPr>
        <w:numPr>
          <w:ilvl w:val="1"/>
          <w:numId w:val="3"/>
        </w:numPr>
        <w:spacing w:after="120"/>
      </w:pPr>
      <w:r>
        <w:lastRenderedPageBreak/>
        <w:t xml:space="preserve">The </w:t>
      </w:r>
      <w:r w:rsidRPr="008651FA">
        <w:rPr>
          <w:b/>
          <w:bCs/>
          <w:i/>
          <w:iCs/>
        </w:rPr>
        <w:t>Status Codes</w:t>
      </w:r>
      <w:r>
        <w:rPr>
          <w:i/>
          <w:iCs/>
        </w:rPr>
        <w:t xml:space="preserve"> </w:t>
      </w:r>
      <w:r>
        <w:t>tab contains a legend of status codes – Wisconsin uses the standard codes used in NAACCR Required Status Tables.</w:t>
      </w:r>
    </w:p>
    <w:p w14:paraId="41DBA099" w14:textId="0ADB11A2" w:rsidR="00511C28" w:rsidRDefault="00511C28" w:rsidP="00511C28">
      <w:pPr>
        <w:pStyle w:val="Heading2"/>
      </w:pPr>
      <w:r>
        <w:t>Test Files</w:t>
      </w:r>
    </w:p>
    <w:p w14:paraId="16D7FEE8" w14:textId="479CA3FB" w:rsidR="00511C28" w:rsidRPr="00511C28" w:rsidRDefault="00511C28" w:rsidP="00511C28">
      <w:r>
        <w:t xml:space="preserve">Test files are not required for vendors that have previously served Wisconsin clients. Vendors are still welcome to send test files – to do so, please coordinate with </w:t>
      </w:r>
      <w:hyperlink r:id="rId8" w:history="1">
        <w:r>
          <w:rPr>
            <w:rStyle w:val="Hyperlink"/>
          </w:rPr>
          <w:t>Jenna Deniaud</w:t>
        </w:r>
      </w:hyperlink>
      <w:r>
        <w:t>. Testing and response turnaround upon receiving a test file is usually only a few days. Test files using confidential data must be transmitted through Web Plus – accounts will be created for Vendors as needed. Test files with synthetic data may be sent via Web Plus, email, or any other electronic transmission method.</w:t>
      </w:r>
    </w:p>
    <w:p w14:paraId="129F9D82" w14:textId="46AB81C3" w:rsidR="00A72C47" w:rsidRDefault="00A72C47" w:rsidP="00A72C47">
      <w:pPr>
        <w:pStyle w:val="Heading2"/>
      </w:pPr>
      <w:r>
        <w:t xml:space="preserve">State Manual </w:t>
      </w:r>
    </w:p>
    <w:p w14:paraId="3C9DFDEA" w14:textId="1D63C838" w:rsidR="00A72C47" w:rsidRDefault="00A72C47" w:rsidP="00A72C47">
      <w:r>
        <w:t xml:space="preserve">Wisconsin reporting requirements can be found on the </w:t>
      </w:r>
      <w:hyperlink r:id="rId9" w:history="1">
        <w:r w:rsidRPr="00A72C47">
          <w:rPr>
            <w:rStyle w:val="Hyperlink"/>
          </w:rPr>
          <w:t>WCRS website</w:t>
        </w:r>
      </w:hyperlink>
      <w:r>
        <w:t xml:space="preserve">. There is usually a substantial delay between </w:t>
      </w:r>
      <w:r w:rsidR="006A3722">
        <w:t xml:space="preserve">new NAACCR versions are released, </w:t>
      </w:r>
      <w:r>
        <w:t xml:space="preserve">software is implemented and when we are able to update our </w:t>
      </w:r>
      <w:r w:rsidR="006A3722">
        <w:t xml:space="preserve">website. </w:t>
      </w:r>
    </w:p>
    <w:p w14:paraId="0AF850E0" w14:textId="3FAE2194" w:rsidR="00A72C47" w:rsidRDefault="00A72C47" w:rsidP="00A72C47">
      <w:pPr>
        <w:pStyle w:val="Heading2"/>
      </w:pPr>
      <w:r>
        <w:t>Modification Records</w:t>
      </w:r>
    </w:p>
    <w:p w14:paraId="164AF4F3" w14:textId="33F4EE44" w:rsidR="00A72C47" w:rsidRPr="00A72C47" w:rsidRDefault="00A72C47" w:rsidP="00A72C47">
      <w:r>
        <w:t xml:space="preserve">Wisconsin recommends but does not require </w:t>
      </w:r>
      <w:r w:rsidR="00511C28">
        <w:t>modification</w:t>
      </w:r>
      <w:r>
        <w:t xml:space="preserve"> records. Vendors with the ability to create modification records in their software should refer to the </w:t>
      </w:r>
      <w:r w:rsidR="00511C28">
        <w:t>Required Status Table worksheet for information about data items that may trigger M-records and should not trigger M-records for any items not indicated. We encourage vendors to implement a file-naming convention specific to M-records such as a suffix of “M” or “Mod”.</w:t>
      </w:r>
    </w:p>
    <w:p w14:paraId="4B81896B" w14:textId="4B800DE5" w:rsidR="00A72C47" w:rsidRDefault="00A72C47" w:rsidP="00A72C47">
      <w:pPr>
        <w:pStyle w:val="Heading2"/>
      </w:pPr>
      <w:r>
        <w:t>XML User Dictionary</w:t>
      </w:r>
    </w:p>
    <w:p w14:paraId="0AA1F0D9" w14:textId="7C3AEBB6" w:rsidR="00A72C47" w:rsidRPr="00A72C47" w:rsidRDefault="00A72C47" w:rsidP="00A72C47">
      <w:r>
        <w:t xml:space="preserve">Wisconsin does not have </w:t>
      </w:r>
      <w:r w:rsidR="00511C28">
        <w:t>an</w:t>
      </w:r>
      <w:r>
        <w:t xml:space="preserve"> XML user dictionary for V23.</w:t>
      </w:r>
    </w:p>
    <w:p w14:paraId="63E4DE78" w14:textId="577E002F" w:rsidR="00CC3359" w:rsidRPr="00A72C47" w:rsidRDefault="00CC3359" w:rsidP="00A72C47">
      <w:pPr>
        <w:pStyle w:val="Heading2"/>
      </w:pPr>
      <w:r w:rsidRPr="00A72C47">
        <w:t xml:space="preserve">Preferred File-naming </w:t>
      </w:r>
      <w:r w:rsidR="006A3722">
        <w:t>C</w:t>
      </w:r>
      <w:r w:rsidRPr="00A72C47">
        <w:t>onvention</w:t>
      </w:r>
    </w:p>
    <w:p w14:paraId="65B0F656" w14:textId="0EC95265" w:rsidR="00CC3359" w:rsidRDefault="00CC3359" w:rsidP="00806A6D">
      <w:pPr>
        <w:spacing w:after="0"/>
      </w:pPr>
      <w:r>
        <w:t xml:space="preserve">Filenames should contain the last 5 digits of the reporting facility ID and </w:t>
      </w:r>
      <w:r>
        <w:t>the date of export</w:t>
      </w:r>
      <w:r>
        <w:t xml:space="preserve">. Initials of user completing the export is also helpful. Suffixes for M-records are encouraged. To avoid namespace issues, suffixes may be used for multiple files created on a single day. </w:t>
      </w:r>
    </w:p>
    <w:p w14:paraId="59E34200" w14:textId="444A65C0" w:rsidR="00CC3359" w:rsidRPr="00A72C47" w:rsidRDefault="00CC3359" w:rsidP="00797232">
      <w:pPr>
        <w:spacing w:after="120"/>
        <w:rPr>
          <w:b/>
          <w:bCs/>
        </w:rPr>
      </w:pPr>
      <w:r w:rsidRPr="00A72C47">
        <w:rPr>
          <w:b/>
          <w:bCs/>
        </w:rPr>
        <w:t>Examples of acceptable filenames:</w:t>
      </w:r>
    </w:p>
    <w:p w14:paraId="6688CB3F" w14:textId="567E5139" w:rsidR="00CC3359" w:rsidRDefault="00CC3359" w:rsidP="00797232">
      <w:pPr>
        <w:spacing w:after="120"/>
      </w:pPr>
      <w:r>
        <w:t>01234_JLD_20221017.xml</w:t>
      </w:r>
      <w:r w:rsidR="00797232">
        <w:br/>
      </w:r>
      <w:r>
        <w:t>83728_AJJ_20221014_</w:t>
      </w:r>
      <w:r w:rsidR="00806A6D">
        <w:t>MOD</w:t>
      </w:r>
      <w:r>
        <w:t>.xml</w:t>
      </w:r>
      <w:r w:rsidR="00797232">
        <w:br/>
      </w:r>
      <w:r w:rsidR="00806A6D">
        <w:t>123AA</w:t>
      </w:r>
      <w:r w:rsidR="00806A6D">
        <w:t xml:space="preserve"> </w:t>
      </w:r>
      <w:r>
        <w:t>_AJJ_20221014_</w:t>
      </w:r>
      <w:r>
        <w:t>b.xml</w:t>
      </w:r>
    </w:p>
    <w:p w14:paraId="25C4499D" w14:textId="06C460E4" w:rsidR="00511C28" w:rsidRPr="00A0415C" w:rsidRDefault="00CC3359" w:rsidP="00797232">
      <w:pPr>
        <w:spacing w:after="120"/>
        <w:rPr>
          <w:rStyle w:val="Heading2Char"/>
          <w:rFonts w:asciiTheme="minorHAnsi" w:eastAsia="Times New Roman" w:hAnsiTheme="minorHAnsi" w:cstheme="minorHAnsi"/>
          <w:color w:val="auto"/>
          <w:sz w:val="22"/>
          <w:szCs w:val="22"/>
        </w:rPr>
      </w:pPr>
      <w:r w:rsidRPr="00A72C47">
        <w:rPr>
          <w:b/>
          <w:bCs/>
        </w:rPr>
        <w:t>Examples of bad filenames:</w:t>
      </w:r>
      <w:r w:rsidR="00806A6D">
        <w:rPr>
          <w:b/>
          <w:bCs/>
        </w:rPr>
        <w:t xml:space="preserve"> </w:t>
      </w:r>
      <w:r w:rsidR="00806A6D">
        <w:rPr>
          <w:b/>
          <w:bCs/>
        </w:rPr>
        <w:br/>
      </w:r>
      <w:r>
        <w:t>WI_export_20221013.xml</w:t>
      </w:r>
      <w:r w:rsidR="00797232">
        <w:br/>
      </w:r>
      <w:r w:rsidR="00A72C47">
        <w:t>MadisonCancerCenter_10122.xml</w:t>
      </w:r>
      <w:r w:rsidR="00797232">
        <w:br/>
      </w:r>
      <w:r w:rsidR="00A72C47">
        <w:t>113AA_JS_2022.xml</w:t>
      </w:r>
    </w:p>
    <w:p w14:paraId="007611CA" w14:textId="6D8516B0" w:rsidR="00A72C47" w:rsidRPr="00CC3359" w:rsidRDefault="00A72C47" w:rsidP="00A72C47">
      <w:pPr>
        <w:spacing w:before="240"/>
      </w:pPr>
      <w:r w:rsidRPr="00A72C47">
        <w:rPr>
          <w:rStyle w:val="Heading2Char"/>
        </w:rPr>
        <w:t xml:space="preserve">Questions, Comments, Concerns? </w:t>
      </w:r>
      <w:r w:rsidRPr="00A72C47">
        <w:rPr>
          <w:rStyle w:val="Heading2Char"/>
        </w:rPr>
        <w:br/>
      </w:r>
      <w:r>
        <w:t xml:space="preserve">Contact </w:t>
      </w:r>
      <w:hyperlink r:id="rId10" w:history="1">
        <w:r w:rsidRPr="00CC3359">
          <w:rPr>
            <w:rStyle w:val="Hyperlink"/>
          </w:rPr>
          <w:t>Jenna Deniaud</w:t>
        </w:r>
      </w:hyperlink>
      <w:r>
        <w:t>, QA Manager, Wisconsin Cancer Reporting System.</w:t>
      </w:r>
    </w:p>
    <w:p w14:paraId="3766DE97" w14:textId="77777777" w:rsidR="00A72C47" w:rsidRPr="00203127" w:rsidRDefault="00A72C47" w:rsidP="00CC3359"/>
    <w:sectPr w:rsidR="00A72C47" w:rsidRPr="00203127" w:rsidSect="003D2AC9">
      <w:footerReference w:type="default" r:id="rId11"/>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C5859" w14:textId="77777777" w:rsidR="003D2AC9" w:rsidRDefault="003D2AC9" w:rsidP="003D2AC9">
      <w:pPr>
        <w:spacing w:after="0" w:line="240" w:lineRule="auto"/>
      </w:pPr>
      <w:r>
        <w:separator/>
      </w:r>
    </w:p>
  </w:endnote>
  <w:endnote w:type="continuationSeparator" w:id="0">
    <w:p w14:paraId="1DA1D9B4" w14:textId="77777777" w:rsidR="003D2AC9" w:rsidRDefault="003D2AC9" w:rsidP="003D2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A48A3" w14:textId="00A9B179" w:rsidR="003D2AC9" w:rsidRDefault="003D2AC9" w:rsidP="003D2AC9">
    <w:pPr>
      <w:pStyle w:val="Header"/>
    </w:pPr>
    <w:r>
      <w:t>10/17/2022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0FDE6" w14:textId="77777777" w:rsidR="003D2AC9" w:rsidRDefault="003D2AC9" w:rsidP="003D2AC9">
      <w:pPr>
        <w:spacing w:after="0" w:line="240" w:lineRule="auto"/>
      </w:pPr>
      <w:r>
        <w:separator/>
      </w:r>
    </w:p>
  </w:footnote>
  <w:footnote w:type="continuationSeparator" w:id="0">
    <w:p w14:paraId="4C285566" w14:textId="77777777" w:rsidR="003D2AC9" w:rsidRDefault="003D2AC9" w:rsidP="003D2A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11F14"/>
    <w:multiLevelType w:val="hybridMultilevel"/>
    <w:tmpl w:val="E842A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624377"/>
    <w:multiLevelType w:val="hybridMultilevel"/>
    <w:tmpl w:val="EA10F1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F8A7210"/>
    <w:multiLevelType w:val="hybridMultilevel"/>
    <w:tmpl w:val="209EB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74FD7"/>
    <w:rsid w:val="00113127"/>
    <w:rsid w:val="00203127"/>
    <w:rsid w:val="00207982"/>
    <w:rsid w:val="003D2AC9"/>
    <w:rsid w:val="00511C28"/>
    <w:rsid w:val="006A3722"/>
    <w:rsid w:val="00797232"/>
    <w:rsid w:val="007B2E12"/>
    <w:rsid w:val="00806A6D"/>
    <w:rsid w:val="008651FA"/>
    <w:rsid w:val="00946A74"/>
    <w:rsid w:val="00952A94"/>
    <w:rsid w:val="00A0415C"/>
    <w:rsid w:val="00A72C47"/>
    <w:rsid w:val="00B74FD7"/>
    <w:rsid w:val="00BC090C"/>
    <w:rsid w:val="00BF1336"/>
    <w:rsid w:val="00CC3359"/>
    <w:rsid w:val="00D635BF"/>
    <w:rsid w:val="00E13175"/>
    <w:rsid w:val="00F3184E"/>
    <w:rsid w:val="00F53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5D640"/>
  <w15:chartTrackingRefBased/>
  <w15:docId w15:val="{BDF8EA7D-9F4E-4E18-8803-0BEE8C16B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2C4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72C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3359"/>
    <w:rPr>
      <w:color w:val="0000FF" w:themeColor="hyperlink"/>
      <w:u w:val="single"/>
    </w:rPr>
  </w:style>
  <w:style w:type="character" w:styleId="UnresolvedMention">
    <w:name w:val="Unresolved Mention"/>
    <w:basedOn w:val="DefaultParagraphFont"/>
    <w:uiPriority w:val="99"/>
    <w:semiHidden/>
    <w:unhideWhenUsed/>
    <w:rsid w:val="00CC3359"/>
    <w:rPr>
      <w:color w:val="605E5C"/>
      <w:shd w:val="clear" w:color="auto" w:fill="E1DFDD"/>
    </w:rPr>
  </w:style>
  <w:style w:type="character" w:customStyle="1" w:styleId="Heading2Char">
    <w:name w:val="Heading 2 Char"/>
    <w:basedOn w:val="DefaultParagraphFont"/>
    <w:link w:val="Heading2"/>
    <w:uiPriority w:val="9"/>
    <w:rsid w:val="00A72C47"/>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72C47"/>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511C28"/>
    <w:rPr>
      <w:sz w:val="16"/>
      <w:szCs w:val="16"/>
    </w:rPr>
  </w:style>
  <w:style w:type="paragraph" w:styleId="CommentText">
    <w:name w:val="annotation text"/>
    <w:basedOn w:val="Normal"/>
    <w:link w:val="CommentTextChar"/>
    <w:uiPriority w:val="99"/>
    <w:semiHidden/>
    <w:unhideWhenUsed/>
    <w:rsid w:val="00511C28"/>
    <w:pPr>
      <w:spacing w:line="240" w:lineRule="auto"/>
    </w:pPr>
    <w:rPr>
      <w:sz w:val="20"/>
      <w:szCs w:val="20"/>
    </w:rPr>
  </w:style>
  <w:style w:type="character" w:customStyle="1" w:styleId="CommentTextChar">
    <w:name w:val="Comment Text Char"/>
    <w:basedOn w:val="DefaultParagraphFont"/>
    <w:link w:val="CommentText"/>
    <w:uiPriority w:val="99"/>
    <w:semiHidden/>
    <w:rsid w:val="00511C28"/>
    <w:rPr>
      <w:sz w:val="20"/>
      <w:szCs w:val="20"/>
    </w:rPr>
  </w:style>
  <w:style w:type="paragraph" w:styleId="CommentSubject">
    <w:name w:val="annotation subject"/>
    <w:basedOn w:val="CommentText"/>
    <w:next w:val="CommentText"/>
    <w:link w:val="CommentSubjectChar"/>
    <w:uiPriority w:val="99"/>
    <w:semiHidden/>
    <w:unhideWhenUsed/>
    <w:rsid w:val="00511C28"/>
    <w:rPr>
      <w:b/>
      <w:bCs/>
    </w:rPr>
  </w:style>
  <w:style w:type="character" w:customStyle="1" w:styleId="CommentSubjectChar">
    <w:name w:val="Comment Subject Char"/>
    <w:basedOn w:val="CommentTextChar"/>
    <w:link w:val="CommentSubject"/>
    <w:uiPriority w:val="99"/>
    <w:semiHidden/>
    <w:rsid w:val="00511C28"/>
    <w:rPr>
      <w:b/>
      <w:bCs/>
      <w:sz w:val="20"/>
      <w:szCs w:val="20"/>
    </w:rPr>
  </w:style>
  <w:style w:type="paragraph" w:styleId="Header">
    <w:name w:val="header"/>
    <w:basedOn w:val="Normal"/>
    <w:link w:val="HeaderChar"/>
    <w:uiPriority w:val="99"/>
    <w:unhideWhenUsed/>
    <w:rsid w:val="003D2A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AC9"/>
  </w:style>
  <w:style w:type="paragraph" w:styleId="Footer">
    <w:name w:val="footer"/>
    <w:basedOn w:val="Normal"/>
    <w:link w:val="FooterChar"/>
    <w:uiPriority w:val="99"/>
    <w:unhideWhenUsed/>
    <w:rsid w:val="003D2A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nna.deniaud@dhs.wisconsin.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enna.deniaud@dhs.wisconsin.gov" TargetMode="External"/><Relationship Id="rId4" Type="http://schemas.openxmlformats.org/officeDocument/2006/relationships/settings" Target="settings.xml"/><Relationship Id="rId9" Type="http://schemas.openxmlformats.org/officeDocument/2006/relationships/hyperlink" Target="https://www.dhs.wisconsin.gov/wcrs/reporterinfo/manua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BEE1D-1EB9-4A25-B3AB-92EF69405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788</Words>
  <Characters>4495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Deniaud, Jenna L</dc:creator>
  <cp:keywords/>
  <dc:description/>
  <cp:lastModifiedBy>Deniaud, Jenna L</cp:lastModifiedBy>
  <cp:revision>9</cp:revision>
  <dcterms:created xsi:type="dcterms:W3CDTF">2022-10-17T16:26:00Z</dcterms:created>
  <dcterms:modified xsi:type="dcterms:W3CDTF">2022-10-17T18:21:00Z</dcterms:modified>
</cp:coreProperties>
</file>