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7740"/>
        <w:gridCol w:w="6120"/>
        <w:gridCol w:w="116"/>
      </w:tblGrid>
      <w:tr w:rsidR="00746593" w:rsidRPr="009D5934" w14:paraId="4D5F50CB" w14:textId="77777777" w:rsidTr="008F6DE5">
        <w:tc>
          <w:tcPr>
            <w:tcW w:w="14156" w:type="dxa"/>
            <w:gridSpan w:val="4"/>
          </w:tcPr>
          <w:p w14:paraId="3BA5363B" w14:textId="3A89BEA8" w:rsidR="00881EBC" w:rsidRPr="009D5934" w:rsidRDefault="009C63FB" w:rsidP="00881EBC">
            <w:pPr>
              <w:pStyle w:val="Header"/>
              <w:tabs>
                <w:tab w:val="left" w:pos="720"/>
              </w:tabs>
              <w:jc w:val="center"/>
              <w:rPr>
                <w:rFonts w:ascii="Arial" w:hAnsi="Arial"/>
                <w:b/>
                <w:sz w:val="18"/>
                <w:szCs w:val="18"/>
              </w:rPr>
            </w:pPr>
            <w:r w:rsidRPr="009D5934">
              <w:rPr>
                <w:rFonts w:ascii="Arial" w:hAnsi="Arial"/>
                <w:b/>
                <w:sz w:val="18"/>
                <w:szCs w:val="18"/>
              </w:rPr>
              <w:t>Research &amp; Data Use</w:t>
            </w:r>
            <w:r w:rsidR="00881EBC" w:rsidRPr="009D5934">
              <w:rPr>
                <w:rFonts w:ascii="Arial" w:hAnsi="Arial"/>
                <w:b/>
                <w:sz w:val="18"/>
                <w:szCs w:val="18"/>
              </w:rPr>
              <w:t xml:space="preserve"> Steering Committee</w:t>
            </w:r>
          </w:p>
          <w:p w14:paraId="2593C454" w14:textId="09AA2AC0" w:rsidR="00F141BB" w:rsidRDefault="004F79AE" w:rsidP="008F6DE5">
            <w:pPr>
              <w:pStyle w:val="Header"/>
              <w:tabs>
                <w:tab w:val="left" w:pos="720"/>
              </w:tabs>
              <w:jc w:val="center"/>
              <w:rPr>
                <w:rFonts w:ascii="Arial" w:hAnsi="Arial"/>
                <w:b/>
                <w:sz w:val="18"/>
                <w:szCs w:val="18"/>
              </w:rPr>
            </w:pPr>
            <w:r>
              <w:rPr>
                <w:rFonts w:ascii="Arial" w:hAnsi="Arial"/>
                <w:b/>
                <w:sz w:val="18"/>
                <w:szCs w:val="18"/>
              </w:rPr>
              <w:t>February 2</w:t>
            </w:r>
            <w:r w:rsidR="00520879">
              <w:rPr>
                <w:rFonts w:ascii="Arial" w:hAnsi="Arial"/>
                <w:b/>
                <w:sz w:val="18"/>
                <w:szCs w:val="18"/>
              </w:rPr>
              <w:t>2</w:t>
            </w:r>
            <w:r w:rsidR="00DB30EC" w:rsidRPr="009D5934">
              <w:rPr>
                <w:rFonts w:ascii="Arial" w:hAnsi="Arial"/>
                <w:b/>
                <w:sz w:val="18"/>
                <w:szCs w:val="18"/>
              </w:rPr>
              <w:t>,</w:t>
            </w:r>
            <w:r w:rsidR="00330462" w:rsidRPr="009D5934">
              <w:rPr>
                <w:rFonts w:ascii="Arial" w:hAnsi="Arial"/>
                <w:b/>
                <w:sz w:val="18"/>
                <w:szCs w:val="18"/>
              </w:rPr>
              <w:t xml:space="preserve"> 20</w:t>
            </w:r>
            <w:r w:rsidR="006E2623" w:rsidRPr="009D5934">
              <w:rPr>
                <w:rFonts w:ascii="Arial" w:hAnsi="Arial"/>
                <w:b/>
                <w:sz w:val="18"/>
                <w:szCs w:val="18"/>
              </w:rPr>
              <w:t>2</w:t>
            </w:r>
            <w:r w:rsidR="008F6DE5">
              <w:rPr>
                <w:rFonts w:ascii="Arial" w:hAnsi="Arial"/>
                <w:b/>
                <w:sz w:val="18"/>
                <w:szCs w:val="18"/>
              </w:rPr>
              <w:t>2</w:t>
            </w:r>
          </w:p>
          <w:p w14:paraId="5C193050" w14:textId="31D3CE08" w:rsidR="008F6DE5" w:rsidRPr="009D5934" w:rsidRDefault="008F6DE5" w:rsidP="008F6DE5">
            <w:pPr>
              <w:pStyle w:val="Header"/>
              <w:tabs>
                <w:tab w:val="left" w:pos="720"/>
              </w:tabs>
              <w:jc w:val="center"/>
              <w:rPr>
                <w:rFonts w:ascii="Arial" w:hAnsi="Arial"/>
                <w:b/>
                <w:sz w:val="18"/>
                <w:szCs w:val="18"/>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1710"/>
              <w:gridCol w:w="1347"/>
              <w:gridCol w:w="3239"/>
              <w:gridCol w:w="2886"/>
            </w:tblGrid>
            <w:tr w:rsidR="00931E23" w:rsidRPr="009D5934" w14:paraId="235EBC83" w14:textId="77777777" w:rsidTr="00704CF4">
              <w:tc>
                <w:tcPr>
                  <w:tcW w:w="13860" w:type="dxa"/>
                  <w:gridSpan w:val="6"/>
                  <w:tcBorders>
                    <w:left w:val="single" w:sz="4" w:space="0" w:color="auto"/>
                    <w:bottom w:val="single" w:sz="4" w:space="0" w:color="auto"/>
                  </w:tcBorders>
                  <w:shd w:val="clear" w:color="auto" w:fill="D9D9D9"/>
                </w:tcPr>
                <w:p w14:paraId="03F32F00" w14:textId="508CE605" w:rsidR="00931E23" w:rsidRPr="009D5934" w:rsidRDefault="00931E23" w:rsidP="00931E23">
                  <w:pPr>
                    <w:pStyle w:val="Header"/>
                    <w:tabs>
                      <w:tab w:val="left" w:pos="720"/>
                    </w:tabs>
                    <w:rPr>
                      <w:rFonts w:ascii="Arial" w:hAnsi="Arial" w:cs="Arial"/>
                      <w:color w:val="C0C0C0"/>
                      <w:sz w:val="18"/>
                      <w:szCs w:val="18"/>
                    </w:rPr>
                  </w:pPr>
                  <w:r w:rsidRPr="009D5934">
                    <w:rPr>
                      <w:rFonts w:ascii="Arial" w:hAnsi="Arial" w:cs="Arial"/>
                      <w:b/>
                      <w:sz w:val="18"/>
                      <w:szCs w:val="18"/>
                    </w:rPr>
                    <w:t xml:space="preserve">Attendance    </w:t>
                  </w:r>
                </w:p>
              </w:tc>
            </w:tr>
            <w:tr w:rsidR="00917284" w:rsidRPr="009D5934" w14:paraId="7371BBEF" w14:textId="77777777" w:rsidTr="00A559AC">
              <w:trPr>
                <w:trHeight w:val="683"/>
              </w:trPr>
              <w:tc>
                <w:tcPr>
                  <w:tcW w:w="2878" w:type="dxa"/>
                  <w:tcBorders>
                    <w:left w:val="single" w:sz="4" w:space="0" w:color="auto"/>
                    <w:right w:val="nil"/>
                  </w:tcBorders>
                </w:tcPr>
                <w:p w14:paraId="0472B932" w14:textId="0B18D790" w:rsidR="00917284" w:rsidRPr="00925FAC" w:rsidRDefault="00917284" w:rsidP="00C85F4E">
                  <w:pPr>
                    <w:rPr>
                      <w:rFonts w:ascii="Arial" w:hAnsi="Arial" w:cs="Arial"/>
                      <w:b/>
                      <w:sz w:val="18"/>
                      <w:szCs w:val="18"/>
                    </w:rPr>
                  </w:pPr>
                  <w:r w:rsidRPr="00925FAC">
                    <w:rPr>
                      <w:rFonts w:ascii="Arial" w:hAnsi="Arial" w:cs="Arial"/>
                      <w:b/>
                      <w:sz w:val="18"/>
                      <w:szCs w:val="18"/>
                    </w:rPr>
                    <w:t>Members Present:</w:t>
                  </w:r>
                </w:p>
                <w:p w14:paraId="2091196F" w14:textId="5A7DA2D0" w:rsidR="00917284" w:rsidRPr="00925FAC" w:rsidRDefault="00917284" w:rsidP="00A73814">
                  <w:pPr>
                    <w:rPr>
                      <w:rFonts w:ascii="Arial" w:hAnsi="Arial" w:cs="Arial"/>
                      <w:bCs/>
                      <w:sz w:val="18"/>
                      <w:szCs w:val="18"/>
                    </w:rPr>
                  </w:pPr>
                  <w:r w:rsidRPr="00925FAC">
                    <w:rPr>
                      <w:rFonts w:ascii="Arial" w:hAnsi="Arial" w:cs="Arial"/>
                      <w:bCs/>
                      <w:sz w:val="18"/>
                      <w:szCs w:val="18"/>
                    </w:rPr>
                    <w:t>Jeff Dowden (co-chair)</w:t>
                  </w:r>
                </w:p>
                <w:p w14:paraId="1D2B6A8A" w14:textId="77777777" w:rsidR="00917284" w:rsidRPr="00925FAC" w:rsidRDefault="00917284" w:rsidP="00A73814">
                  <w:pPr>
                    <w:rPr>
                      <w:rFonts w:ascii="Arial" w:hAnsi="Arial" w:cs="Arial"/>
                      <w:bCs/>
                      <w:sz w:val="18"/>
                      <w:szCs w:val="18"/>
                    </w:rPr>
                  </w:pPr>
                  <w:r w:rsidRPr="00925FAC">
                    <w:rPr>
                      <w:rFonts w:ascii="Arial" w:hAnsi="Arial" w:cs="Arial"/>
                      <w:bCs/>
                      <w:sz w:val="18"/>
                      <w:szCs w:val="18"/>
                    </w:rPr>
                    <w:t>Keisha Musonda</w:t>
                  </w:r>
                </w:p>
                <w:p w14:paraId="24CA7305" w14:textId="227973BA" w:rsidR="004F79AE" w:rsidRPr="00925FAC" w:rsidRDefault="00A4590A" w:rsidP="00A73814">
                  <w:pPr>
                    <w:rPr>
                      <w:rFonts w:ascii="Arial" w:hAnsi="Arial" w:cs="Arial"/>
                      <w:bCs/>
                      <w:sz w:val="18"/>
                      <w:szCs w:val="18"/>
                    </w:rPr>
                  </w:pPr>
                  <w:r w:rsidRPr="00925FAC">
                    <w:rPr>
                      <w:rFonts w:ascii="Arial" w:hAnsi="Arial" w:cs="Arial"/>
                      <w:bCs/>
                      <w:sz w:val="18"/>
                      <w:szCs w:val="18"/>
                    </w:rPr>
                    <w:t>Deb Hurley</w:t>
                  </w:r>
                </w:p>
              </w:tc>
              <w:tc>
                <w:tcPr>
                  <w:tcW w:w="1800" w:type="dxa"/>
                  <w:tcBorders>
                    <w:left w:val="nil"/>
                    <w:right w:val="nil"/>
                  </w:tcBorders>
                </w:tcPr>
                <w:p w14:paraId="504FCDF1" w14:textId="77777777" w:rsidR="00917284" w:rsidRPr="00925FAC" w:rsidRDefault="00917284" w:rsidP="002231C7">
                  <w:pPr>
                    <w:rPr>
                      <w:rFonts w:ascii="Arial" w:hAnsi="Arial" w:cs="Arial"/>
                      <w:bCs/>
                      <w:sz w:val="18"/>
                      <w:szCs w:val="18"/>
                    </w:rPr>
                  </w:pPr>
                  <w:r w:rsidRPr="00925FAC">
                    <w:rPr>
                      <w:rFonts w:ascii="Arial" w:hAnsi="Arial" w:cs="Arial"/>
                      <w:bCs/>
                      <w:sz w:val="18"/>
                      <w:szCs w:val="18"/>
                    </w:rPr>
                    <w:t>Chris Johnson</w:t>
                  </w:r>
                </w:p>
                <w:p w14:paraId="0E61B2F4" w14:textId="77777777" w:rsidR="00917284" w:rsidRPr="00925FAC" w:rsidRDefault="00917284" w:rsidP="00404FA1">
                  <w:pPr>
                    <w:rPr>
                      <w:rFonts w:ascii="Arial" w:hAnsi="Arial" w:cs="Arial"/>
                      <w:bCs/>
                      <w:sz w:val="18"/>
                      <w:szCs w:val="18"/>
                    </w:rPr>
                  </w:pPr>
                  <w:r w:rsidRPr="00925FAC">
                    <w:rPr>
                      <w:rFonts w:ascii="Arial" w:hAnsi="Arial" w:cs="Arial"/>
                      <w:bCs/>
                      <w:sz w:val="18"/>
                      <w:szCs w:val="18"/>
                    </w:rPr>
                    <w:t>Sarah Nash</w:t>
                  </w:r>
                </w:p>
                <w:p w14:paraId="067E114C" w14:textId="77777777" w:rsidR="004F79AE" w:rsidRPr="00925FAC" w:rsidRDefault="00917284" w:rsidP="004F79AE">
                  <w:pPr>
                    <w:rPr>
                      <w:rFonts w:ascii="Arial" w:hAnsi="Arial" w:cs="Arial"/>
                      <w:bCs/>
                      <w:sz w:val="18"/>
                      <w:szCs w:val="18"/>
                    </w:rPr>
                  </w:pPr>
                  <w:r w:rsidRPr="00925FAC">
                    <w:rPr>
                      <w:rFonts w:ascii="Arial" w:hAnsi="Arial" w:cs="Arial"/>
                      <w:bCs/>
                      <w:sz w:val="18"/>
                      <w:szCs w:val="18"/>
                    </w:rPr>
                    <w:t>Maggie Gates</w:t>
                  </w:r>
                </w:p>
                <w:p w14:paraId="4863AF20" w14:textId="1547A0E7" w:rsidR="00917284" w:rsidRPr="00925FAC" w:rsidRDefault="004F79AE" w:rsidP="004F79AE">
                  <w:pPr>
                    <w:rPr>
                      <w:rFonts w:ascii="Arial" w:hAnsi="Arial" w:cs="Arial"/>
                      <w:bCs/>
                      <w:sz w:val="18"/>
                      <w:szCs w:val="18"/>
                    </w:rPr>
                  </w:pPr>
                  <w:r w:rsidRPr="00925FAC">
                    <w:rPr>
                      <w:rFonts w:ascii="Arial" w:hAnsi="Arial" w:cs="Arial"/>
                      <w:bCs/>
                      <w:sz w:val="18"/>
                      <w:szCs w:val="18"/>
                    </w:rPr>
                    <w:t>Lorraine Shack</w:t>
                  </w:r>
                </w:p>
              </w:tc>
              <w:tc>
                <w:tcPr>
                  <w:tcW w:w="1710" w:type="dxa"/>
                  <w:tcBorders>
                    <w:left w:val="nil"/>
                    <w:right w:val="nil"/>
                  </w:tcBorders>
                </w:tcPr>
                <w:p w14:paraId="7132A9D7" w14:textId="69D5C61D" w:rsidR="00917284" w:rsidRPr="00925FAC" w:rsidRDefault="00917284" w:rsidP="009B056B">
                  <w:pPr>
                    <w:rPr>
                      <w:rFonts w:ascii="Arial" w:hAnsi="Arial" w:cs="Arial"/>
                      <w:bCs/>
                      <w:sz w:val="18"/>
                      <w:szCs w:val="18"/>
                    </w:rPr>
                  </w:pPr>
                  <w:r w:rsidRPr="00925FAC">
                    <w:rPr>
                      <w:rFonts w:ascii="Arial" w:hAnsi="Arial" w:cs="Arial"/>
                      <w:bCs/>
                      <w:sz w:val="18"/>
                      <w:szCs w:val="18"/>
                    </w:rPr>
                    <w:t>Angela Meisner</w:t>
                  </w:r>
                </w:p>
                <w:p w14:paraId="2D0F262C" w14:textId="77777777" w:rsidR="00917284" w:rsidRPr="00925FAC" w:rsidRDefault="00917284" w:rsidP="00917284">
                  <w:pPr>
                    <w:rPr>
                      <w:rFonts w:ascii="Arial" w:hAnsi="Arial" w:cs="Arial"/>
                      <w:bCs/>
                      <w:sz w:val="18"/>
                      <w:szCs w:val="18"/>
                    </w:rPr>
                  </w:pPr>
                  <w:r w:rsidRPr="00925FAC">
                    <w:rPr>
                      <w:rFonts w:ascii="Arial" w:hAnsi="Arial" w:cs="Arial"/>
                      <w:bCs/>
                      <w:sz w:val="18"/>
                      <w:szCs w:val="18"/>
                    </w:rPr>
                    <w:t>Susan Gershman</w:t>
                  </w:r>
                </w:p>
                <w:p w14:paraId="3938333C" w14:textId="348DA9C8" w:rsidR="00917284" w:rsidRPr="00925FAC" w:rsidRDefault="00917284" w:rsidP="00917284">
                  <w:pPr>
                    <w:rPr>
                      <w:rFonts w:ascii="Arial" w:hAnsi="Arial" w:cs="Arial"/>
                      <w:bCs/>
                      <w:sz w:val="18"/>
                      <w:szCs w:val="18"/>
                    </w:rPr>
                  </w:pPr>
                  <w:r w:rsidRPr="00925FAC">
                    <w:rPr>
                      <w:rFonts w:ascii="Arial" w:hAnsi="Arial" w:cs="Arial"/>
                      <w:bCs/>
                      <w:sz w:val="18"/>
                      <w:szCs w:val="18"/>
                    </w:rPr>
                    <w:t>Xiaocheng Wu</w:t>
                  </w:r>
                </w:p>
                <w:p w14:paraId="13530068" w14:textId="77F46939" w:rsidR="00917284" w:rsidRPr="00925FAC" w:rsidRDefault="004F79AE" w:rsidP="00917284">
                  <w:pPr>
                    <w:rPr>
                      <w:rFonts w:ascii="Arial" w:hAnsi="Arial" w:cs="Arial"/>
                      <w:bCs/>
                      <w:sz w:val="18"/>
                      <w:szCs w:val="18"/>
                    </w:rPr>
                  </w:pPr>
                  <w:r w:rsidRPr="00925FAC">
                    <w:rPr>
                      <w:rFonts w:ascii="Arial" w:hAnsi="Arial" w:cs="Arial"/>
                      <w:bCs/>
                      <w:sz w:val="18"/>
                      <w:szCs w:val="18"/>
                    </w:rPr>
                    <w:t>Brenda Hofer</w:t>
                  </w:r>
                </w:p>
              </w:tc>
              <w:tc>
                <w:tcPr>
                  <w:tcW w:w="1347" w:type="dxa"/>
                  <w:tcBorders>
                    <w:left w:val="nil"/>
                    <w:right w:val="single" w:sz="4" w:space="0" w:color="auto"/>
                  </w:tcBorders>
                </w:tcPr>
                <w:p w14:paraId="6916DF4A" w14:textId="545DE525" w:rsidR="00917284" w:rsidRPr="00445263" w:rsidRDefault="00917284" w:rsidP="00917284">
                  <w:pPr>
                    <w:rPr>
                      <w:rFonts w:ascii="Arial" w:hAnsi="Arial" w:cs="Arial"/>
                      <w:bCs/>
                      <w:sz w:val="18"/>
                      <w:szCs w:val="18"/>
                    </w:rPr>
                  </w:pPr>
                </w:p>
              </w:tc>
              <w:tc>
                <w:tcPr>
                  <w:tcW w:w="3239" w:type="dxa"/>
                  <w:tcBorders>
                    <w:left w:val="single" w:sz="4" w:space="0" w:color="auto"/>
                    <w:right w:val="single" w:sz="4" w:space="0" w:color="auto"/>
                  </w:tcBorders>
                </w:tcPr>
                <w:p w14:paraId="25792C7B" w14:textId="77777777" w:rsidR="00917284" w:rsidRDefault="00917284" w:rsidP="006869C4">
                  <w:pPr>
                    <w:rPr>
                      <w:rFonts w:ascii="Arial" w:hAnsi="Arial" w:cs="Arial"/>
                      <w:b/>
                      <w:sz w:val="18"/>
                      <w:szCs w:val="18"/>
                    </w:rPr>
                  </w:pPr>
                  <w:r w:rsidRPr="009D5934">
                    <w:rPr>
                      <w:rFonts w:ascii="Arial" w:hAnsi="Arial" w:cs="Arial"/>
                      <w:b/>
                      <w:sz w:val="18"/>
                      <w:szCs w:val="18"/>
                    </w:rPr>
                    <w:t>NAACCR Staff Present:</w:t>
                  </w:r>
                </w:p>
                <w:p w14:paraId="046AF3D3" w14:textId="7B3C76DF" w:rsidR="00917284" w:rsidRPr="00A4590A" w:rsidRDefault="00917284" w:rsidP="006869C4">
                  <w:pPr>
                    <w:rPr>
                      <w:rFonts w:ascii="Arial" w:hAnsi="Arial" w:cs="Arial"/>
                      <w:sz w:val="18"/>
                      <w:szCs w:val="18"/>
                    </w:rPr>
                  </w:pPr>
                  <w:r w:rsidRPr="00A4590A">
                    <w:rPr>
                      <w:rFonts w:ascii="Arial" w:hAnsi="Arial" w:cs="Arial"/>
                      <w:sz w:val="18"/>
                      <w:szCs w:val="18"/>
                    </w:rPr>
                    <w:t>Recinda Sherman</w:t>
                  </w:r>
                </w:p>
              </w:tc>
              <w:tc>
                <w:tcPr>
                  <w:tcW w:w="2886" w:type="dxa"/>
                  <w:tcBorders>
                    <w:left w:val="single" w:sz="4" w:space="0" w:color="auto"/>
                  </w:tcBorders>
                </w:tcPr>
                <w:p w14:paraId="26B02F10" w14:textId="77777777" w:rsidR="00917284" w:rsidRDefault="00A4590A" w:rsidP="00473A76">
                  <w:pPr>
                    <w:rPr>
                      <w:rFonts w:ascii="Arial" w:hAnsi="Arial" w:cs="Arial"/>
                      <w:b/>
                      <w:sz w:val="18"/>
                      <w:szCs w:val="18"/>
                    </w:rPr>
                  </w:pPr>
                  <w:r>
                    <w:rPr>
                      <w:rFonts w:ascii="Arial" w:hAnsi="Arial" w:cs="Arial"/>
                      <w:b/>
                      <w:sz w:val="18"/>
                      <w:szCs w:val="18"/>
                    </w:rPr>
                    <w:t>Guests:</w:t>
                  </w:r>
                </w:p>
                <w:p w14:paraId="1EA32290" w14:textId="7FA19385" w:rsidR="00A4590A" w:rsidRPr="00A4590A" w:rsidRDefault="00A4590A" w:rsidP="00473A76">
                  <w:pPr>
                    <w:rPr>
                      <w:rFonts w:ascii="Arial" w:hAnsi="Arial" w:cs="Arial"/>
                      <w:bCs/>
                      <w:sz w:val="18"/>
                      <w:szCs w:val="18"/>
                    </w:rPr>
                  </w:pPr>
                  <w:r w:rsidRPr="00A4590A">
                    <w:rPr>
                      <w:rFonts w:ascii="Arial" w:hAnsi="Arial" w:cs="Arial"/>
                      <w:bCs/>
                      <w:sz w:val="18"/>
                      <w:szCs w:val="18"/>
                    </w:rPr>
                    <w:t>Mei-Chin Hsieh</w:t>
                  </w:r>
                </w:p>
              </w:tc>
            </w:tr>
          </w:tbl>
          <w:p w14:paraId="6D43C6EB" w14:textId="64ED45AB" w:rsidR="00746593" w:rsidRPr="009D5934" w:rsidRDefault="00746593" w:rsidP="004F7C14">
            <w:pPr>
              <w:rPr>
                <w:rFonts w:ascii="Arial" w:hAnsi="Arial" w:cs="Arial"/>
                <w:sz w:val="18"/>
                <w:szCs w:val="18"/>
              </w:rPr>
            </w:pPr>
          </w:p>
        </w:tc>
      </w:tr>
      <w:tr w:rsidR="006E76E1" w:rsidRPr="009D5934" w14:paraId="4595A16A"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7740" w:type="dxa"/>
            <w:tcBorders>
              <w:top w:val="single" w:sz="6" w:space="0" w:color="auto"/>
              <w:left w:val="single" w:sz="6" w:space="0" w:color="auto"/>
              <w:bottom w:val="single" w:sz="6" w:space="0" w:color="auto"/>
            </w:tcBorders>
            <w:shd w:val="pct10" w:color="auto" w:fill="FFFFFF"/>
          </w:tcPr>
          <w:p w14:paraId="1E009028" w14:textId="77777777" w:rsidR="006E76E1" w:rsidRPr="009D5934" w:rsidRDefault="006E76E1" w:rsidP="00F363E5">
            <w:pPr>
              <w:pStyle w:val="Heading1"/>
              <w:keepNext w:val="0"/>
              <w:widowControl w:val="0"/>
              <w:jc w:val="center"/>
              <w:rPr>
                <w:rFonts w:cs="Arial"/>
                <w:b/>
                <w:sz w:val="18"/>
                <w:szCs w:val="18"/>
              </w:rPr>
            </w:pPr>
            <w:r w:rsidRPr="009D5934">
              <w:rPr>
                <w:rFonts w:cs="Arial"/>
                <w:b/>
                <w:sz w:val="18"/>
                <w:szCs w:val="18"/>
              </w:rPr>
              <w:t>AGENDA ITEM</w:t>
            </w:r>
          </w:p>
        </w:tc>
        <w:tc>
          <w:tcPr>
            <w:tcW w:w="6120" w:type="dxa"/>
            <w:tcBorders>
              <w:top w:val="single" w:sz="6" w:space="0" w:color="auto"/>
              <w:bottom w:val="single" w:sz="6" w:space="0" w:color="auto"/>
            </w:tcBorders>
            <w:shd w:val="pct10" w:color="auto" w:fill="FFFFFF"/>
          </w:tcPr>
          <w:p w14:paraId="20891274" w14:textId="77777777" w:rsidR="006E76E1" w:rsidRPr="009D5934" w:rsidRDefault="006E76E1" w:rsidP="00812870">
            <w:pPr>
              <w:widowControl w:val="0"/>
              <w:jc w:val="center"/>
              <w:rPr>
                <w:rFonts w:ascii="Arial" w:hAnsi="Arial" w:cs="Arial"/>
                <w:b/>
                <w:sz w:val="18"/>
                <w:szCs w:val="18"/>
              </w:rPr>
            </w:pPr>
            <w:r w:rsidRPr="009D5934">
              <w:rPr>
                <w:rFonts w:ascii="Arial" w:hAnsi="Arial" w:cs="Arial"/>
                <w:b/>
                <w:sz w:val="18"/>
                <w:szCs w:val="18"/>
              </w:rPr>
              <w:t>ACTION/FOLLOW-UP</w:t>
            </w:r>
          </w:p>
        </w:tc>
      </w:tr>
      <w:tr w:rsidR="006E76E1" w:rsidRPr="009D5934" w14:paraId="0F130809"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086CACCE" w14:textId="7C4138A1" w:rsidR="006E76E1" w:rsidRPr="009D5934" w:rsidRDefault="006E76E1" w:rsidP="00170643">
            <w:pPr>
              <w:pStyle w:val="Heading7"/>
              <w:keepNext w:val="0"/>
              <w:widowControl w:val="0"/>
              <w:numPr>
                <w:ilvl w:val="0"/>
                <w:numId w:val="2"/>
              </w:numPr>
              <w:ind w:left="379" w:hanging="304"/>
              <w:rPr>
                <w:rFonts w:cs="Arial"/>
                <w:sz w:val="18"/>
                <w:szCs w:val="18"/>
              </w:rPr>
            </w:pPr>
            <w:r w:rsidRPr="009D5934">
              <w:rPr>
                <w:rFonts w:cs="Arial"/>
                <w:sz w:val="18"/>
                <w:szCs w:val="18"/>
              </w:rPr>
              <w:t>Roll</w:t>
            </w:r>
            <w:r w:rsidR="00390C24" w:rsidRPr="009D5934">
              <w:rPr>
                <w:rFonts w:cs="Arial"/>
                <w:sz w:val="18"/>
                <w:szCs w:val="18"/>
              </w:rPr>
              <w:t xml:space="preserve"> – Heather/Jeff </w:t>
            </w:r>
          </w:p>
          <w:p w14:paraId="71B369F0" w14:textId="2DE356BC" w:rsidR="00C44CE4" w:rsidRPr="009D5934" w:rsidRDefault="00C44CE4"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 xml:space="preserve">Approval of </w:t>
            </w:r>
            <w:r w:rsidR="00445263">
              <w:rPr>
                <w:rFonts w:ascii="Arial" w:hAnsi="Arial" w:cs="Arial"/>
                <w:b/>
                <w:sz w:val="18"/>
                <w:szCs w:val="18"/>
              </w:rPr>
              <w:t>October</w:t>
            </w:r>
            <w:r w:rsidRPr="009D5934">
              <w:rPr>
                <w:rFonts w:ascii="Arial" w:hAnsi="Arial" w:cs="Arial"/>
                <w:b/>
                <w:sz w:val="18"/>
                <w:szCs w:val="18"/>
              </w:rPr>
              <w:t xml:space="preserve"> minute</w:t>
            </w:r>
            <w:r w:rsidR="00DA0D1F" w:rsidRPr="009D5934">
              <w:rPr>
                <w:rFonts w:ascii="Arial" w:hAnsi="Arial" w:cs="Arial"/>
                <w:b/>
                <w:sz w:val="18"/>
                <w:szCs w:val="18"/>
              </w:rPr>
              <w:t>s</w:t>
            </w:r>
          </w:p>
          <w:p w14:paraId="36A48398" w14:textId="77777777" w:rsidR="00DA0D1F" w:rsidRPr="009D5934" w:rsidRDefault="00FB6A7F"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Call for new agenda items/any other business</w:t>
            </w:r>
          </w:p>
          <w:p w14:paraId="72A2734D" w14:textId="0ECB707C" w:rsidR="005F4A3D" w:rsidRPr="005F4A3D" w:rsidRDefault="00C31A45" w:rsidP="005F4A3D">
            <w:pPr>
              <w:pStyle w:val="ListParagraph"/>
              <w:numPr>
                <w:ilvl w:val="0"/>
                <w:numId w:val="3"/>
              </w:numPr>
              <w:ind w:left="705"/>
              <w:rPr>
                <w:rFonts w:ascii="Arial" w:hAnsi="Arial" w:cs="Arial"/>
                <w:sz w:val="18"/>
                <w:szCs w:val="18"/>
              </w:rPr>
            </w:pPr>
            <w:r w:rsidRPr="009D5934">
              <w:rPr>
                <w:rFonts w:ascii="Arial" w:hAnsi="Arial" w:cs="Arial"/>
                <w:b/>
                <w:sz w:val="18"/>
                <w:szCs w:val="18"/>
              </w:rPr>
              <w:t>Questions on Short Updates?</w:t>
            </w:r>
          </w:p>
        </w:tc>
        <w:tc>
          <w:tcPr>
            <w:tcW w:w="6120" w:type="dxa"/>
          </w:tcPr>
          <w:p w14:paraId="5488618C" w14:textId="6E66ABCD" w:rsidR="004B4AD1" w:rsidRPr="009D5934" w:rsidRDefault="004B4AD1" w:rsidP="00081286">
            <w:pPr>
              <w:pStyle w:val="ListParagraph"/>
              <w:widowControl w:val="0"/>
              <w:ind w:left="526"/>
              <w:rPr>
                <w:rFonts w:ascii="Arial" w:hAnsi="Arial" w:cs="Arial"/>
                <w:sz w:val="18"/>
                <w:szCs w:val="18"/>
              </w:rPr>
            </w:pPr>
          </w:p>
        </w:tc>
      </w:tr>
      <w:tr w:rsidR="0030182A" w:rsidRPr="009D5934" w14:paraId="2C53991F"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39C16D1D" w14:textId="77777777" w:rsidR="00081286" w:rsidRDefault="00182611" w:rsidP="008F6DE5">
            <w:pPr>
              <w:pStyle w:val="Heading7"/>
              <w:keepNext w:val="0"/>
              <w:widowControl w:val="0"/>
              <w:numPr>
                <w:ilvl w:val="0"/>
                <w:numId w:val="2"/>
              </w:numPr>
              <w:ind w:left="345" w:hanging="270"/>
              <w:rPr>
                <w:rFonts w:cs="Arial"/>
                <w:sz w:val="18"/>
                <w:szCs w:val="18"/>
              </w:rPr>
            </w:pPr>
            <w:r w:rsidRPr="009D5934">
              <w:rPr>
                <w:rFonts w:cs="Arial"/>
                <w:sz w:val="18"/>
                <w:szCs w:val="18"/>
              </w:rPr>
              <w:t>Board Liaison Update</w:t>
            </w:r>
            <w:r w:rsidR="008F6DE5">
              <w:rPr>
                <w:rFonts w:cs="Arial"/>
                <w:sz w:val="18"/>
                <w:szCs w:val="18"/>
              </w:rPr>
              <w:t xml:space="preserve"> – Board Liaisons</w:t>
            </w:r>
          </w:p>
          <w:p w14:paraId="340376AE" w14:textId="23198FA3" w:rsidR="00502990" w:rsidRPr="00502990" w:rsidRDefault="00A4590A" w:rsidP="00502990">
            <w:pPr>
              <w:ind w:left="340"/>
              <w:rPr>
                <w:rFonts w:ascii="Arial" w:hAnsi="Arial" w:cs="Arial"/>
                <w:sz w:val="18"/>
                <w:szCs w:val="18"/>
              </w:rPr>
            </w:pPr>
            <w:r>
              <w:rPr>
                <w:rFonts w:ascii="Arial" w:hAnsi="Arial" w:cs="Arial"/>
                <w:sz w:val="18"/>
                <w:szCs w:val="18"/>
              </w:rPr>
              <w:t>Sarah had no updates except to say the Board/Chair in-person meeting is next week.</w:t>
            </w:r>
          </w:p>
        </w:tc>
        <w:tc>
          <w:tcPr>
            <w:tcW w:w="6120" w:type="dxa"/>
          </w:tcPr>
          <w:p w14:paraId="03ECBE77" w14:textId="7C0714E8" w:rsidR="0057054A" w:rsidRPr="009D5934" w:rsidRDefault="0057054A" w:rsidP="00A4590A">
            <w:pPr>
              <w:pStyle w:val="ListParagraph"/>
              <w:widowControl w:val="0"/>
              <w:ind w:left="519"/>
              <w:rPr>
                <w:rFonts w:ascii="Arial" w:hAnsi="Arial" w:cs="Arial"/>
                <w:sz w:val="18"/>
                <w:szCs w:val="18"/>
              </w:rPr>
            </w:pPr>
          </w:p>
        </w:tc>
      </w:tr>
      <w:tr w:rsidR="000B08A1" w:rsidRPr="009D5934" w14:paraId="383207A8"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19ED99FC" w14:textId="77777777" w:rsidR="007A28E9" w:rsidRDefault="000B08A1" w:rsidP="00A4590A">
            <w:pPr>
              <w:pStyle w:val="Heading7"/>
              <w:keepNext w:val="0"/>
              <w:widowControl w:val="0"/>
              <w:numPr>
                <w:ilvl w:val="0"/>
                <w:numId w:val="2"/>
              </w:numPr>
              <w:ind w:left="345" w:hanging="270"/>
              <w:rPr>
                <w:rFonts w:cs="Arial"/>
                <w:sz w:val="18"/>
                <w:szCs w:val="18"/>
              </w:rPr>
            </w:pPr>
            <w:r w:rsidRPr="009D5934">
              <w:rPr>
                <w:rFonts w:cs="Arial"/>
                <w:sz w:val="18"/>
                <w:szCs w:val="18"/>
              </w:rPr>
              <w:t xml:space="preserve">Items for </w:t>
            </w:r>
            <w:r w:rsidR="008F6DE5">
              <w:rPr>
                <w:rFonts w:cs="Arial"/>
                <w:sz w:val="18"/>
                <w:szCs w:val="18"/>
              </w:rPr>
              <w:t>NAACCR community c</w:t>
            </w:r>
            <w:r w:rsidRPr="009D5934">
              <w:rPr>
                <w:rFonts w:cs="Arial"/>
                <w:sz w:val="18"/>
                <w:szCs w:val="18"/>
              </w:rPr>
              <w:t>ommunications</w:t>
            </w:r>
            <w:r w:rsidR="008C121A" w:rsidRPr="009D5934">
              <w:rPr>
                <w:rFonts w:cs="Arial"/>
                <w:sz w:val="18"/>
                <w:szCs w:val="18"/>
              </w:rPr>
              <w:t xml:space="preserve"> – Heather/Jeff</w:t>
            </w:r>
          </w:p>
          <w:p w14:paraId="15A12BD8" w14:textId="4FB98A28" w:rsidR="00A559AC" w:rsidRPr="00A559AC" w:rsidRDefault="00A559AC" w:rsidP="00A559AC">
            <w:pPr>
              <w:ind w:left="339"/>
              <w:rPr>
                <w:rFonts w:ascii="Arial" w:hAnsi="Arial" w:cs="Arial"/>
                <w:sz w:val="18"/>
                <w:szCs w:val="18"/>
              </w:rPr>
            </w:pPr>
            <w:r>
              <w:rPr>
                <w:rFonts w:ascii="Arial" w:hAnsi="Arial" w:cs="Arial"/>
                <w:sz w:val="18"/>
                <w:szCs w:val="18"/>
              </w:rPr>
              <w:t xml:space="preserve">Need to be proactive about any items we want communications to advertise. There is nothing to forward currently. </w:t>
            </w:r>
          </w:p>
        </w:tc>
        <w:tc>
          <w:tcPr>
            <w:tcW w:w="6120" w:type="dxa"/>
          </w:tcPr>
          <w:p w14:paraId="631BAFBE" w14:textId="0566D6F9" w:rsidR="000B08A1" w:rsidRPr="009D5934" w:rsidRDefault="000B08A1" w:rsidP="00776A3D">
            <w:pPr>
              <w:pStyle w:val="ListParagraph"/>
              <w:widowControl w:val="0"/>
              <w:ind w:left="524"/>
              <w:rPr>
                <w:rFonts w:ascii="Arial" w:hAnsi="Arial" w:cs="Arial"/>
                <w:sz w:val="18"/>
                <w:szCs w:val="18"/>
              </w:rPr>
            </w:pPr>
          </w:p>
        </w:tc>
      </w:tr>
      <w:tr w:rsidR="009B056B" w:rsidRPr="009D5934" w14:paraId="240B687B"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5B43511E" w14:textId="541E9786" w:rsidR="000F7370" w:rsidRPr="009D5934" w:rsidRDefault="00C2592C" w:rsidP="0031556E">
            <w:pPr>
              <w:pStyle w:val="Heading7"/>
              <w:keepNext w:val="0"/>
              <w:widowControl w:val="0"/>
              <w:numPr>
                <w:ilvl w:val="0"/>
                <w:numId w:val="2"/>
              </w:numPr>
              <w:ind w:left="345" w:hanging="270"/>
              <w:rPr>
                <w:rFonts w:cs="Arial"/>
                <w:sz w:val="18"/>
                <w:szCs w:val="18"/>
              </w:rPr>
            </w:pPr>
            <w:r w:rsidRPr="009D5934">
              <w:rPr>
                <w:rFonts w:cs="Arial"/>
                <w:sz w:val="18"/>
                <w:szCs w:val="18"/>
              </w:rPr>
              <w:t>Monthly RDU Workgroup update:</w:t>
            </w:r>
          </w:p>
          <w:p w14:paraId="322A288F" w14:textId="5AA458C2" w:rsidR="00B40802" w:rsidRPr="00A4590A" w:rsidRDefault="004F79AE" w:rsidP="008F6DE5">
            <w:pPr>
              <w:pStyle w:val="ListParagraph"/>
              <w:numPr>
                <w:ilvl w:val="0"/>
                <w:numId w:val="4"/>
              </w:numPr>
              <w:rPr>
                <w:rFonts w:ascii="Arial" w:hAnsi="Arial" w:cs="Arial"/>
                <w:b/>
                <w:sz w:val="18"/>
                <w:szCs w:val="18"/>
              </w:rPr>
            </w:pPr>
            <w:r>
              <w:rPr>
                <w:rFonts w:ascii="Arial" w:hAnsi="Arial" w:cs="Arial"/>
                <w:b/>
                <w:bCs/>
                <w:sz w:val="18"/>
                <w:szCs w:val="18"/>
              </w:rPr>
              <w:t>Data Assessment</w:t>
            </w:r>
          </w:p>
          <w:p w14:paraId="6DEDFC97" w14:textId="307FF74F" w:rsidR="00A4590A" w:rsidRDefault="00C728BF" w:rsidP="00A4590A">
            <w:pPr>
              <w:pStyle w:val="ListParagraph"/>
              <w:rPr>
                <w:rFonts w:ascii="Arial" w:hAnsi="Arial" w:cs="Arial"/>
                <w:sz w:val="18"/>
                <w:szCs w:val="18"/>
              </w:rPr>
            </w:pPr>
            <w:r>
              <w:rPr>
                <w:rFonts w:ascii="Arial" w:hAnsi="Arial" w:cs="Arial"/>
                <w:sz w:val="18"/>
                <w:szCs w:val="18"/>
              </w:rPr>
              <w:t>Mei-Chin thanked Chris for the data quality check. Mei-Chin and Baozhen will do the final review of the results tomorrow during the work group meeting.</w:t>
            </w:r>
            <w:r w:rsidR="00A559AC">
              <w:rPr>
                <w:rFonts w:ascii="Arial" w:hAnsi="Arial" w:cs="Arial"/>
                <w:sz w:val="18"/>
                <w:szCs w:val="18"/>
              </w:rPr>
              <w:t xml:space="preserve"> </w:t>
            </w:r>
            <w:r w:rsidR="00F32F68">
              <w:rPr>
                <w:rFonts w:ascii="Arial" w:hAnsi="Arial" w:cs="Arial"/>
                <w:sz w:val="18"/>
                <w:szCs w:val="18"/>
              </w:rPr>
              <w:t xml:space="preserve">Identified were 34 states with good quality. Final conclusion is the missing race is less than 3% with either method and there is a difference of less than 1% survival. </w:t>
            </w:r>
          </w:p>
          <w:p w14:paraId="383F63BF" w14:textId="72E26C40" w:rsidR="00F32F68" w:rsidRDefault="00F32F68" w:rsidP="00A4590A">
            <w:pPr>
              <w:pStyle w:val="ListParagraph"/>
              <w:rPr>
                <w:rFonts w:ascii="Arial" w:hAnsi="Arial" w:cs="Arial"/>
                <w:sz w:val="18"/>
                <w:szCs w:val="18"/>
              </w:rPr>
            </w:pPr>
          </w:p>
          <w:p w14:paraId="735FD998" w14:textId="3D06963F" w:rsidR="00F32F68" w:rsidRDefault="00F32F68" w:rsidP="00A4590A">
            <w:pPr>
              <w:pStyle w:val="ListParagraph"/>
              <w:rPr>
                <w:rFonts w:ascii="Arial" w:hAnsi="Arial" w:cs="Arial"/>
                <w:sz w:val="18"/>
                <w:szCs w:val="18"/>
              </w:rPr>
            </w:pPr>
            <w:r>
              <w:rPr>
                <w:rFonts w:ascii="Arial" w:hAnsi="Arial" w:cs="Arial"/>
                <w:sz w:val="18"/>
                <w:szCs w:val="18"/>
              </w:rPr>
              <w:t xml:space="preserve">Chris added for cause specific survival not all the registries that are in the survival and prevalence volumes have data that are fit for use for cause specific survival. Hopefully, with the publication of this assessment, it will motivate other registries to up their game and all will be fit for use. </w:t>
            </w:r>
          </w:p>
          <w:p w14:paraId="40BECF18" w14:textId="731BAE3F" w:rsidR="004410D7" w:rsidRDefault="004410D7" w:rsidP="00A4590A">
            <w:pPr>
              <w:pStyle w:val="ListParagraph"/>
              <w:rPr>
                <w:rFonts w:ascii="Arial" w:hAnsi="Arial" w:cs="Arial"/>
                <w:sz w:val="18"/>
                <w:szCs w:val="18"/>
              </w:rPr>
            </w:pPr>
          </w:p>
          <w:p w14:paraId="661F2B70" w14:textId="19E1BD45" w:rsidR="007A28E9" w:rsidRPr="009F7E1F" w:rsidRDefault="004410D7" w:rsidP="009F7E1F">
            <w:pPr>
              <w:pStyle w:val="ListParagraph"/>
              <w:rPr>
                <w:rFonts w:ascii="Arial" w:hAnsi="Arial" w:cs="Arial"/>
                <w:sz w:val="18"/>
                <w:szCs w:val="18"/>
              </w:rPr>
            </w:pPr>
            <w:r>
              <w:rPr>
                <w:rFonts w:ascii="Arial" w:hAnsi="Arial" w:cs="Arial"/>
                <w:sz w:val="18"/>
                <w:szCs w:val="18"/>
              </w:rPr>
              <w:t xml:space="preserve">Recinda gave an overview of where the data quality assessments and evaluations are located on the NAACCR website. </w:t>
            </w:r>
            <w:r w:rsidR="009F7E1F">
              <w:rPr>
                <w:rFonts w:ascii="Arial" w:hAnsi="Arial" w:cs="Arial"/>
                <w:sz w:val="18"/>
                <w:szCs w:val="18"/>
              </w:rPr>
              <w:t xml:space="preserve">Recinda suggested some time in the future updating the landing page with the work group mission statement. Possibly after the update we may want to present this area to a wider audience. </w:t>
            </w:r>
          </w:p>
        </w:tc>
        <w:tc>
          <w:tcPr>
            <w:tcW w:w="6120" w:type="dxa"/>
          </w:tcPr>
          <w:p w14:paraId="5DA2B792" w14:textId="77777777" w:rsidR="00736379" w:rsidRDefault="009F7E1F" w:rsidP="009F7E1F">
            <w:pPr>
              <w:pStyle w:val="ListParagraph"/>
              <w:widowControl w:val="0"/>
              <w:numPr>
                <w:ilvl w:val="0"/>
                <w:numId w:val="18"/>
              </w:numPr>
              <w:ind w:left="520"/>
              <w:rPr>
                <w:rFonts w:ascii="Arial" w:hAnsi="Arial" w:cs="Arial"/>
                <w:sz w:val="18"/>
                <w:szCs w:val="18"/>
              </w:rPr>
            </w:pPr>
            <w:r>
              <w:rPr>
                <w:rFonts w:ascii="Arial" w:hAnsi="Arial" w:cs="Arial"/>
                <w:sz w:val="18"/>
                <w:szCs w:val="18"/>
              </w:rPr>
              <w:t xml:space="preserve">Recinda will look into a listserv dedicated to CiNA users by pulling their email from the data tracking system. </w:t>
            </w:r>
          </w:p>
          <w:p w14:paraId="15DCA328" w14:textId="77777777" w:rsidR="009F7E1F" w:rsidRDefault="009F7E1F" w:rsidP="009F7E1F">
            <w:pPr>
              <w:pStyle w:val="ListParagraph"/>
              <w:widowControl w:val="0"/>
              <w:numPr>
                <w:ilvl w:val="0"/>
                <w:numId w:val="18"/>
              </w:numPr>
              <w:ind w:left="520"/>
              <w:rPr>
                <w:rFonts w:ascii="Arial" w:hAnsi="Arial" w:cs="Arial"/>
                <w:sz w:val="18"/>
                <w:szCs w:val="18"/>
              </w:rPr>
            </w:pPr>
            <w:r>
              <w:rPr>
                <w:rFonts w:ascii="Arial" w:hAnsi="Arial" w:cs="Arial"/>
                <w:sz w:val="18"/>
                <w:szCs w:val="18"/>
              </w:rPr>
              <w:t xml:space="preserve">Mei-chin will consider submitting an abstract for the NAACCR Summer Forum on the race assessment. </w:t>
            </w:r>
          </w:p>
          <w:p w14:paraId="54D254C8" w14:textId="336C04DB" w:rsidR="00925FAC" w:rsidRPr="009D5934" w:rsidRDefault="00925FAC" w:rsidP="009F7E1F">
            <w:pPr>
              <w:pStyle w:val="ListParagraph"/>
              <w:widowControl w:val="0"/>
              <w:numPr>
                <w:ilvl w:val="0"/>
                <w:numId w:val="18"/>
              </w:numPr>
              <w:ind w:left="520"/>
              <w:rPr>
                <w:rFonts w:ascii="Arial" w:hAnsi="Arial" w:cs="Arial"/>
                <w:sz w:val="18"/>
                <w:szCs w:val="18"/>
              </w:rPr>
            </w:pPr>
            <w:r>
              <w:rPr>
                <w:rFonts w:ascii="Arial" w:hAnsi="Arial" w:cs="Arial"/>
                <w:sz w:val="18"/>
                <w:szCs w:val="18"/>
              </w:rPr>
              <w:t xml:space="preserve">Send any suggestions for members to join the Data Assessment or NAACCR Talk work group to Recinda. </w:t>
            </w:r>
          </w:p>
        </w:tc>
      </w:tr>
      <w:tr w:rsidR="008F6DE5" w:rsidRPr="009D5934" w14:paraId="45E13940" w14:textId="77777777" w:rsidTr="009B6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F25C14F" w14:textId="200B069C" w:rsidR="00925FAC" w:rsidRPr="00C70976" w:rsidRDefault="008F6DE5" w:rsidP="00C70976">
            <w:pPr>
              <w:pStyle w:val="Heading7"/>
              <w:keepNext w:val="0"/>
              <w:widowControl w:val="0"/>
              <w:numPr>
                <w:ilvl w:val="0"/>
                <w:numId w:val="2"/>
              </w:numPr>
              <w:ind w:left="345" w:hanging="270"/>
              <w:rPr>
                <w:rFonts w:cs="Arial"/>
                <w:sz w:val="18"/>
                <w:szCs w:val="18"/>
              </w:rPr>
            </w:pPr>
            <w:r>
              <w:rPr>
                <w:rFonts w:cs="Arial"/>
                <w:sz w:val="18"/>
                <w:szCs w:val="18"/>
              </w:rPr>
              <w:t>Other Business/Open Discussion</w:t>
            </w:r>
          </w:p>
        </w:tc>
        <w:tc>
          <w:tcPr>
            <w:tcW w:w="6120" w:type="dxa"/>
          </w:tcPr>
          <w:p w14:paraId="1675F268" w14:textId="77777777" w:rsidR="008F6DE5" w:rsidRPr="009D5934" w:rsidRDefault="008F6DE5" w:rsidP="0057054A">
            <w:pPr>
              <w:pStyle w:val="ListParagraph"/>
              <w:widowControl w:val="0"/>
              <w:ind w:left="529"/>
              <w:rPr>
                <w:rFonts w:ascii="Arial" w:hAnsi="Arial" w:cs="Arial"/>
                <w:sz w:val="18"/>
                <w:szCs w:val="18"/>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461D50AC" w:rsidR="00624F2D" w:rsidRPr="009D5934" w:rsidRDefault="00624F2D" w:rsidP="008F6DE5">
            <w:pPr>
              <w:widowControl w:val="0"/>
              <w:rPr>
                <w:rFonts w:ascii="Arial" w:hAnsi="Arial" w:cs="Arial"/>
                <w:b/>
                <w:bCs/>
                <w:sz w:val="18"/>
                <w:szCs w:val="18"/>
              </w:rPr>
            </w:pPr>
            <w:r w:rsidRPr="009D5934">
              <w:rPr>
                <w:rFonts w:ascii="Arial" w:hAnsi="Arial" w:cs="Arial"/>
                <w:b/>
                <w:bCs/>
                <w:sz w:val="18"/>
                <w:szCs w:val="18"/>
              </w:rPr>
              <w:t xml:space="preserve">Next Meeting – </w:t>
            </w:r>
            <w:r w:rsidR="004F79AE">
              <w:rPr>
                <w:rFonts w:ascii="Arial" w:hAnsi="Arial" w:cs="Arial"/>
                <w:b/>
                <w:bCs/>
                <w:sz w:val="18"/>
                <w:szCs w:val="18"/>
              </w:rPr>
              <w:t>March</w:t>
            </w:r>
            <w:r w:rsidR="008F6DE5">
              <w:rPr>
                <w:rFonts w:ascii="Arial" w:hAnsi="Arial" w:cs="Arial"/>
                <w:b/>
                <w:bCs/>
                <w:sz w:val="18"/>
                <w:szCs w:val="18"/>
              </w:rPr>
              <w:t xml:space="preserve"> 22,</w:t>
            </w:r>
            <w:r w:rsidR="006E2623" w:rsidRPr="009D5934">
              <w:rPr>
                <w:rFonts w:ascii="Arial" w:hAnsi="Arial" w:cs="Arial"/>
                <w:b/>
                <w:bCs/>
                <w:sz w:val="18"/>
                <w:szCs w:val="18"/>
              </w:rPr>
              <w:t xml:space="preserve"> 202</w:t>
            </w:r>
            <w:r w:rsidR="008F6DE5">
              <w:rPr>
                <w:rFonts w:ascii="Arial" w:hAnsi="Arial" w:cs="Arial"/>
                <w:b/>
                <w:bCs/>
                <w:sz w:val="18"/>
                <w:szCs w:val="18"/>
              </w:rPr>
              <w:t>2</w:t>
            </w:r>
            <w:r w:rsidR="006E2623" w:rsidRPr="009D5934">
              <w:rPr>
                <w:rFonts w:ascii="Arial" w:hAnsi="Arial" w:cs="Arial"/>
                <w:b/>
                <w:bCs/>
                <w:sz w:val="18"/>
                <w:szCs w:val="18"/>
              </w:rPr>
              <w:t xml:space="preserve">, </w:t>
            </w:r>
            <w:r w:rsidR="000F7370" w:rsidRPr="009D5934">
              <w:rPr>
                <w:rFonts w:ascii="Arial" w:hAnsi="Arial" w:cs="Arial"/>
                <w:b/>
                <w:bCs/>
                <w:sz w:val="18"/>
                <w:szCs w:val="18"/>
              </w:rPr>
              <w:t>1:30</w:t>
            </w:r>
            <w:r w:rsidR="006E2623" w:rsidRPr="009D5934">
              <w:rPr>
                <w:rFonts w:ascii="Arial" w:hAnsi="Arial" w:cs="Arial"/>
                <w:b/>
                <w:bCs/>
                <w:sz w:val="18"/>
                <w:szCs w:val="18"/>
              </w:rPr>
              <w:t>pm EST</w:t>
            </w:r>
          </w:p>
        </w:tc>
      </w:tr>
    </w:tbl>
    <w:p w14:paraId="1BC7DE84" w14:textId="2499B59D" w:rsidR="00081286" w:rsidRDefault="00081286" w:rsidP="006E76E1">
      <w:pPr>
        <w:rPr>
          <w:rFonts w:ascii="Arial" w:hAnsi="Arial" w:cs="Arial"/>
          <w:sz w:val="2"/>
          <w:szCs w:val="2"/>
        </w:rPr>
      </w:pPr>
    </w:p>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4FC4" w14:textId="77777777" w:rsidR="00220C99" w:rsidRDefault="00220C99">
      <w:r>
        <w:separator/>
      </w:r>
    </w:p>
  </w:endnote>
  <w:endnote w:type="continuationSeparator" w:id="0">
    <w:p w14:paraId="600EE2DB" w14:textId="77777777" w:rsidR="00220C99" w:rsidRDefault="002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6A5D90DB" w:rsidR="00A80CEF" w:rsidRPr="00DB6194" w:rsidRDefault="004F79AE">
    <w:pPr>
      <w:pStyle w:val="Footer"/>
      <w:rPr>
        <w:rFonts w:ascii="Arial" w:hAnsi="Arial" w:cs="Arial"/>
        <w:sz w:val="16"/>
        <w:szCs w:val="16"/>
      </w:rPr>
    </w:pPr>
    <w:r>
      <w:rPr>
        <w:rFonts w:ascii="Arial" w:hAnsi="Arial" w:cs="Arial"/>
        <w:sz w:val="16"/>
        <w:szCs w:val="16"/>
      </w:rPr>
      <w:t>February 22</w:t>
    </w:r>
    <w:r w:rsidR="008F6DE5">
      <w:rPr>
        <w:rFonts w:ascii="Arial" w:hAnsi="Arial" w:cs="Arial"/>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A14E" w14:textId="77777777" w:rsidR="00220C99" w:rsidRDefault="00220C99">
      <w:r>
        <w:separator/>
      </w:r>
    </w:p>
  </w:footnote>
  <w:footnote w:type="continuationSeparator" w:id="0">
    <w:p w14:paraId="1EF2CA66" w14:textId="77777777" w:rsidR="00220C99" w:rsidRDefault="0022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3F5"/>
    <w:multiLevelType w:val="hybridMultilevel"/>
    <w:tmpl w:val="1DB2BC7E"/>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A6714"/>
    <w:multiLevelType w:val="hybridMultilevel"/>
    <w:tmpl w:val="82322C5E"/>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8"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10"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11" w15:restartNumberingAfterBreak="0">
    <w:nsid w:val="69AA6188"/>
    <w:multiLevelType w:val="hybridMultilevel"/>
    <w:tmpl w:val="69E262AA"/>
    <w:lvl w:ilvl="0" w:tplc="F1084FB6">
      <w:start w:val="1"/>
      <w:numFmt w:val="decimal"/>
      <w:lvlText w:val="%1."/>
      <w:lvlJc w:val="left"/>
      <w:pPr>
        <w:ind w:left="1080" w:hanging="720"/>
      </w:pPr>
      <w:rPr>
        <w:rFonts w:ascii="Arial" w:hAnsi="Arial" w:hint="default"/>
        <w:b/>
        <w:i w:val="0"/>
        <w:sz w:val="18"/>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3"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4"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6"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7"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7"/>
  </w:num>
  <w:num w:numId="5">
    <w:abstractNumId w:val="7"/>
  </w:num>
  <w:num w:numId="6">
    <w:abstractNumId w:val="8"/>
  </w:num>
  <w:num w:numId="7">
    <w:abstractNumId w:val="15"/>
  </w:num>
  <w:num w:numId="8">
    <w:abstractNumId w:val="14"/>
  </w:num>
  <w:num w:numId="9">
    <w:abstractNumId w:val="5"/>
  </w:num>
  <w:num w:numId="10">
    <w:abstractNumId w:val="16"/>
  </w:num>
  <w:num w:numId="11">
    <w:abstractNumId w:val="13"/>
  </w:num>
  <w:num w:numId="12">
    <w:abstractNumId w:val="4"/>
  </w:num>
  <w:num w:numId="13">
    <w:abstractNumId w:val="6"/>
  </w:num>
  <w:num w:numId="14">
    <w:abstractNumId w:val="12"/>
  </w:num>
  <w:num w:numId="15">
    <w:abstractNumId w:val="1"/>
  </w:num>
  <w:num w:numId="16">
    <w:abstractNumId w:val="3"/>
  </w:num>
  <w:num w:numId="17">
    <w:abstractNumId w:val="9"/>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286"/>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4A4"/>
    <w:rsid w:val="000D3741"/>
    <w:rsid w:val="000D3E2C"/>
    <w:rsid w:val="000D66DF"/>
    <w:rsid w:val="000D6E99"/>
    <w:rsid w:val="000E0B32"/>
    <w:rsid w:val="000E1698"/>
    <w:rsid w:val="000E1DFE"/>
    <w:rsid w:val="000E2BC4"/>
    <w:rsid w:val="000E3037"/>
    <w:rsid w:val="000E35F4"/>
    <w:rsid w:val="000E3AFF"/>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5CC5"/>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6BEF"/>
    <w:rsid w:val="001B7C48"/>
    <w:rsid w:val="001B7E34"/>
    <w:rsid w:val="001C21FB"/>
    <w:rsid w:val="001C37C7"/>
    <w:rsid w:val="001C4092"/>
    <w:rsid w:val="001C5AAF"/>
    <w:rsid w:val="001C7374"/>
    <w:rsid w:val="001C74A8"/>
    <w:rsid w:val="001D22DE"/>
    <w:rsid w:val="001D246F"/>
    <w:rsid w:val="001D3F1C"/>
    <w:rsid w:val="001D48CE"/>
    <w:rsid w:val="001D4F1B"/>
    <w:rsid w:val="001D532C"/>
    <w:rsid w:val="001D5616"/>
    <w:rsid w:val="001D5974"/>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1DBF"/>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B7AD7"/>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3BC"/>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849"/>
    <w:rsid w:val="005F2ECA"/>
    <w:rsid w:val="005F35DD"/>
    <w:rsid w:val="005F3876"/>
    <w:rsid w:val="005F3D35"/>
    <w:rsid w:val="005F4A3D"/>
    <w:rsid w:val="005F7658"/>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BFE"/>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71DF"/>
    <w:rsid w:val="00857747"/>
    <w:rsid w:val="00860541"/>
    <w:rsid w:val="008609EA"/>
    <w:rsid w:val="00860BA9"/>
    <w:rsid w:val="00861B0A"/>
    <w:rsid w:val="00861F37"/>
    <w:rsid w:val="008638B0"/>
    <w:rsid w:val="00870F05"/>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17284"/>
    <w:rsid w:val="00920CDB"/>
    <w:rsid w:val="00920D5F"/>
    <w:rsid w:val="009214D9"/>
    <w:rsid w:val="009215A6"/>
    <w:rsid w:val="00923829"/>
    <w:rsid w:val="00923C0A"/>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0A58"/>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9AC"/>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52C"/>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0F57"/>
    <w:rsid w:val="00F919AC"/>
    <w:rsid w:val="00F92CE7"/>
    <w:rsid w:val="00F93286"/>
    <w:rsid w:val="00F93ADA"/>
    <w:rsid w:val="00F94A75"/>
    <w:rsid w:val="00FA0D03"/>
    <w:rsid w:val="00FA1657"/>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1122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7</cp:revision>
  <cp:lastPrinted>2015-06-02T13:22:00Z</cp:lastPrinted>
  <dcterms:created xsi:type="dcterms:W3CDTF">2022-02-22T21:05:00Z</dcterms:created>
  <dcterms:modified xsi:type="dcterms:W3CDTF">2022-03-03T01:10:00Z</dcterms:modified>
</cp:coreProperties>
</file>