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C2C6" w14:textId="77777777" w:rsidR="0031180C" w:rsidRPr="006C2CA7" w:rsidRDefault="0031180C" w:rsidP="0031180C">
      <w:pPr>
        <w:jc w:val="center"/>
        <w:rPr>
          <w:rFonts w:cstheme="minorHAnsi"/>
        </w:rPr>
      </w:pPr>
    </w:p>
    <w:p w14:paraId="3A171726" w14:textId="77777777" w:rsidR="0031180C" w:rsidRPr="006C2CA7" w:rsidRDefault="0031180C" w:rsidP="0031180C">
      <w:pPr>
        <w:jc w:val="center"/>
        <w:rPr>
          <w:rFonts w:cstheme="minorHAnsi"/>
        </w:rPr>
      </w:pPr>
    </w:p>
    <w:p w14:paraId="22DFD1F7" w14:textId="77777777" w:rsidR="0031180C" w:rsidRPr="006C2CA7" w:rsidRDefault="0031180C" w:rsidP="0031180C">
      <w:pPr>
        <w:jc w:val="center"/>
        <w:rPr>
          <w:rFonts w:cstheme="minorHAnsi"/>
        </w:rPr>
      </w:pPr>
    </w:p>
    <w:p w14:paraId="7F86BD4E" w14:textId="77777777" w:rsidR="0031180C" w:rsidRPr="006C2CA7" w:rsidRDefault="0031180C" w:rsidP="0031180C">
      <w:pPr>
        <w:jc w:val="center"/>
        <w:rPr>
          <w:rFonts w:cstheme="minorHAnsi"/>
        </w:rPr>
      </w:pPr>
    </w:p>
    <w:p w14:paraId="40CA9516" w14:textId="62EFC038" w:rsidR="00E41556" w:rsidRPr="006C2CA7" w:rsidRDefault="003806AF" w:rsidP="00E41556">
      <w:pPr>
        <w:jc w:val="center"/>
        <w:rPr>
          <w:rFonts w:cstheme="minorHAnsi"/>
        </w:rPr>
      </w:pPr>
      <w:r>
        <w:rPr>
          <w:rFonts w:cstheme="minorHAnsi"/>
        </w:rPr>
        <w:t xml:space="preserve">DRAFT </w:t>
      </w:r>
      <w:r w:rsidR="00E41556" w:rsidRPr="006C2CA7">
        <w:rPr>
          <w:rFonts w:cstheme="minorHAnsi"/>
        </w:rPr>
        <w:t>FINAL REPORT</w:t>
      </w:r>
    </w:p>
    <w:p w14:paraId="36C643FC" w14:textId="283CBF75" w:rsidR="00E41556" w:rsidRPr="006C2CA7" w:rsidRDefault="00E41556" w:rsidP="00E41556">
      <w:pPr>
        <w:pStyle w:val="NoSpacing"/>
        <w:jc w:val="center"/>
        <w:rPr>
          <w:rFonts w:cstheme="minorHAnsi"/>
        </w:rPr>
      </w:pPr>
      <w:r w:rsidRPr="006C2CA7">
        <w:rPr>
          <w:rFonts w:cstheme="minorHAnsi"/>
        </w:rPr>
        <w:t>20</w:t>
      </w:r>
      <w:r w:rsidR="005E6C7D">
        <w:rPr>
          <w:rFonts w:cstheme="minorHAnsi"/>
        </w:rPr>
        <w:t>21</w:t>
      </w:r>
      <w:r w:rsidRPr="006C2CA7">
        <w:rPr>
          <w:rFonts w:cstheme="minorHAnsi"/>
        </w:rPr>
        <w:t xml:space="preserve"> Field Testing </w:t>
      </w:r>
    </w:p>
    <w:p w14:paraId="6F2AEFF6" w14:textId="77777777" w:rsidR="00E41556" w:rsidRPr="006C2CA7" w:rsidRDefault="00E41556" w:rsidP="00E41556">
      <w:pPr>
        <w:pStyle w:val="NoSpacing"/>
        <w:jc w:val="center"/>
        <w:rPr>
          <w:rFonts w:cstheme="minorHAnsi"/>
        </w:rPr>
      </w:pPr>
      <w:r w:rsidRPr="006C2CA7">
        <w:rPr>
          <w:rFonts w:cstheme="minorHAnsi"/>
        </w:rPr>
        <w:t>Surveillance, Epidemiology, and End Results (SEER) Program</w:t>
      </w:r>
    </w:p>
    <w:p w14:paraId="5D44B344" w14:textId="77777777" w:rsidR="00E41556" w:rsidRPr="006C2CA7" w:rsidRDefault="00E41556" w:rsidP="00E41556">
      <w:pPr>
        <w:pStyle w:val="NoSpacing"/>
        <w:jc w:val="center"/>
        <w:rPr>
          <w:rFonts w:cstheme="minorHAnsi"/>
        </w:rPr>
      </w:pPr>
      <w:r w:rsidRPr="006C2CA7">
        <w:rPr>
          <w:rFonts w:cstheme="minorHAnsi"/>
        </w:rPr>
        <w:t>National Cancer Institute</w:t>
      </w:r>
    </w:p>
    <w:p w14:paraId="2F9E1E22" w14:textId="7CB0227F" w:rsidR="00E41556" w:rsidRPr="006C2CA7" w:rsidRDefault="00517FD9" w:rsidP="00E41556">
      <w:pPr>
        <w:pStyle w:val="NoSpacing"/>
        <w:jc w:val="center"/>
        <w:rPr>
          <w:rFonts w:cstheme="minorHAnsi"/>
        </w:rPr>
      </w:pPr>
      <w:r>
        <w:rPr>
          <w:rFonts w:cstheme="minorHAnsi"/>
        </w:rPr>
        <w:t>3/</w:t>
      </w:r>
      <w:r w:rsidR="00876AE0">
        <w:rPr>
          <w:rFonts w:cstheme="minorHAnsi"/>
        </w:rPr>
        <w:t>18/2022</w:t>
      </w:r>
    </w:p>
    <w:p w14:paraId="0E032DD3" w14:textId="293A6893" w:rsidR="0031180C" w:rsidRPr="006C2CA7" w:rsidRDefault="0031180C" w:rsidP="0031180C">
      <w:pPr>
        <w:pStyle w:val="NoSpacing"/>
        <w:jc w:val="center"/>
        <w:rPr>
          <w:rFonts w:cstheme="minorHAnsi"/>
        </w:rPr>
      </w:pPr>
    </w:p>
    <w:p w14:paraId="2B01BCBD" w14:textId="77777777" w:rsidR="0031180C" w:rsidRPr="006C2CA7" w:rsidRDefault="0031180C" w:rsidP="0031180C">
      <w:pPr>
        <w:pStyle w:val="NoSpacing"/>
        <w:rPr>
          <w:rFonts w:cstheme="minorHAnsi"/>
        </w:rPr>
      </w:pPr>
    </w:p>
    <w:p w14:paraId="7CB26444" w14:textId="77777777" w:rsidR="0031180C" w:rsidRPr="006C2CA7" w:rsidRDefault="0031180C" w:rsidP="0031180C">
      <w:pPr>
        <w:pStyle w:val="NoSpacing"/>
        <w:rPr>
          <w:rFonts w:cstheme="minorHAnsi"/>
        </w:rPr>
      </w:pPr>
    </w:p>
    <w:p w14:paraId="62BD7B17" w14:textId="77777777" w:rsidR="0031180C" w:rsidRPr="006C2CA7" w:rsidRDefault="0031180C" w:rsidP="0031180C">
      <w:pPr>
        <w:pStyle w:val="NoSpacing"/>
        <w:rPr>
          <w:rFonts w:cstheme="minorHAnsi"/>
        </w:rPr>
      </w:pPr>
    </w:p>
    <w:p w14:paraId="1A27FAE6" w14:textId="77777777" w:rsidR="0031180C" w:rsidRPr="006C2CA7" w:rsidRDefault="0031180C" w:rsidP="0031180C">
      <w:pPr>
        <w:pStyle w:val="NoSpacing"/>
        <w:rPr>
          <w:rFonts w:cstheme="minorHAnsi"/>
        </w:rPr>
      </w:pPr>
    </w:p>
    <w:p w14:paraId="0AD0FF5B" w14:textId="77777777" w:rsidR="0031180C" w:rsidRPr="006C2CA7" w:rsidRDefault="0031180C" w:rsidP="0031180C">
      <w:pPr>
        <w:pStyle w:val="NoSpacing"/>
        <w:rPr>
          <w:rFonts w:cstheme="minorHAnsi"/>
        </w:rPr>
      </w:pPr>
    </w:p>
    <w:p w14:paraId="0EE10993" w14:textId="77777777" w:rsidR="0031180C" w:rsidRPr="006C2CA7" w:rsidRDefault="0031180C" w:rsidP="0031180C">
      <w:pPr>
        <w:pStyle w:val="NoSpacing"/>
        <w:rPr>
          <w:rFonts w:cstheme="minorHAnsi"/>
        </w:rPr>
      </w:pPr>
    </w:p>
    <w:p w14:paraId="6A38F2C3" w14:textId="77777777" w:rsidR="0031180C" w:rsidRPr="006C2CA7" w:rsidRDefault="0031180C" w:rsidP="0031180C">
      <w:pPr>
        <w:pStyle w:val="NoSpacing"/>
        <w:jc w:val="center"/>
        <w:rPr>
          <w:rFonts w:cstheme="minorHAnsi"/>
        </w:rPr>
      </w:pPr>
    </w:p>
    <w:p w14:paraId="25C6230B" w14:textId="77777777" w:rsidR="0031180C" w:rsidRPr="006C2CA7" w:rsidRDefault="0031180C" w:rsidP="0031180C">
      <w:pPr>
        <w:pStyle w:val="NoSpacing"/>
        <w:jc w:val="center"/>
        <w:rPr>
          <w:rFonts w:cstheme="minorHAnsi"/>
        </w:rPr>
      </w:pPr>
    </w:p>
    <w:p w14:paraId="3D3B2EAB" w14:textId="77777777" w:rsidR="0031180C" w:rsidRPr="006C2CA7" w:rsidRDefault="0031180C" w:rsidP="0031180C">
      <w:pPr>
        <w:pStyle w:val="NoSpacing"/>
        <w:jc w:val="center"/>
        <w:rPr>
          <w:rFonts w:cstheme="minorHAnsi"/>
        </w:rPr>
      </w:pPr>
    </w:p>
    <w:p w14:paraId="227A2F83" w14:textId="77777777" w:rsidR="0031180C" w:rsidRPr="006C2CA7" w:rsidRDefault="0031180C" w:rsidP="0031180C">
      <w:pPr>
        <w:pStyle w:val="NoSpacing"/>
        <w:jc w:val="center"/>
        <w:rPr>
          <w:rFonts w:cstheme="minorHAnsi"/>
        </w:rPr>
      </w:pPr>
    </w:p>
    <w:tbl>
      <w:tblPr>
        <w:tblStyle w:val="TableGridLight"/>
        <w:tblW w:w="0" w:type="auto"/>
        <w:tblLook w:val="04A0" w:firstRow="1" w:lastRow="0" w:firstColumn="1" w:lastColumn="0" w:noHBand="0" w:noVBand="1"/>
      </w:tblPr>
      <w:tblGrid>
        <w:gridCol w:w="4675"/>
        <w:gridCol w:w="4675"/>
      </w:tblGrid>
      <w:tr w:rsidR="0031180C" w:rsidRPr="006C2CA7" w14:paraId="74007A2F" w14:textId="77777777" w:rsidTr="009671FA">
        <w:trPr>
          <w:tblHeader/>
        </w:trPr>
        <w:tc>
          <w:tcPr>
            <w:tcW w:w="4675" w:type="dxa"/>
          </w:tcPr>
          <w:p w14:paraId="447D82D1" w14:textId="77777777" w:rsidR="0031180C" w:rsidRPr="006C2CA7" w:rsidRDefault="0031180C" w:rsidP="0031180C">
            <w:pPr>
              <w:autoSpaceDE w:val="0"/>
              <w:autoSpaceDN w:val="0"/>
              <w:adjustRightInd w:val="0"/>
              <w:rPr>
                <w:rFonts w:cstheme="minorHAnsi"/>
              </w:rPr>
            </w:pPr>
            <w:r w:rsidRPr="006C2CA7">
              <w:rPr>
                <w:rFonts w:cstheme="minorHAnsi"/>
              </w:rPr>
              <w:t>Project Staff</w:t>
            </w:r>
          </w:p>
        </w:tc>
        <w:tc>
          <w:tcPr>
            <w:tcW w:w="4675" w:type="dxa"/>
          </w:tcPr>
          <w:p w14:paraId="1E1057AE" w14:textId="77777777" w:rsidR="0031180C" w:rsidRPr="006C2CA7" w:rsidRDefault="0031180C" w:rsidP="0031180C">
            <w:pPr>
              <w:autoSpaceDE w:val="0"/>
              <w:autoSpaceDN w:val="0"/>
              <w:adjustRightInd w:val="0"/>
              <w:rPr>
                <w:rFonts w:cstheme="minorHAnsi"/>
              </w:rPr>
            </w:pPr>
          </w:p>
        </w:tc>
      </w:tr>
      <w:tr w:rsidR="0031180C" w:rsidRPr="006C2CA7" w14:paraId="1CFF6B8E" w14:textId="77777777" w:rsidTr="0031180C">
        <w:tc>
          <w:tcPr>
            <w:tcW w:w="4675" w:type="dxa"/>
          </w:tcPr>
          <w:p w14:paraId="515C6452" w14:textId="77777777" w:rsidR="0031180C" w:rsidRPr="006C2CA7" w:rsidRDefault="0031180C" w:rsidP="0031180C">
            <w:pPr>
              <w:autoSpaceDE w:val="0"/>
              <w:autoSpaceDN w:val="0"/>
              <w:adjustRightInd w:val="0"/>
              <w:rPr>
                <w:rFonts w:cstheme="minorHAnsi"/>
              </w:rPr>
            </w:pPr>
            <w:r w:rsidRPr="006C2CA7">
              <w:rPr>
                <w:rFonts w:cstheme="minorHAnsi"/>
              </w:rPr>
              <w:t>Team Lead</w:t>
            </w:r>
          </w:p>
        </w:tc>
        <w:tc>
          <w:tcPr>
            <w:tcW w:w="4675" w:type="dxa"/>
          </w:tcPr>
          <w:p w14:paraId="60817262" w14:textId="77777777" w:rsidR="0031180C" w:rsidRPr="006C2CA7" w:rsidRDefault="0031180C" w:rsidP="0031180C">
            <w:pPr>
              <w:autoSpaceDE w:val="0"/>
              <w:autoSpaceDN w:val="0"/>
              <w:adjustRightInd w:val="0"/>
              <w:rPr>
                <w:rFonts w:cstheme="minorHAnsi"/>
              </w:rPr>
            </w:pPr>
            <w:r w:rsidRPr="006C2CA7">
              <w:rPr>
                <w:rFonts w:cstheme="minorHAnsi"/>
              </w:rPr>
              <w:t>Jennifer Ruhl, MSHCA, RHIT, CCS, CTR</w:t>
            </w:r>
          </w:p>
          <w:p w14:paraId="610DF636" w14:textId="77777777" w:rsidR="0031180C" w:rsidRPr="006C2CA7" w:rsidRDefault="0031180C" w:rsidP="0031180C">
            <w:pPr>
              <w:autoSpaceDE w:val="0"/>
              <w:autoSpaceDN w:val="0"/>
              <w:adjustRightInd w:val="0"/>
              <w:rPr>
                <w:rFonts w:cstheme="minorHAnsi"/>
              </w:rPr>
            </w:pPr>
            <w:r w:rsidRPr="006C2CA7">
              <w:rPr>
                <w:rFonts w:cstheme="minorHAnsi"/>
              </w:rPr>
              <w:t>Public Health Analyst</w:t>
            </w:r>
          </w:p>
          <w:p w14:paraId="6FAB62EF" w14:textId="77777777" w:rsidR="0031180C" w:rsidRPr="006C2CA7" w:rsidRDefault="0031180C" w:rsidP="0031180C">
            <w:pPr>
              <w:autoSpaceDE w:val="0"/>
              <w:autoSpaceDN w:val="0"/>
              <w:adjustRightInd w:val="0"/>
              <w:rPr>
                <w:rFonts w:cstheme="minorHAnsi"/>
              </w:rPr>
            </w:pPr>
            <w:r w:rsidRPr="006C2CA7">
              <w:rPr>
                <w:rFonts w:cstheme="minorHAnsi"/>
              </w:rPr>
              <w:t>NCI SEER</w:t>
            </w:r>
          </w:p>
        </w:tc>
      </w:tr>
      <w:tr w:rsidR="0031180C" w:rsidRPr="006C2CA7" w14:paraId="563AB191" w14:textId="77777777" w:rsidTr="0031180C">
        <w:tc>
          <w:tcPr>
            <w:tcW w:w="4675" w:type="dxa"/>
          </w:tcPr>
          <w:p w14:paraId="0DCDDC76" w14:textId="77777777" w:rsidR="0031180C" w:rsidRPr="006C2CA7" w:rsidRDefault="0031180C" w:rsidP="0031180C">
            <w:pPr>
              <w:autoSpaceDE w:val="0"/>
              <w:autoSpaceDN w:val="0"/>
              <w:adjustRightInd w:val="0"/>
              <w:rPr>
                <w:rFonts w:cstheme="minorHAnsi"/>
              </w:rPr>
            </w:pPr>
            <w:r w:rsidRPr="006C2CA7">
              <w:rPr>
                <w:rFonts w:cstheme="minorHAnsi"/>
              </w:rPr>
              <w:t>Co-Team Lead</w:t>
            </w:r>
          </w:p>
        </w:tc>
        <w:tc>
          <w:tcPr>
            <w:tcW w:w="4675" w:type="dxa"/>
          </w:tcPr>
          <w:p w14:paraId="2D8F6559" w14:textId="1858AFDC" w:rsidR="0031180C" w:rsidRPr="006C2CA7" w:rsidRDefault="0031180C" w:rsidP="0031180C">
            <w:pPr>
              <w:autoSpaceDE w:val="0"/>
              <w:autoSpaceDN w:val="0"/>
              <w:adjustRightInd w:val="0"/>
              <w:rPr>
                <w:rFonts w:cstheme="minorHAnsi"/>
              </w:rPr>
            </w:pPr>
            <w:r w:rsidRPr="006C2CA7">
              <w:rPr>
                <w:rFonts w:cstheme="minorHAnsi"/>
              </w:rPr>
              <w:t xml:space="preserve">Carmela Groves, </w:t>
            </w:r>
            <w:r w:rsidR="00E8419C" w:rsidRPr="006C2CA7">
              <w:rPr>
                <w:rFonts w:cstheme="minorHAnsi"/>
              </w:rPr>
              <w:t>RN, MS</w:t>
            </w:r>
            <w:r w:rsidR="00465704" w:rsidRPr="006C2CA7">
              <w:rPr>
                <w:rFonts w:cstheme="minorHAnsi"/>
              </w:rPr>
              <w:t xml:space="preserve">, </w:t>
            </w:r>
            <w:r w:rsidRPr="006C2CA7">
              <w:rPr>
                <w:rFonts w:cstheme="minorHAnsi"/>
              </w:rPr>
              <w:t>CTR</w:t>
            </w:r>
          </w:p>
          <w:p w14:paraId="712FCFEF" w14:textId="77777777" w:rsidR="0031180C" w:rsidRPr="006C2CA7" w:rsidRDefault="0031180C" w:rsidP="0031180C">
            <w:pPr>
              <w:autoSpaceDE w:val="0"/>
              <w:autoSpaceDN w:val="0"/>
              <w:adjustRightInd w:val="0"/>
              <w:rPr>
                <w:rFonts w:cstheme="minorHAnsi"/>
              </w:rPr>
            </w:pPr>
            <w:r w:rsidRPr="006C2CA7">
              <w:rPr>
                <w:rFonts w:cstheme="minorHAnsi"/>
              </w:rPr>
              <w:t>Contractor</w:t>
            </w:r>
          </w:p>
          <w:p w14:paraId="52490466" w14:textId="77777777" w:rsidR="0031180C" w:rsidRPr="006C2CA7" w:rsidRDefault="0031180C" w:rsidP="0031180C">
            <w:pPr>
              <w:autoSpaceDE w:val="0"/>
              <w:autoSpaceDN w:val="0"/>
              <w:adjustRightInd w:val="0"/>
              <w:rPr>
                <w:rFonts w:cstheme="minorHAnsi"/>
              </w:rPr>
            </w:pPr>
            <w:r w:rsidRPr="006C2CA7">
              <w:rPr>
                <w:rFonts w:cstheme="minorHAnsi"/>
              </w:rPr>
              <w:t>Westat</w:t>
            </w:r>
          </w:p>
        </w:tc>
      </w:tr>
      <w:tr w:rsidR="0031180C" w:rsidRPr="006C2CA7" w14:paraId="17AB2205" w14:textId="77777777" w:rsidTr="0031180C">
        <w:tc>
          <w:tcPr>
            <w:tcW w:w="4675" w:type="dxa"/>
          </w:tcPr>
          <w:p w14:paraId="24BAF2D3" w14:textId="77777777" w:rsidR="0031180C" w:rsidRPr="006C2CA7" w:rsidRDefault="0031180C" w:rsidP="0031180C">
            <w:pPr>
              <w:autoSpaceDE w:val="0"/>
              <w:autoSpaceDN w:val="0"/>
              <w:adjustRightInd w:val="0"/>
              <w:rPr>
                <w:rFonts w:cstheme="minorHAnsi"/>
              </w:rPr>
            </w:pPr>
            <w:r w:rsidRPr="006C2CA7">
              <w:rPr>
                <w:rFonts w:cstheme="minorHAnsi"/>
              </w:rPr>
              <w:t>Technical Support</w:t>
            </w:r>
          </w:p>
        </w:tc>
        <w:tc>
          <w:tcPr>
            <w:tcW w:w="4675" w:type="dxa"/>
          </w:tcPr>
          <w:p w14:paraId="330258C0" w14:textId="77777777" w:rsidR="0031180C" w:rsidRPr="006C2CA7" w:rsidRDefault="0031180C" w:rsidP="0031180C">
            <w:pPr>
              <w:autoSpaceDE w:val="0"/>
              <w:autoSpaceDN w:val="0"/>
              <w:adjustRightInd w:val="0"/>
              <w:rPr>
                <w:rFonts w:cstheme="minorHAnsi"/>
              </w:rPr>
            </w:pPr>
            <w:r w:rsidRPr="006C2CA7">
              <w:rPr>
                <w:rFonts w:cstheme="minorHAnsi"/>
              </w:rPr>
              <w:t>Nicki Schussler, IMS</w:t>
            </w:r>
          </w:p>
          <w:p w14:paraId="7C139E41" w14:textId="77777777" w:rsidR="0031180C" w:rsidRPr="006C2CA7" w:rsidRDefault="0031180C" w:rsidP="0031180C">
            <w:pPr>
              <w:autoSpaceDE w:val="0"/>
              <w:autoSpaceDN w:val="0"/>
              <w:adjustRightInd w:val="0"/>
              <w:rPr>
                <w:rFonts w:cstheme="minorHAnsi"/>
              </w:rPr>
            </w:pPr>
            <w:r w:rsidRPr="006C2CA7">
              <w:rPr>
                <w:rFonts w:cstheme="minorHAnsi"/>
              </w:rPr>
              <w:t>Bran Handley, I</w:t>
            </w:r>
            <w:r w:rsidR="00E8419C" w:rsidRPr="006C2CA7">
              <w:rPr>
                <w:rFonts w:cstheme="minorHAnsi"/>
              </w:rPr>
              <w:t>MS</w:t>
            </w:r>
          </w:p>
        </w:tc>
      </w:tr>
    </w:tbl>
    <w:p w14:paraId="1B44DDC7" w14:textId="77777777" w:rsidR="0031180C" w:rsidRPr="006C2CA7" w:rsidRDefault="0031180C" w:rsidP="0031180C">
      <w:pPr>
        <w:autoSpaceDE w:val="0"/>
        <w:autoSpaceDN w:val="0"/>
        <w:adjustRightInd w:val="0"/>
        <w:spacing w:after="0" w:line="240" w:lineRule="auto"/>
        <w:rPr>
          <w:rFonts w:cstheme="minorHAnsi"/>
        </w:rPr>
      </w:pPr>
    </w:p>
    <w:p w14:paraId="3BFCEB78" w14:textId="77777777" w:rsidR="0031180C" w:rsidRPr="006C2CA7" w:rsidRDefault="0031180C">
      <w:pPr>
        <w:rPr>
          <w:rFonts w:cstheme="minorHAnsi"/>
        </w:rPr>
      </w:pPr>
      <w:r w:rsidRPr="006C2CA7">
        <w:rPr>
          <w:rFonts w:cstheme="minorHAnsi"/>
        </w:rPr>
        <w:br w:type="page"/>
      </w:r>
    </w:p>
    <w:sdt>
      <w:sdtPr>
        <w:rPr>
          <w:rFonts w:asciiTheme="minorHAnsi" w:eastAsiaTheme="minorEastAsia" w:hAnsiTheme="minorHAnsi" w:cstheme="minorHAnsi"/>
          <w:color w:val="auto"/>
          <w:sz w:val="22"/>
          <w:szCs w:val="22"/>
          <w:lang w:eastAsia="ko-KR"/>
        </w:rPr>
        <w:id w:val="-1307618359"/>
        <w:docPartObj>
          <w:docPartGallery w:val="Table of Contents"/>
          <w:docPartUnique/>
        </w:docPartObj>
      </w:sdtPr>
      <w:sdtEndPr>
        <w:rPr>
          <w:b/>
          <w:bCs/>
          <w:noProof/>
        </w:rPr>
      </w:sdtEndPr>
      <w:sdtContent>
        <w:p w14:paraId="44E4F2F8" w14:textId="657CF1D6" w:rsidR="009E110E" w:rsidRPr="006C2CA7" w:rsidRDefault="009E110E">
          <w:pPr>
            <w:pStyle w:val="TOCHeading"/>
            <w:rPr>
              <w:rFonts w:asciiTheme="minorHAnsi" w:hAnsiTheme="minorHAnsi" w:cstheme="minorHAnsi"/>
              <w:sz w:val="22"/>
              <w:szCs w:val="22"/>
            </w:rPr>
          </w:pPr>
          <w:r w:rsidRPr="006C2CA7">
            <w:rPr>
              <w:rFonts w:asciiTheme="minorHAnsi" w:hAnsiTheme="minorHAnsi" w:cstheme="minorHAnsi"/>
              <w:sz w:val="22"/>
              <w:szCs w:val="22"/>
            </w:rPr>
            <w:t>Contents</w:t>
          </w:r>
        </w:p>
        <w:p w14:paraId="17BF12C5" w14:textId="630142A3" w:rsidR="00681AE6" w:rsidRDefault="009E110E">
          <w:pPr>
            <w:pStyle w:val="TOC1"/>
            <w:tabs>
              <w:tab w:val="right" w:leader="dot" w:pos="10790"/>
            </w:tabs>
            <w:rPr>
              <w:noProof/>
              <w:lang w:eastAsia="en-US"/>
            </w:rPr>
          </w:pPr>
          <w:r w:rsidRPr="006C2CA7">
            <w:rPr>
              <w:rFonts w:cstheme="minorHAnsi"/>
            </w:rPr>
            <w:fldChar w:fldCharType="begin"/>
          </w:r>
          <w:r w:rsidRPr="006C2CA7">
            <w:rPr>
              <w:rFonts w:cstheme="minorHAnsi"/>
            </w:rPr>
            <w:instrText xml:space="preserve"> TOC \o "1-3" \h \z \u </w:instrText>
          </w:r>
          <w:r w:rsidRPr="006C2CA7">
            <w:rPr>
              <w:rFonts w:cstheme="minorHAnsi"/>
            </w:rPr>
            <w:fldChar w:fldCharType="separate"/>
          </w:r>
          <w:hyperlink w:anchor="_Toc94163396" w:history="1">
            <w:r w:rsidR="00681AE6" w:rsidRPr="0061494D">
              <w:rPr>
                <w:rStyle w:val="Hyperlink"/>
                <w:rFonts w:cstheme="minorHAnsi"/>
                <w:noProof/>
              </w:rPr>
              <w:t>Executive Summary</w:t>
            </w:r>
            <w:r w:rsidR="00681AE6">
              <w:rPr>
                <w:noProof/>
                <w:webHidden/>
              </w:rPr>
              <w:tab/>
            </w:r>
            <w:r w:rsidR="00681AE6">
              <w:rPr>
                <w:noProof/>
                <w:webHidden/>
              </w:rPr>
              <w:fldChar w:fldCharType="begin"/>
            </w:r>
            <w:r w:rsidR="00681AE6">
              <w:rPr>
                <w:noProof/>
                <w:webHidden/>
              </w:rPr>
              <w:instrText xml:space="preserve"> PAGEREF _Toc94163396 \h </w:instrText>
            </w:r>
            <w:r w:rsidR="00681AE6">
              <w:rPr>
                <w:noProof/>
                <w:webHidden/>
              </w:rPr>
            </w:r>
            <w:r w:rsidR="00681AE6">
              <w:rPr>
                <w:noProof/>
                <w:webHidden/>
              </w:rPr>
              <w:fldChar w:fldCharType="separate"/>
            </w:r>
            <w:r w:rsidR="00681AE6">
              <w:rPr>
                <w:noProof/>
                <w:webHidden/>
              </w:rPr>
              <w:t>4</w:t>
            </w:r>
            <w:r w:rsidR="00681AE6">
              <w:rPr>
                <w:noProof/>
                <w:webHidden/>
              </w:rPr>
              <w:fldChar w:fldCharType="end"/>
            </w:r>
          </w:hyperlink>
        </w:p>
        <w:p w14:paraId="183FDEEB" w14:textId="6D6D97F6" w:rsidR="00681AE6" w:rsidRDefault="00F07DAA">
          <w:pPr>
            <w:pStyle w:val="TOC2"/>
            <w:tabs>
              <w:tab w:val="right" w:leader="dot" w:pos="10790"/>
            </w:tabs>
            <w:rPr>
              <w:noProof/>
              <w:lang w:eastAsia="en-US"/>
            </w:rPr>
          </w:pPr>
          <w:hyperlink w:anchor="_Toc94163397" w:history="1">
            <w:r w:rsidR="00681AE6" w:rsidRPr="0061494D">
              <w:rPr>
                <w:rStyle w:val="Hyperlink"/>
                <w:rFonts w:cstheme="minorHAnsi"/>
                <w:b/>
                <w:noProof/>
              </w:rPr>
              <w:t>Study Purpose</w:t>
            </w:r>
            <w:r w:rsidR="00681AE6">
              <w:rPr>
                <w:noProof/>
                <w:webHidden/>
              </w:rPr>
              <w:tab/>
            </w:r>
            <w:r w:rsidR="00681AE6">
              <w:rPr>
                <w:noProof/>
                <w:webHidden/>
              </w:rPr>
              <w:fldChar w:fldCharType="begin"/>
            </w:r>
            <w:r w:rsidR="00681AE6">
              <w:rPr>
                <w:noProof/>
                <w:webHidden/>
              </w:rPr>
              <w:instrText xml:space="preserve"> PAGEREF _Toc94163397 \h </w:instrText>
            </w:r>
            <w:r w:rsidR="00681AE6">
              <w:rPr>
                <w:noProof/>
                <w:webHidden/>
              </w:rPr>
            </w:r>
            <w:r w:rsidR="00681AE6">
              <w:rPr>
                <w:noProof/>
                <w:webHidden/>
              </w:rPr>
              <w:fldChar w:fldCharType="separate"/>
            </w:r>
            <w:r w:rsidR="00681AE6">
              <w:rPr>
                <w:noProof/>
                <w:webHidden/>
              </w:rPr>
              <w:t>4</w:t>
            </w:r>
            <w:r w:rsidR="00681AE6">
              <w:rPr>
                <w:noProof/>
                <w:webHidden/>
              </w:rPr>
              <w:fldChar w:fldCharType="end"/>
            </w:r>
          </w:hyperlink>
        </w:p>
        <w:p w14:paraId="65579E8F" w14:textId="439BE6F6" w:rsidR="00681AE6" w:rsidRDefault="00F07DAA">
          <w:pPr>
            <w:pStyle w:val="TOC2"/>
            <w:tabs>
              <w:tab w:val="right" w:leader="dot" w:pos="10790"/>
            </w:tabs>
            <w:rPr>
              <w:noProof/>
              <w:lang w:eastAsia="en-US"/>
            </w:rPr>
          </w:pPr>
          <w:hyperlink w:anchor="_Toc94163398" w:history="1">
            <w:r w:rsidR="00681AE6" w:rsidRPr="0061494D">
              <w:rPr>
                <w:rStyle w:val="Hyperlink"/>
                <w:rFonts w:cstheme="minorHAnsi"/>
                <w:b/>
                <w:noProof/>
              </w:rPr>
              <w:t>Study Participants</w:t>
            </w:r>
            <w:r w:rsidR="00681AE6">
              <w:rPr>
                <w:noProof/>
                <w:webHidden/>
              </w:rPr>
              <w:tab/>
            </w:r>
            <w:r w:rsidR="00681AE6">
              <w:rPr>
                <w:noProof/>
                <w:webHidden/>
              </w:rPr>
              <w:fldChar w:fldCharType="begin"/>
            </w:r>
            <w:r w:rsidR="00681AE6">
              <w:rPr>
                <w:noProof/>
                <w:webHidden/>
              </w:rPr>
              <w:instrText xml:space="preserve"> PAGEREF _Toc94163398 \h </w:instrText>
            </w:r>
            <w:r w:rsidR="00681AE6">
              <w:rPr>
                <w:noProof/>
                <w:webHidden/>
              </w:rPr>
            </w:r>
            <w:r w:rsidR="00681AE6">
              <w:rPr>
                <w:noProof/>
                <w:webHidden/>
              </w:rPr>
              <w:fldChar w:fldCharType="separate"/>
            </w:r>
            <w:r w:rsidR="00681AE6">
              <w:rPr>
                <w:noProof/>
                <w:webHidden/>
              </w:rPr>
              <w:t>4</w:t>
            </w:r>
            <w:r w:rsidR="00681AE6">
              <w:rPr>
                <w:noProof/>
                <w:webHidden/>
              </w:rPr>
              <w:fldChar w:fldCharType="end"/>
            </w:r>
          </w:hyperlink>
        </w:p>
        <w:p w14:paraId="6D6AAED6" w14:textId="42CE054E" w:rsidR="00681AE6" w:rsidRDefault="00F07DAA">
          <w:pPr>
            <w:pStyle w:val="TOC2"/>
            <w:tabs>
              <w:tab w:val="right" w:leader="dot" w:pos="10790"/>
            </w:tabs>
            <w:rPr>
              <w:noProof/>
              <w:lang w:eastAsia="en-US"/>
            </w:rPr>
          </w:pPr>
          <w:hyperlink w:anchor="_Toc94163399" w:history="1">
            <w:r w:rsidR="00681AE6" w:rsidRPr="0061494D">
              <w:rPr>
                <w:rStyle w:val="Hyperlink"/>
                <w:rFonts w:cstheme="minorHAnsi"/>
                <w:b/>
                <w:noProof/>
              </w:rPr>
              <w:t>Study Cases</w:t>
            </w:r>
            <w:r w:rsidR="00681AE6">
              <w:rPr>
                <w:noProof/>
                <w:webHidden/>
              </w:rPr>
              <w:tab/>
            </w:r>
            <w:r w:rsidR="00681AE6">
              <w:rPr>
                <w:noProof/>
                <w:webHidden/>
              </w:rPr>
              <w:fldChar w:fldCharType="begin"/>
            </w:r>
            <w:r w:rsidR="00681AE6">
              <w:rPr>
                <w:noProof/>
                <w:webHidden/>
              </w:rPr>
              <w:instrText xml:space="preserve"> PAGEREF _Toc94163399 \h </w:instrText>
            </w:r>
            <w:r w:rsidR="00681AE6">
              <w:rPr>
                <w:noProof/>
                <w:webHidden/>
              </w:rPr>
            </w:r>
            <w:r w:rsidR="00681AE6">
              <w:rPr>
                <w:noProof/>
                <w:webHidden/>
              </w:rPr>
              <w:fldChar w:fldCharType="separate"/>
            </w:r>
            <w:r w:rsidR="00681AE6">
              <w:rPr>
                <w:noProof/>
                <w:webHidden/>
              </w:rPr>
              <w:t>4</w:t>
            </w:r>
            <w:r w:rsidR="00681AE6">
              <w:rPr>
                <w:noProof/>
                <w:webHidden/>
              </w:rPr>
              <w:fldChar w:fldCharType="end"/>
            </w:r>
          </w:hyperlink>
        </w:p>
        <w:p w14:paraId="30C22E3F" w14:textId="6AA846D2" w:rsidR="00681AE6" w:rsidRDefault="00F07DAA">
          <w:pPr>
            <w:pStyle w:val="TOC2"/>
            <w:tabs>
              <w:tab w:val="right" w:leader="dot" w:pos="10790"/>
            </w:tabs>
            <w:rPr>
              <w:noProof/>
              <w:lang w:eastAsia="en-US"/>
            </w:rPr>
          </w:pPr>
          <w:hyperlink w:anchor="_Toc94163400" w:history="1">
            <w:r w:rsidR="00681AE6" w:rsidRPr="0061494D">
              <w:rPr>
                <w:rStyle w:val="Hyperlink"/>
                <w:rFonts w:cstheme="minorHAnsi"/>
                <w:b/>
                <w:noProof/>
              </w:rPr>
              <w:t>Preferred Answers</w:t>
            </w:r>
            <w:r w:rsidR="00681AE6">
              <w:rPr>
                <w:noProof/>
                <w:webHidden/>
              </w:rPr>
              <w:tab/>
            </w:r>
            <w:r w:rsidR="00681AE6">
              <w:rPr>
                <w:noProof/>
                <w:webHidden/>
              </w:rPr>
              <w:fldChar w:fldCharType="begin"/>
            </w:r>
            <w:r w:rsidR="00681AE6">
              <w:rPr>
                <w:noProof/>
                <w:webHidden/>
              </w:rPr>
              <w:instrText xml:space="preserve"> PAGEREF _Toc94163400 \h </w:instrText>
            </w:r>
            <w:r w:rsidR="00681AE6">
              <w:rPr>
                <w:noProof/>
                <w:webHidden/>
              </w:rPr>
            </w:r>
            <w:r w:rsidR="00681AE6">
              <w:rPr>
                <w:noProof/>
                <w:webHidden/>
              </w:rPr>
              <w:fldChar w:fldCharType="separate"/>
            </w:r>
            <w:r w:rsidR="00681AE6">
              <w:rPr>
                <w:noProof/>
                <w:webHidden/>
              </w:rPr>
              <w:t>5</w:t>
            </w:r>
            <w:r w:rsidR="00681AE6">
              <w:rPr>
                <w:noProof/>
                <w:webHidden/>
              </w:rPr>
              <w:fldChar w:fldCharType="end"/>
            </w:r>
          </w:hyperlink>
        </w:p>
        <w:p w14:paraId="2474ECF2" w14:textId="7AA36DA2" w:rsidR="00681AE6" w:rsidRDefault="00F07DAA">
          <w:pPr>
            <w:pStyle w:val="TOC2"/>
            <w:tabs>
              <w:tab w:val="right" w:leader="dot" w:pos="10790"/>
            </w:tabs>
            <w:rPr>
              <w:noProof/>
              <w:lang w:eastAsia="en-US"/>
            </w:rPr>
          </w:pPr>
          <w:hyperlink w:anchor="_Toc94163401" w:history="1">
            <w:r w:rsidR="00681AE6" w:rsidRPr="0061494D">
              <w:rPr>
                <w:rStyle w:val="Hyperlink"/>
                <w:rFonts w:cstheme="minorHAnsi"/>
                <w:b/>
                <w:noProof/>
              </w:rPr>
              <w:t>Study Timing</w:t>
            </w:r>
            <w:r w:rsidR="00681AE6">
              <w:rPr>
                <w:noProof/>
                <w:webHidden/>
              </w:rPr>
              <w:tab/>
            </w:r>
            <w:r w:rsidR="00681AE6">
              <w:rPr>
                <w:noProof/>
                <w:webHidden/>
              </w:rPr>
              <w:fldChar w:fldCharType="begin"/>
            </w:r>
            <w:r w:rsidR="00681AE6">
              <w:rPr>
                <w:noProof/>
                <w:webHidden/>
              </w:rPr>
              <w:instrText xml:space="preserve"> PAGEREF _Toc94163401 \h </w:instrText>
            </w:r>
            <w:r w:rsidR="00681AE6">
              <w:rPr>
                <w:noProof/>
                <w:webHidden/>
              </w:rPr>
            </w:r>
            <w:r w:rsidR="00681AE6">
              <w:rPr>
                <w:noProof/>
                <w:webHidden/>
              </w:rPr>
              <w:fldChar w:fldCharType="separate"/>
            </w:r>
            <w:r w:rsidR="00681AE6">
              <w:rPr>
                <w:noProof/>
                <w:webHidden/>
              </w:rPr>
              <w:t>5</w:t>
            </w:r>
            <w:r w:rsidR="00681AE6">
              <w:rPr>
                <w:noProof/>
                <w:webHidden/>
              </w:rPr>
              <w:fldChar w:fldCharType="end"/>
            </w:r>
          </w:hyperlink>
        </w:p>
        <w:p w14:paraId="34B2D363" w14:textId="3F2181E7" w:rsidR="00681AE6" w:rsidRDefault="00F07DAA">
          <w:pPr>
            <w:pStyle w:val="TOC2"/>
            <w:tabs>
              <w:tab w:val="right" w:leader="dot" w:pos="10790"/>
            </w:tabs>
            <w:rPr>
              <w:noProof/>
              <w:lang w:eastAsia="en-US"/>
            </w:rPr>
          </w:pPr>
          <w:hyperlink w:anchor="_Toc94163402" w:history="1">
            <w:r w:rsidR="00681AE6" w:rsidRPr="0061494D">
              <w:rPr>
                <w:rStyle w:val="Hyperlink"/>
                <w:rFonts w:cstheme="minorHAnsi"/>
                <w:b/>
                <w:noProof/>
              </w:rPr>
              <w:t>Findings/Results</w:t>
            </w:r>
            <w:r w:rsidR="00681AE6">
              <w:rPr>
                <w:noProof/>
                <w:webHidden/>
              </w:rPr>
              <w:tab/>
            </w:r>
            <w:r w:rsidR="00681AE6">
              <w:rPr>
                <w:noProof/>
                <w:webHidden/>
              </w:rPr>
              <w:fldChar w:fldCharType="begin"/>
            </w:r>
            <w:r w:rsidR="00681AE6">
              <w:rPr>
                <w:noProof/>
                <w:webHidden/>
              </w:rPr>
              <w:instrText xml:space="preserve"> PAGEREF _Toc94163402 \h </w:instrText>
            </w:r>
            <w:r w:rsidR="00681AE6">
              <w:rPr>
                <w:noProof/>
                <w:webHidden/>
              </w:rPr>
            </w:r>
            <w:r w:rsidR="00681AE6">
              <w:rPr>
                <w:noProof/>
                <w:webHidden/>
              </w:rPr>
              <w:fldChar w:fldCharType="separate"/>
            </w:r>
            <w:r w:rsidR="00681AE6">
              <w:rPr>
                <w:noProof/>
                <w:webHidden/>
              </w:rPr>
              <w:t>5</w:t>
            </w:r>
            <w:r w:rsidR="00681AE6">
              <w:rPr>
                <w:noProof/>
                <w:webHidden/>
              </w:rPr>
              <w:fldChar w:fldCharType="end"/>
            </w:r>
          </w:hyperlink>
        </w:p>
        <w:p w14:paraId="4B643DC7" w14:textId="6FEDC02E" w:rsidR="00681AE6" w:rsidRDefault="00F07DAA">
          <w:pPr>
            <w:pStyle w:val="TOC2"/>
            <w:tabs>
              <w:tab w:val="right" w:leader="dot" w:pos="10790"/>
            </w:tabs>
            <w:rPr>
              <w:noProof/>
              <w:lang w:eastAsia="en-US"/>
            </w:rPr>
          </w:pPr>
          <w:hyperlink w:anchor="_Toc94163403" w:history="1">
            <w:r w:rsidR="00681AE6" w:rsidRPr="0061494D">
              <w:rPr>
                <w:rStyle w:val="Hyperlink"/>
                <w:rFonts w:cstheme="minorHAnsi"/>
                <w:b/>
                <w:noProof/>
              </w:rPr>
              <w:t>Conclusions</w:t>
            </w:r>
            <w:r w:rsidR="00681AE6">
              <w:rPr>
                <w:noProof/>
                <w:webHidden/>
              </w:rPr>
              <w:tab/>
            </w:r>
            <w:r w:rsidR="00681AE6">
              <w:rPr>
                <w:noProof/>
                <w:webHidden/>
              </w:rPr>
              <w:fldChar w:fldCharType="begin"/>
            </w:r>
            <w:r w:rsidR="00681AE6">
              <w:rPr>
                <w:noProof/>
                <w:webHidden/>
              </w:rPr>
              <w:instrText xml:space="preserve"> PAGEREF _Toc94163403 \h </w:instrText>
            </w:r>
            <w:r w:rsidR="00681AE6">
              <w:rPr>
                <w:noProof/>
                <w:webHidden/>
              </w:rPr>
            </w:r>
            <w:r w:rsidR="00681AE6">
              <w:rPr>
                <w:noProof/>
                <w:webHidden/>
              </w:rPr>
              <w:fldChar w:fldCharType="separate"/>
            </w:r>
            <w:r w:rsidR="00681AE6">
              <w:rPr>
                <w:noProof/>
                <w:webHidden/>
              </w:rPr>
              <w:t>6</w:t>
            </w:r>
            <w:r w:rsidR="00681AE6">
              <w:rPr>
                <w:noProof/>
                <w:webHidden/>
              </w:rPr>
              <w:fldChar w:fldCharType="end"/>
            </w:r>
          </w:hyperlink>
        </w:p>
        <w:p w14:paraId="5FA2D9B3" w14:textId="496CB4F8" w:rsidR="00681AE6" w:rsidRDefault="00F07DAA">
          <w:pPr>
            <w:pStyle w:val="TOC1"/>
            <w:tabs>
              <w:tab w:val="right" w:leader="dot" w:pos="10790"/>
            </w:tabs>
            <w:rPr>
              <w:noProof/>
              <w:lang w:eastAsia="en-US"/>
            </w:rPr>
          </w:pPr>
          <w:hyperlink w:anchor="_Toc94163404" w:history="1">
            <w:r w:rsidR="00681AE6" w:rsidRPr="0061494D">
              <w:rPr>
                <w:rStyle w:val="Hyperlink"/>
                <w:rFonts w:cstheme="minorHAnsi"/>
                <w:noProof/>
              </w:rPr>
              <w:t>Background</w:t>
            </w:r>
            <w:r w:rsidR="00681AE6">
              <w:rPr>
                <w:noProof/>
                <w:webHidden/>
              </w:rPr>
              <w:tab/>
            </w:r>
            <w:r w:rsidR="00681AE6">
              <w:rPr>
                <w:noProof/>
                <w:webHidden/>
              </w:rPr>
              <w:fldChar w:fldCharType="begin"/>
            </w:r>
            <w:r w:rsidR="00681AE6">
              <w:rPr>
                <w:noProof/>
                <w:webHidden/>
              </w:rPr>
              <w:instrText xml:space="preserve"> PAGEREF _Toc94163404 \h </w:instrText>
            </w:r>
            <w:r w:rsidR="00681AE6">
              <w:rPr>
                <w:noProof/>
                <w:webHidden/>
              </w:rPr>
            </w:r>
            <w:r w:rsidR="00681AE6">
              <w:rPr>
                <w:noProof/>
                <w:webHidden/>
              </w:rPr>
              <w:fldChar w:fldCharType="separate"/>
            </w:r>
            <w:r w:rsidR="00681AE6">
              <w:rPr>
                <w:noProof/>
                <w:webHidden/>
              </w:rPr>
              <w:t>7</w:t>
            </w:r>
            <w:r w:rsidR="00681AE6">
              <w:rPr>
                <w:noProof/>
                <w:webHidden/>
              </w:rPr>
              <w:fldChar w:fldCharType="end"/>
            </w:r>
          </w:hyperlink>
        </w:p>
        <w:p w14:paraId="0586A323" w14:textId="0C731084" w:rsidR="00681AE6" w:rsidRDefault="00F07DAA">
          <w:pPr>
            <w:pStyle w:val="TOC1"/>
            <w:tabs>
              <w:tab w:val="right" w:leader="dot" w:pos="10790"/>
            </w:tabs>
            <w:rPr>
              <w:noProof/>
              <w:lang w:eastAsia="en-US"/>
            </w:rPr>
          </w:pPr>
          <w:hyperlink w:anchor="_Toc94163405" w:history="1">
            <w:r w:rsidR="00681AE6" w:rsidRPr="0061494D">
              <w:rPr>
                <w:rStyle w:val="Hyperlink"/>
                <w:rFonts w:cstheme="minorHAnsi"/>
                <w:noProof/>
              </w:rPr>
              <w:t>Method</w:t>
            </w:r>
            <w:r w:rsidR="00681AE6">
              <w:rPr>
                <w:noProof/>
                <w:webHidden/>
              </w:rPr>
              <w:tab/>
            </w:r>
            <w:r w:rsidR="00681AE6">
              <w:rPr>
                <w:noProof/>
                <w:webHidden/>
              </w:rPr>
              <w:fldChar w:fldCharType="begin"/>
            </w:r>
            <w:r w:rsidR="00681AE6">
              <w:rPr>
                <w:noProof/>
                <w:webHidden/>
              </w:rPr>
              <w:instrText xml:space="preserve"> PAGEREF _Toc94163405 \h </w:instrText>
            </w:r>
            <w:r w:rsidR="00681AE6">
              <w:rPr>
                <w:noProof/>
                <w:webHidden/>
              </w:rPr>
            </w:r>
            <w:r w:rsidR="00681AE6">
              <w:rPr>
                <w:noProof/>
                <w:webHidden/>
              </w:rPr>
              <w:fldChar w:fldCharType="separate"/>
            </w:r>
            <w:r w:rsidR="00681AE6">
              <w:rPr>
                <w:noProof/>
                <w:webHidden/>
              </w:rPr>
              <w:t>7</w:t>
            </w:r>
            <w:r w:rsidR="00681AE6">
              <w:rPr>
                <w:noProof/>
                <w:webHidden/>
              </w:rPr>
              <w:fldChar w:fldCharType="end"/>
            </w:r>
          </w:hyperlink>
        </w:p>
        <w:p w14:paraId="192D39E7" w14:textId="4C53A0F0" w:rsidR="00681AE6" w:rsidRDefault="00F07DAA">
          <w:pPr>
            <w:pStyle w:val="TOC2"/>
            <w:tabs>
              <w:tab w:val="right" w:leader="dot" w:pos="10790"/>
            </w:tabs>
            <w:rPr>
              <w:noProof/>
              <w:lang w:eastAsia="en-US"/>
            </w:rPr>
          </w:pPr>
          <w:hyperlink w:anchor="_Toc94163406" w:history="1">
            <w:r w:rsidR="00681AE6" w:rsidRPr="0061494D">
              <w:rPr>
                <w:rStyle w:val="Hyperlink"/>
                <w:rFonts w:cstheme="minorHAnsi"/>
                <w:b/>
                <w:noProof/>
              </w:rPr>
              <w:t>Study Mechanism</w:t>
            </w:r>
            <w:r w:rsidR="00681AE6">
              <w:rPr>
                <w:noProof/>
                <w:webHidden/>
              </w:rPr>
              <w:tab/>
            </w:r>
            <w:r w:rsidR="00681AE6">
              <w:rPr>
                <w:noProof/>
                <w:webHidden/>
              </w:rPr>
              <w:fldChar w:fldCharType="begin"/>
            </w:r>
            <w:r w:rsidR="00681AE6">
              <w:rPr>
                <w:noProof/>
                <w:webHidden/>
              </w:rPr>
              <w:instrText xml:space="preserve"> PAGEREF _Toc94163406 \h </w:instrText>
            </w:r>
            <w:r w:rsidR="00681AE6">
              <w:rPr>
                <w:noProof/>
                <w:webHidden/>
              </w:rPr>
            </w:r>
            <w:r w:rsidR="00681AE6">
              <w:rPr>
                <w:noProof/>
                <w:webHidden/>
              </w:rPr>
              <w:fldChar w:fldCharType="separate"/>
            </w:r>
            <w:r w:rsidR="00681AE6">
              <w:rPr>
                <w:noProof/>
                <w:webHidden/>
              </w:rPr>
              <w:t>7</w:t>
            </w:r>
            <w:r w:rsidR="00681AE6">
              <w:rPr>
                <w:noProof/>
                <w:webHidden/>
              </w:rPr>
              <w:fldChar w:fldCharType="end"/>
            </w:r>
          </w:hyperlink>
        </w:p>
        <w:p w14:paraId="771311A1" w14:textId="762D5359" w:rsidR="00681AE6" w:rsidRDefault="00F07DAA">
          <w:pPr>
            <w:pStyle w:val="TOC2"/>
            <w:tabs>
              <w:tab w:val="right" w:leader="dot" w:pos="10790"/>
            </w:tabs>
            <w:rPr>
              <w:noProof/>
              <w:lang w:eastAsia="en-US"/>
            </w:rPr>
          </w:pPr>
          <w:hyperlink w:anchor="_Toc94163407" w:history="1">
            <w:r w:rsidR="00681AE6" w:rsidRPr="0061494D">
              <w:rPr>
                <w:rStyle w:val="Hyperlink"/>
                <w:rFonts w:cstheme="minorHAnsi"/>
                <w:b/>
                <w:noProof/>
              </w:rPr>
              <w:t>Case Selection</w:t>
            </w:r>
            <w:r w:rsidR="00681AE6">
              <w:rPr>
                <w:noProof/>
                <w:webHidden/>
              </w:rPr>
              <w:tab/>
            </w:r>
            <w:r w:rsidR="00681AE6">
              <w:rPr>
                <w:noProof/>
                <w:webHidden/>
              </w:rPr>
              <w:fldChar w:fldCharType="begin"/>
            </w:r>
            <w:r w:rsidR="00681AE6">
              <w:rPr>
                <w:noProof/>
                <w:webHidden/>
              </w:rPr>
              <w:instrText xml:space="preserve"> PAGEREF _Toc94163407 \h </w:instrText>
            </w:r>
            <w:r w:rsidR="00681AE6">
              <w:rPr>
                <w:noProof/>
                <w:webHidden/>
              </w:rPr>
            </w:r>
            <w:r w:rsidR="00681AE6">
              <w:rPr>
                <w:noProof/>
                <w:webHidden/>
              </w:rPr>
              <w:fldChar w:fldCharType="separate"/>
            </w:r>
            <w:r w:rsidR="00681AE6">
              <w:rPr>
                <w:noProof/>
                <w:webHidden/>
              </w:rPr>
              <w:t>7</w:t>
            </w:r>
            <w:r w:rsidR="00681AE6">
              <w:rPr>
                <w:noProof/>
                <w:webHidden/>
              </w:rPr>
              <w:fldChar w:fldCharType="end"/>
            </w:r>
          </w:hyperlink>
        </w:p>
        <w:p w14:paraId="31984EF7" w14:textId="33CA06F7" w:rsidR="00681AE6" w:rsidRDefault="00F07DAA">
          <w:pPr>
            <w:pStyle w:val="TOC2"/>
            <w:tabs>
              <w:tab w:val="right" w:leader="dot" w:pos="10790"/>
            </w:tabs>
            <w:rPr>
              <w:noProof/>
              <w:lang w:eastAsia="en-US"/>
            </w:rPr>
          </w:pPr>
          <w:hyperlink w:anchor="_Toc94163408" w:history="1">
            <w:r w:rsidR="00681AE6" w:rsidRPr="0061494D">
              <w:rPr>
                <w:rStyle w:val="Hyperlink"/>
                <w:rFonts w:cstheme="minorHAnsi"/>
                <w:b/>
                <w:noProof/>
              </w:rPr>
              <w:t>Number of Cases</w:t>
            </w:r>
            <w:r w:rsidR="00681AE6">
              <w:rPr>
                <w:noProof/>
                <w:webHidden/>
              </w:rPr>
              <w:tab/>
            </w:r>
            <w:r w:rsidR="00681AE6">
              <w:rPr>
                <w:noProof/>
                <w:webHidden/>
              </w:rPr>
              <w:fldChar w:fldCharType="begin"/>
            </w:r>
            <w:r w:rsidR="00681AE6">
              <w:rPr>
                <w:noProof/>
                <w:webHidden/>
              </w:rPr>
              <w:instrText xml:space="preserve"> PAGEREF _Toc94163408 \h </w:instrText>
            </w:r>
            <w:r w:rsidR="00681AE6">
              <w:rPr>
                <w:noProof/>
                <w:webHidden/>
              </w:rPr>
            </w:r>
            <w:r w:rsidR="00681AE6">
              <w:rPr>
                <w:noProof/>
                <w:webHidden/>
              </w:rPr>
              <w:fldChar w:fldCharType="separate"/>
            </w:r>
            <w:r w:rsidR="00681AE6">
              <w:rPr>
                <w:noProof/>
                <w:webHidden/>
              </w:rPr>
              <w:t>7</w:t>
            </w:r>
            <w:r w:rsidR="00681AE6">
              <w:rPr>
                <w:noProof/>
                <w:webHidden/>
              </w:rPr>
              <w:fldChar w:fldCharType="end"/>
            </w:r>
          </w:hyperlink>
        </w:p>
        <w:p w14:paraId="3B1A2EC6" w14:textId="785C613D" w:rsidR="00681AE6" w:rsidRDefault="00F07DAA">
          <w:pPr>
            <w:pStyle w:val="TOC2"/>
            <w:tabs>
              <w:tab w:val="right" w:leader="dot" w:pos="10790"/>
            </w:tabs>
            <w:rPr>
              <w:noProof/>
              <w:lang w:eastAsia="en-US"/>
            </w:rPr>
          </w:pPr>
          <w:hyperlink w:anchor="_Toc94163409" w:history="1">
            <w:r w:rsidR="00681AE6" w:rsidRPr="0061494D">
              <w:rPr>
                <w:rStyle w:val="Hyperlink"/>
                <w:rFonts w:cstheme="minorHAnsi"/>
                <w:b/>
                <w:noProof/>
              </w:rPr>
              <w:t>Preferred Answers</w:t>
            </w:r>
            <w:r w:rsidR="00681AE6">
              <w:rPr>
                <w:noProof/>
                <w:webHidden/>
              </w:rPr>
              <w:tab/>
            </w:r>
            <w:r w:rsidR="00681AE6">
              <w:rPr>
                <w:noProof/>
                <w:webHidden/>
              </w:rPr>
              <w:fldChar w:fldCharType="begin"/>
            </w:r>
            <w:r w:rsidR="00681AE6">
              <w:rPr>
                <w:noProof/>
                <w:webHidden/>
              </w:rPr>
              <w:instrText xml:space="preserve"> PAGEREF _Toc94163409 \h </w:instrText>
            </w:r>
            <w:r w:rsidR="00681AE6">
              <w:rPr>
                <w:noProof/>
                <w:webHidden/>
              </w:rPr>
            </w:r>
            <w:r w:rsidR="00681AE6">
              <w:rPr>
                <w:noProof/>
                <w:webHidden/>
              </w:rPr>
              <w:fldChar w:fldCharType="separate"/>
            </w:r>
            <w:r w:rsidR="00681AE6">
              <w:rPr>
                <w:noProof/>
                <w:webHidden/>
              </w:rPr>
              <w:t>7</w:t>
            </w:r>
            <w:r w:rsidR="00681AE6">
              <w:rPr>
                <w:noProof/>
                <w:webHidden/>
              </w:rPr>
              <w:fldChar w:fldCharType="end"/>
            </w:r>
          </w:hyperlink>
        </w:p>
        <w:p w14:paraId="768141FC" w14:textId="39814905" w:rsidR="00681AE6" w:rsidRDefault="00F07DAA">
          <w:pPr>
            <w:pStyle w:val="TOC2"/>
            <w:tabs>
              <w:tab w:val="right" w:leader="dot" w:pos="10790"/>
            </w:tabs>
            <w:rPr>
              <w:noProof/>
              <w:lang w:eastAsia="en-US"/>
            </w:rPr>
          </w:pPr>
          <w:hyperlink w:anchor="_Toc94163410" w:history="1">
            <w:r w:rsidR="00681AE6" w:rsidRPr="0061494D">
              <w:rPr>
                <w:rStyle w:val="Hyperlink"/>
                <w:rFonts w:cstheme="minorHAnsi"/>
                <w:b/>
                <w:noProof/>
              </w:rPr>
              <w:t>Invitation to Participate</w:t>
            </w:r>
            <w:r w:rsidR="00681AE6">
              <w:rPr>
                <w:noProof/>
                <w:webHidden/>
              </w:rPr>
              <w:tab/>
            </w:r>
            <w:r w:rsidR="00681AE6">
              <w:rPr>
                <w:noProof/>
                <w:webHidden/>
              </w:rPr>
              <w:fldChar w:fldCharType="begin"/>
            </w:r>
            <w:r w:rsidR="00681AE6">
              <w:rPr>
                <w:noProof/>
                <w:webHidden/>
              </w:rPr>
              <w:instrText xml:space="preserve"> PAGEREF _Toc94163410 \h </w:instrText>
            </w:r>
            <w:r w:rsidR="00681AE6">
              <w:rPr>
                <w:noProof/>
                <w:webHidden/>
              </w:rPr>
            </w:r>
            <w:r w:rsidR="00681AE6">
              <w:rPr>
                <w:noProof/>
                <w:webHidden/>
              </w:rPr>
              <w:fldChar w:fldCharType="separate"/>
            </w:r>
            <w:r w:rsidR="00681AE6">
              <w:rPr>
                <w:noProof/>
                <w:webHidden/>
              </w:rPr>
              <w:t>8</w:t>
            </w:r>
            <w:r w:rsidR="00681AE6">
              <w:rPr>
                <w:noProof/>
                <w:webHidden/>
              </w:rPr>
              <w:fldChar w:fldCharType="end"/>
            </w:r>
          </w:hyperlink>
        </w:p>
        <w:p w14:paraId="57CD5B81" w14:textId="1E68313C" w:rsidR="00681AE6" w:rsidRDefault="00F07DAA">
          <w:pPr>
            <w:pStyle w:val="TOC2"/>
            <w:tabs>
              <w:tab w:val="right" w:leader="dot" w:pos="10790"/>
            </w:tabs>
            <w:rPr>
              <w:noProof/>
              <w:lang w:eastAsia="en-US"/>
            </w:rPr>
          </w:pPr>
          <w:hyperlink w:anchor="_Toc94163411" w:history="1">
            <w:r w:rsidR="00681AE6" w:rsidRPr="0061494D">
              <w:rPr>
                <w:rStyle w:val="Hyperlink"/>
                <w:rFonts w:cstheme="minorHAnsi"/>
                <w:b/>
                <w:noProof/>
              </w:rPr>
              <w:t>Requirements for Participation</w:t>
            </w:r>
            <w:r w:rsidR="00681AE6">
              <w:rPr>
                <w:noProof/>
                <w:webHidden/>
              </w:rPr>
              <w:tab/>
            </w:r>
            <w:r w:rsidR="00681AE6">
              <w:rPr>
                <w:noProof/>
                <w:webHidden/>
              </w:rPr>
              <w:fldChar w:fldCharType="begin"/>
            </w:r>
            <w:r w:rsidR="00681AE6">
              <w:rPr>
                <w:noProof/>
                <w:webHidden/>
              </w:rPr>
              <w:instrText xml:space="preserve"> PAGEREF _Toc94163411 \h </w:instrText>
            </w:r>
            <w:r w:rsidR="00681AE6">
              <w:rPr>
                <w:noProof/>
                <w:webHidden/>
              </w:rPr>
            </w:r>
            <w:r w:rsidR="00681AE6">
              <w:rPr>
                <w:noProof/>
                <w:webHidden/>
              </w:rPr>
              <w:fldChar w:fldCharType="separate"/>
            </w:r>
            <w:r w:rsidR="00681AE6">
              <w:rPr>
                <w:noProof/>
                <w:webHidden/>
              </w:rPr>
              <w:t>8</w:t>
            </w:r>
            <w:r w:rsidR="00681AE6">
              <w:rPr>
                <w:noProof/>
                <w:webHidden/>
              </w:rPr>
              <w:fldChar w:fldCharType="end"/>
            </w:r>
          </w:hyperlink>
        </w:p>
        <w:p w14:paraId="7C3C408C" w14:textId="0FE6FD87" w:rsidR="00681AE6" w:rsidRDefault="00F07DAA">
          <w:pPr>
            <w:pStyle w:val="TOC2"/>
            <w:tabs>
              <w:tab w:val="right" w:leader="dot" w:pos="10790"/>
            </w:tabs>
            <w:rPr>
              <w:noProof/>
              <w:lang w:eastAsia="en-US"/>
            </w:rPr>
          </w:pPr>
          <w:hyperlink w:anchor="_Toc94163412" w:history="1">
            <w:r w:rsidR="00681AE6" w:rsidRPr="0061494D">
              <w:rPr>
                <w:rStyle w:val="Hyperlink"/>
                <w:rFonts w:cstheme="minorHAnsi"/>
                <w:b/>
                <w:noProof/>
              </w:rPr>
              <w:t>Participation Registration</w:t>
            </w:r>
            <w:r w:rsidR="00681AE6">
              <w:rPr>
                <w:noProof/>
                <w:webHidden/>
              </w:rPr>
              <w:tab/>
            </w:r>
            <w:r w:rsidR="00681AE6">
              <w:rPr>
                <w:noProof/>
                <w:webHidden/>
              </w:rPr>
              <w:fldChar w:fldCharType="begin"/>
            </w:r>
            <w:r w:rsidR="00681AE6">
              <w:rPr>
                <w:noProof/>
                <w:webHidden/>
              </w:rPr>
              <w:instrText xml:space="preserve"> PAGEREF _Toc94163412 \h </w:instrText>
            </w:r>
            <w:r w:rsidR="00681AE6">
              <w:rPr>
                <w:noProof/>
                <w:webHidden/>
              </w:rPr>
            </w:r>
            <w:r w:rsidR="00681AE6">
              <w:rPr>
                <w:noProof/>
                <w:webHidden/>
              </w:rPr>
              <w:fldChar w:fldCharType="separate"/>
            </w:r>
            <w:r w:rsidR="00681AE6">
              <w:rPr>
                <w:noProof/>
                <w:webHidden/>
              </w:rPr>
              <w:t>8</w:t>
            </w:r>
            <w:r w:rsidR="00681AE6">
              <w:rPr>
                <w:noProof/>
                <w:webHidden/>
              </w:rPr>
              <w:fldChar w:fldCharType="end"/>
            </w:r>
          </w:hyperlink>
        </w:p>
        <w:p w14:paraId="2E852F26" w14:textId="33400B51" w:rsidR="00681AE6" w:rsidRDefault="00F07DAA">
          <w:pPr>
            <w:pStyle w:val="TOC2"/>
            <w:tabs>
              <w:tab w:val="right" w:leader="dot" w:pos="10790"/>
            </w:tabs>
            <w:rPr>
              <w:noProof/>
              <w:lang w:eastAsia="en-US"/>
            </w:rPr>
          </w:pPr>
          <w:hyperlink w:anchor="_Toc94163413" w:history="1">
            <w:r w:rsidR="00681AE6" w:rsidRPr="0061494D">
              <w:rPr>
                <w:rStyle w:val="Hyperlink"/>
                <w:rFonts w:cstheme="minorHAnsi"/>
                <w:b/>
                <w:noProof/>
              </w:rPr>
              <w:t>Study Participants-Demographics</w:t>
            </w:r>
            <w:r w:rsidR="00681AE6">
              <w:rPr>
                <w:noProof/>
                <w:webHidden/>
              </w:rPr>
              <w:tab/>
            </w:r>
            <w:r w:rsidR="00681AE6">
              <w:rPr>
                <w:noProof/>
                <w:webHidden/>
              </w:rPr>
              <w:fldChar w:fldCharType="begin"/>
            </w:r>
            <w:r w:rsidR="00681AE6">
              <w:rPr>
                <w:noProof/>
                <w:webHidden/>
              </w:rPr>
              <w:instrText xml:space="preserve"> PAGEREF _Toc94163413 \h </w:instrText>
            </w:r>
            <w:r w:rsidR="00681AE6">
              <w:rPr>
                <w:noProof/>
                <w:webHidden/>
              </w:rPr>
            </w:r>
            <w:r w:rsidR="00681AE6">
              <w:rPr>
                <w:noProof/>
                <w:webHidden/>
              </w:rPr>
              <w:fldChar w:fldCharType="separate"/>
            </w:r>
            <w:r w:rsidR="00681AE6">
              <w:rPr>
                <w:noProof/>
                <w:webHidden/>
              </w:rPr>
              <w:t>8</w:t>
            </w:r>
            <w:r w:rsidR="00681AE6">
              <w:rPr>
                <w:noProof/>
                <w:webHidden/>
              </w:rPr>
              <w:fldChar w:fldCharType="end"/>
            </w:r>
          </w:hyperlink>
        </w:p>
        <w:p w14:paraId="466E9B0C" w14:textId="68AC6C9D" w:rsidR="00681AE6" w:rsidRDefault="00F07DAA">
          <w:pPr>
            <w:pStyle w:val="TOC2"/>
            <w:tabs>
              <w:tab w:val="right" w:leader="dot" w:pos="10790"/>
            </w:tabs>
            <w:rPr>
              <w:noProof/>
              <w:lang w:eastAsia="en-US"/>
            </w:rPr>
          </w:pPr>
          <w:hyperlink w:anchor="_Toc94163414" w:history="1">
            <w:r w:rsidR="00681AE6" w:rsidRPr="0061494D">
              <w:rPr>
                <w:rStyle w:val="Hyperlink"/>
                <w:rFonts w:cstheme="minorHAnsi"/>
                <w:b/>
                <w:noProof/>
              </w:rPr>
              <w:t>Assignment of Cases</w:t>
            </w:r>
            <w:r w:rsidR="00681AE6">
              <w:rPr>
                <w:noProof/>
                <w:webHidden/>
              </w:rPr>
              <w:tab/>
            </w:r>
            <w:r w:rsidR="00681AE6">
              <w:rPr>
                <w:noProof/>
                <w:webHidden/>
              </w:rPr>
              <w:fldChar w:fldCharType="begin"/>
            </w:r>
            <w:r w:rsidR="00681AE6">
              <w:rPr>
                <w:noProof/>
                <w:webHidden/>
              </w:rPr>
              <w:instrText xml:space="preserve"> PAGEREF _Toc94163414 \h </w:instrText>
            </w:r>
            <w:r w:rsidR="00681AE6">
              <w:rPr>
                <w:noProof/>
                <w:webHidden/>
              </w:rPr>
            </w:r>
            <w:r w:rsidR="00681AE6">
              <w:rPr>
                <w:noProof/>
                <w:webHidden/>
              </w:rPr>
              <w:fldChar w:fldCharType="separate"/>
            </w:r>
            <w:r w:rsidR="00681AE6">
              <w:rPr>
                <w:noProof/>
                <w:webHidden/>
              </w:rPr>
              <w:t>9</w:t>
            </w:r>
            <w:r w:rsidR="00681AE6">
              <w:rPr>
                <w:noProof/>
                <w:webHidden/>
              </w:rPr>
              <w:fldChar w:fldCharType="end"/>
            </w:r>
          </w:hyperlink>
        </w:p>
        <w:p w14:paraId="1C3EF7D3" w14:textId="3A75A090" w:rsidR="00681AE6" w:rsidRDefault="00F07DAA">
          <w:pPr>
            <w:pStyle w:val="TOC2"/>
            <w:tabs>
              <w:tab w:val="right" w:leader="dot" w:pos="10790"/>
            </w:tabs>
            <w:rPr>
              <w:noProof/>
              <w:lang w:eastAsia="en-US"/>
            </w:rPr>
          </w:pPr>
          <w:hyperlink w:anchor="_Toc94163415" w:history="1">
            <w:r w:rsidR="00681AE6" w:rsidRPr="0061494D">
              <w:rPr>
                <w:rStyle w:val="Hyperlink"/>
                <w:rFonts w:cstheme="minorHAnsi"/>
                <w:b/>
                <w:bCs/>
                <w:noProof/>
              </w:rPr>
              <w:t>Continuing Education Credits</w:t>
            </w:r>
            <w:r w:rsidR="00681AE6">
              <w:rPr>
                <w:noProof/>
                <w:webHidden/>
              </w:rPr>
              <w:tab/>
            </w:r>
            <w:r w:rsidR="00681AE6">
              <w:rPr>
                <w:noProof/>
                <w:webHidden/>
              </w:rPr>
              <w:fldChar w:fldCharType="begin"/>
            </w:r>
            <w:r w:rsidR="00681AE6">
              <w:rPr>
                <w:noProof/>
                <w:webHidden/>
              </w:rPr>
              <w:instrText xml:space="preserve"> PAGEREF _Toc94163415 \h </w:instrText>
            </w:r>
            <w:r w:rsidR="00681AE6">
              <w:rPr>
                <w:noProof/>
                <w:webHidden/>
              </w:rPr>
            </w:r>
            <w:r w:rsidR="00681AE6">
              <w:rPr>
                <w:noProof/>
                <w:webHidden/>
              </w:rPr>
              <w:fldChar w:fldCharType="separate"/>
            </w:r>
            <w:r w:rsidR="00681AE6">
              <w:rPr>
                <w:noProof/>
                <w:webHidden/>
              </w:rPr>
              <w:t>9</w:t>
            </w:r>
            <w:r w:rsidR="00681AE6">
              <w:rPr>
                <w:noProof/>
                <w:webHidden/>
              </w:rPr>
              <w:fldChar w:fldCharType="end"/>
            </w:r>
          </w:hyperlink>
        </w:p>
        <w:p w14:paraId="36B612AC" w14:textId="033A76FC" w:rsidR="00681AE6" w:rsidRDefault="00F07DAA">
          <w:pPr>
            <w:pStyle w:val="TOC2"/>
            <w:tabs>
              <w:tab w:val="right" w:leader="dot" w:pos="10790"/>
            </w:tabs>
            <w:rPr>
              <w:noProof/>
              <w:lang w:eastAsia="en-US"/>
            </w:rPr>
          </w:pPr>
          <w:hyperlink w:anchor="_Toc94163416" w:history="1">
            <w:r w:rsidR="00681AE6" w:rsidRPr="0061494D">
              <w:rPr>
                <w:rStyle w:val="Hyperlink"/>
                <w:rFonts w:cstheme="minorHAnsi"/>
                <w:b/>
                <w:noProof/>
              </w:rPr>
              <w:t>References</w:t>
            </w:r>
            <w:r w:rsidR="00681AE6">
              <w:rPr>
                <w:noProof/>
                <w:webHidden/>
              </w:rPr>
              <w:tab/>
            </w:r>
            <w:r w:rsidR="00681AE6">
              <w:rPr>
                <w:noProof/>
                <w:webHidden/>
              </w:rPr>
              <w:fldChar w:fldCharType="begin"/>
            </w:r>
            <w:r w:rsidR="00681AE6">
              <w:rPr>
                <w:noProof/>
                <w:webHidden/>
              </w:rPr>
              <w:instrText xml:space="preserve"> PAGEREF _Toc94163416 \h </w:instrText>
            </w:r>
            <w:r w:rsidR="00681AE6">
              <w:rPr>
                <w:noProof/>
                <w:webHidden/>
              </w:rPr>
            </w:r>
            <w:r w:rsidR="00681AE6">
              <w:rPr>
                <w:noProof/>
                <w:webHidden/>
              </w:rPr>
              <w:fldChar w:fldCharType="separate"/>
            </w:r>
            <w:r w:rsidR="00681AE6">
              <w:rPr>
                <w:noProof/>
                <w:webHidden/>
              </w:rPr>
              <w:t>9</w:t>
            </w:r>
            <w:r w:rsidR="00681AE6">
              <w:rPr>
                <w:noProof/>
                <w:webHidden/>
              </w:rPr>
              <w:fldChar w:fldCharType="end"/>
            </w:r>
          </w:hyperlink>
        </w:p>
        <w:p w14:paraId="01F73318" w14:textId="4896F6D9" w:rsidR="00681AE6" w:rsidRDefault="00F07DAA">
          <w:pPr>
            <w:pStyle w:val="TOC1"/>
            <w:tabs>
              <w:tab w:val="right" w:leader="dot" w:pos="10790"/>
            </w:tabs>
            <w:rPr>
              <w:noProof/>
              <w:lang w:eastAsia="en-US"/>
            </w:rPr>
          </w:pPr>
          <w:hyperlink w:anchor="_Toc94163417" w:history="1">
            <w:r w:rsidR="00681AE6" w:rsidRPr="0061494D">
              <w:rPr>
                <w:rStyle w:val="Hyperlink"/>
                <w:rFonts w:cstheme="minorHAnsi"/>
                <w:noProof/>
              </w:rPr>
              <w:t>Study Results</w:t>
            </w:r>
            <w:r w:rsidR="00681AE6">
              <w:rPr>
                <w:noProof/>
                <w:webHidden/>
              </w:rPr>
              <w:tab/>
            </w:r>
            <w:r w:rsidR="00681AE6">
              <w:rPr>
                <w:noProof/>
                <w:webHidden/>
              </w:rPr>
              <w:fldChar w:fldCharType="begin"/>
            </w:r>
            <w:r w:rsidR="00681AE6">
              <w:rPr>
                <w:noProof/>
                <w:webHidden/>
              </w:rPr>
              <w:instrText xml:space="preserve"> PAGEREF _Toc94163417 \h </w:instrText>
            </w:r>
            <w:r w:rsidR="00681AE6">
              <w:rPr>
                <w:noProof/>
                <w:webHidden/>
              </w:rPr>
            </w:r>
            <w:r w:rsidR="00681AE6">
              <w:rPr>
                <w:noProof/>
                <w:webHidden/>
              </w:rPr>
              <w:fldChar w:fldCharType="separate"/>
            </w:r>
            <w:r w:rsidR="00681AE6">
              <w:rPr>
                <w:noProof/>
                <w:webHidden/>
              </w:rPr>
              <w:t>10</w:t>
            </w:r>
            <w:r w:rsidR="00681AE6">
              <w:rPr>
                <w:noProof/>
                <w:webHidden/>
              </w:rPr>
              <w:fldChar w:fldCharType="end"/>
            </w:r>
          </w:hyperlink>
        </w:p>
        <w:p w14:paraId="036FD4B2" w14:textId="646596AB" w:rsidR="00681AE6" w:rsidRDefault="00F07DAA">
          <w:pPr>
            <w:pStyle w:val="TOC2"/>
            <w:tabs>
              <w:tab w:val="right" w:leader="dot" w:pos="10790"/>
            </w:tabs>
            <w:rPr>
              <w:noProof/>
              <w:lang w:eastAsia="en-US"/>
            </w:rPr>
          </w:pPr>
          <w:hyperlink w:anchor="_Toc94163418" w:history="1">
            <w:r w:rsidR="00681AE6" w:rsidRPr="0061494D">
              <w:rPr>
                <w:rStyle w:val="Hyperlink"/>
                <w:rFonts w:cstheme="minorHAnsi"/>
                <w:b/>
                <w:noProof/>
              </w:rPr>
              <w:t>Reconciliation</w:t>
            </w:r>
            <w:r w:rsidR="00681AE6">
              <w:rPr>
                <w:noProof/>
                <w:webHidden/>
              </w:rPr>
              <w:tab/>
            </w:r>
            <w:r w:rsidR="00681AE6">
              <w:rPr>
                <w:noProof/>
                <w:webHidden/>
              </w:rPr>
              <w:fldChar w:fldCharType="begin"/>
            </w:r>
            <w:r w:rsidR="00681AE6">
              <w:rPr>
                <w:noProof/>
                <w:webHidden/>
              </w:rPr>
              <w:instrText xml:space="preserve"> PAGEREF _Toc94163418 \h </w:instrText>
            </w:r>
            <w:r w:rsidR="00681AE6">
              <w:rPr>
                <w:noProof/>
                <w:webHidden/>
              </w:rPr>
            </w:r>
            <w:r w:rsidR="00681AE6">
              <w:rPr>
                <w:noProof/>
                <w:webHidden/>
              </w:rPr>
              <w:fldChar w:fldCharType="separate"/>
            </w:r>
            <w:r w:rsidR="00681AE6">
              <w:rPr>
                <w:noProof/>
                <w:webHidden/>
              </w:rPr>
              <w:t>10</w:t>
            </w:r>
            <w:r w:rsidR="00681AE6">
              <w:rPr>
                <w:noProof/>
                <w:webHidden/>
              </w:rPr>
              <w:fldChar w:fldCharType="end"/>
            </w:r>
          </w:hyperlink>
        </w:p>
        <w:p w14:paraId="743F7440" w14:textId="09996C50" w:rsidR="00681AE6" w:rsidRDefault="00F07DAA">
          <w:pPr>
            <w:pStyle w:val="TOC3"/>
            <w:tabs>
              <w:tab w:val="right" w:leader="dot" w:pos="10790"/>
            </w:tabs>
            <w:rPr>
              <w:noProof/>
              <w:lang w:eastAsia="en-US"/>
            </w:rPr>
          </w:pPr>
          <w:hyperlink w:anchor="_Toc94163419" w:history="1">
            <w:r w:rsidR="00681AE6" w:rsidRPr="0061494D">
              <w:rPr>
                <w:rStyle w:val="Hyperlink"/>
                <w:rFonts w:cstheme="minorHAnsi"/>
                <w:noProof/>
              </w:rPr>
              <w:t>Data Analysis</w:t>
            </w:r>
            <w:r w:rsidR="00681AE6">
              <w:rPr>
                <w:noProof/>
                <w:webHidden/>
              </w:rPr>
              <w:tab/>
            </w:r>
            <w:r w:rsidR="00681AE6">
              <w:rPr>
                <w:noProof/>
                <w:webHidden/>
              </w:rPr>
              <w:fldChar w:fldCharType="begin"/>
            </w:r>
            <w:r w:rsidR="00681AE6">
              <w:rPr>
                <w:noProof/>
                <w:webHidden/>
              </w:rPr>
              <w:instrText xml:space="preserve"> PAGEREF _Toc94163419 \h </w:instrText>
            </w:r>
            <w:r w:rsidR="00681AE6">
              <w:rPr>
                <w:noProof/>
                <w:webHidden/>
              </w:rPr>
            </w:r>
            <w:r w:rsidR="00681AE6">
              <w:rPr>
                <w:noProof/>
                <w:webHidden/>
              </w:rPr>
              <w:fldChar w:fldCharType="separate"/>
            </w:r>
            <w:r w:rsidR="00681AE6">
              <w:rPr>
                <w:noProof/>
                <w:webHidden/>
              </w:rPr>
              <w:t>11</w:t>
            </w:r>
            <w:r w:rsidR="00681AE6">
              <w:rPr>
                <w:noProof/>
                <w:webHidden/>
              </w:rPr>
              <w:fldChar w:fldCharType="end"/>
            </w:r>
          </w:hyperlink>
        </w:p>
        <w:p w14:paraId="415BA5F0" w14:textId="618D5F12" w:rsidR="00681AE6" w:rsidRDefault="00F07DAA">
          <w:pPr>
            <w:pStyle w:val="TOC1"/>
            <w:tabs>
              <w:tab w:val="right" w:leader="dot" w:pos="10790"/>
            </w:tabs>
            <w:rPr>
              <w:noProof/>
              <w:lang w:eastAsia="en-US"/>
            </w:rPr>
          </w:pPr>
          <w:hyperlink w:anchor="_Toc94163420" w:history="1">
            <w:r w:rsidR="00681AE6" w:rsidRPr="0061494D">
              <w:rPr>
                <w:rStyle w:val="Hyperlink"/>
                <w:rFonts w:cstheme="minorHAnsi"/>
                <w:noProof/>
              </w:rPr>
              <w:t>Evaluation of Data Items</w:t>
            </w:r>
            <w:r w:rsidR="00681AE6">
              <w:rPr>
                <w:noProof/>
                <w:webHidden/>
              </w:rPr>
              <w:tab/>
            </w:r>
            <w:r w:rsidR="00681AE6">
              <w:rPr>
                <w:noProof/>
                <w:webHidden/>
              </w:rPr>
              <w:fldChar w:fldCharType="begin"/>
            </w:r>
            <w:r w:rsidR="00681AE6">
              <w:rPr>
                <w:noProof/>
                <w:webHidden/>
              </w:rPr>
              <w:instrText xml:space="preserve"> PAGEREF _Toc94163420 \h </w:instrText>
            </w:r>
            <w:r w:rsidR="00681AE6">
              <w:rPr>
                <w:noProof/>
                <w:webHidden/>
              </w:rPr>
            </w:r>
            <w:r w:rsidR="00681AE6">
              <w:rPr>
                <w:noProof/>
                <w:webHidden/>
              </w:rPr>
              <w:fldChar w:fldCharType="separate"/>
            </w:r>
            <w:r w:rsidR="00681AE6">
              <w:rPr>
                <w:noProof/>
                <w:webHidden/>
              </w:rPr>
              <w:t>12</w:t>
            </w:r>
            <w:r w:rsidR="00681AE6">
              <w:rPr>
                <w:noProof/>
                <w:webHidden/>
              </w:rPr>
              <w:fldChar w:fldCharType="end"/>
            </w:r>
          </w:hyperlink>
        </w:p>
        <w:p w14:paraId="73F9CC10" w14:textId="490FEC5C" w:rsidR="00681AE6" w:rsidRDefault="00F07DAA">
          <w:pPr>
            <w:pStyle w:val="TOC2"/>
            <w:tabs>
              <w:tab w:val="right" w:leader="dot" w:pos="10790"/>
            </w:tabs>
            <w:rPr>
              <w:noProof/>
              <w:lang w:eastAsia="en-US"/>
            </w:rPr>
          </w:pPr>
          <w:hyperlink w:anchor="_Toc94163421" w:history="1">
            <w:r w:rsidR="00681AE6" w:rsidRPr="0061494D">
              <w:rPr>
                <w:rStyle w:val="Hyperlink"/>
                <w:rFonts w:cstheme="minorHAnsi"/>
                <w:noProof/>
              </w:rPr>
              <w:t>Did you find the SEER Software easy to use?</w:t>
            </w:r>
            <w:r w:rsidR="00681AE6">
              <w:rPr>
                <w:noProof/>
                <w:webHidden/>
              </w:rPr>
              <w:tab/>
            </w:r>
            <w:r w:rsidR="00681AE6">
              <w:rPr>
                <w:noProof/>
                <w:webHidden/>
              </w:rPr>
              <w:fldChar w:fldCharType="begin"/>
            </w:r>
            <w:r w:rsidR="00681AE6">
              <w:rPr>
                <w:noProof/>
                <w:webHidden/>
              </w:rPr>
              <w:instrText xml:space="preserve"> PAGEREF _Toc94163421 \h </w:instrText>
            </w:r>
            <w:r w:rsidR="00681AE6">
              <w:rPr>
                <w:noProof/>
                <w:webHidden/>
              </w:rPr>
            </w:r>
            <w:r w:rsidR="00681AE6">
              <w:rPr>
                <w:noProof/>
                <w:webHidden/>
              </w:rPr>
              <w:fldChar w:fldCharType="separate"/>
            </w:r>
            <w:r w:rsidR="00681AE6">
              <w:rPr>
                <w:noProof/>
                <w:webHidden/>
              </w:rPr>
              <w:t>12</w:t>
            </w:r>
            <w:r w:rsidR="00681AE6">
              <w:rPr>
                <w:noProof/>
                <w:webHidden/>
              </w:rPr>
              <w:fldChar w:fldCharType="end"/>
            </w:r>
          </w:hyperlink>
        </w:p>
        <w:p w14:paraId="511686E2" w14:textId="7D24312B" w:rsidR="00681AE6" w:rsidRDefault="00F07DAA">
          <w:pPr>
            <w:pStyle w:val="TOC2"/>
            <w:tabs>
              <w:tab w:val="right" w:leader="dot" w:pos="10790"/>
            </w:tabs>
            <w:rPr>
              <w:noProof/>
              <w:lang w:eastAsia="en-US"/>
            </w:rPr>
          </w:pPr>
          <w:hyperlink w:anchor="_Toc94163422" w:history="1">
            <w:r w:rsidR="00681AE6" w:rsidRPr="0061494D">
              <w:rPr>
                <w:rStyle w:val="Hyperlink"/>
                <w:rFonts w:cstheme="minorHAnsi"/>
                <w:noProof/>
              </w:rPr>
              <w:t>Question: Do you have any suggestions on how to improve the field testing process?</w:t>
            </w:r>
            <w:r w:rsidR="00681AE6">
              <w:rPr>
                <w:noProof/>
                <w:webHidden/>
              </w:rPr>
              <w:tab/>
            </w:r>
            <w:r w:rsidR="00681AE6">
              <w:rPr>
                <w:noProof/>
                <w:webHidden/>
              </w:rPr>
              <w:fldChar w:fldCharType="begin"/>
            </w:r>
            <w:r w:rsidR="00681AE6">
              <w:rPr>
                <w:noProof/>
                <w:webHidden/>
              </w:rPr>
              <w:instrText xml:space="preserve"> PAGEREF _Toc94163422 \h </w:instrText>
            </w:r>
            <w:r w:rsidR="00681AE6">
              <w:rPr>
                <w:noProof/>
                <w:webHidden/>
              </w:rPr>
            </w:r>
            <w:r w:rsidR="00681AE6">
              <w:rPr>
                <w:noProof/>
                <w:webHidden/>
              </w:rPr>
              <w:fldChar w:fldCharType="separate"/>
            </w:r>
            <w:r w:rsidR="00681AE6">
              <w:rPr>
                <w:noProof/>
                <w:webHidden/>
              </w:rPr>
              <w:t>15</w:t>
            </w:r>
            <w:r w:rsidR="00681AE6">
              <w:rPr>
                <w:noProof/>
                <w:webHidden/>
              </w:rPr>
              <w:fldChar w:fldCharType="end"/>
            </w:r>
          </w:hyperlink>
        </w:p>
        <w:p w14:paraId="68417CB7" w14:textId="19E30881" w:rsidR="00681AE6" w:rsidRDefault="00F07DAA">
          <w:pPr>
            <w:pStyle w:val="TOC2"/>
            <w:tabs>
              <w:tab w:val="right" w:leader="dot" w:pos="10790"/>
            </w:tabs>
            <w:rPr>
              <w:noProof/>
              <w:lang w:eastAsia="en-US"/>
            </w:rPr>
          </w:pPr>
          <w:hyperlink w:anchor="_Toc94163423" w:history="1">
            <w:r w:rsidR="00681AE6" w:rsidRPr="0061494D">
              <w:rPr>
                <w:rStyle w:val="Hyperlink"/>
                <w:rFonts w:cstheme="minorHAnsi"/>
                <w:b/>
                <w:bCs/>
                <w:noProof/>
              </w:rPr>
              <w:t>p16 (Cervix)</w:t>
            </w:r>
            <w:r w:rsidR="00681AE6">
              <w:rPr>
                <w:noProof/>
                <w:webHidden/>
              </w:rPr>
              <w:tab/>
            </w:r>
            <w:r w:rsidR="00681AE6">
              <w:rPr>
                <w:noProof/>
                <w:webHidden/>
              </w:rPr>
              <w:fldChar w:fldCharType="begin"/>
            </w:r>
            <w:r w:rsidR="00681AE6">
              <w:rPr>
                <w:noProof/>
                <w:webHidden/>
              </w:rPr>
              <w:instrText xml:space="preserve"> PAGEREF _Toc94163423 \h </w:instrText>
            </w:r>
            <w:r w:rsidR="00681AE6">
              <w:rPr>
                <w:noProof/>
                <w:webHidden/>
              </w:rPr>
            </w:r>
            <w:r w:rsidR="00681AE6">
              <w:rPr>
                <w:noProof/>
                <w:webHidden/>
              </w:rPr>
              <w:fldChar w:fldCharType="separate"/>
            </w:r>
            <w:r w:rsidR="00681AE6">
              <w:rPr>
                <w:noProof/>
                <w:webHidden/>
              </w:rPr>
              <w:t>17</w:t>
            </w:r>
            <w:r w:rsidR="00681AE6">
              <w:rPr>
                <w:noProof/>
                <w:webHidden/>
              </w:rPr>
              <w:fldChar w:fldCharType="end"/>
            </w:r>
          </w:hyperlink>
        </w:p>
        <w:p w14:paraId="335A78E9" w14:textId="6FB28437" w:rsidR="00681AE6" w:rsidRDefault="00F07DAA">
          <w:pPr>
            <w:pStyle w:val="TOC2"/>
            <w:tabs>
              <w:tab w:val="right" w:leader="dot" w:pos="10790"/>
            </w:tabs>
            <w:rPr>
              <w:noProof/>
              <w:lang w:eastAsia="en-US"/>
            </w:rPr>
          </w:pPr>
          <w:hyperlink w:anchor="_Toc94163424" w:history="1">
            <w:r w:rsidR="00681AE6" w:rsidRPr="0061494D">
              <w:rPr>
                <w:rStyle w:val="Hyperlink"/>
                <w:rFonts w:cstheme="minorHAnsi"/>
                <w:b/>
                <w:bCs/>
                <w:noProof/>
              </w:rPr>
              <w:t>ER/PR/HER2 Summary, Case #1 (Breast)</w:t>
            </w:r>
            <w:r w:rsidR="00681AE6">
              <w:rPr>
                <w:noProof/>
                <w:webHidden/>
              </w:rPr>
              <w:tab/>
            </w:r>
            <w:r w:rsidR="00681AE6">
              <w:rPr>
                <w:noProof/>
                <w:webHidden/>
              </w:rPr>
              <w:fldChar w:fldCharType="begin"/>
            </w:r>
            <w:r w:rsidR="00681AE6">
              <w:rPr>
                <w:noProof/>
                <w:webHidden/>
              </w:rPr>
              <w:instrText xml:space="preserve"> PAGEREF _Toc94163424 \h </w:instrText>
            </w:r>
            <w:r w:rsidR="00681AE6">
              <w:rPr>
                <w:noProof/>
                <w:webHidden/>
              </w:rPr>
            </w:r>
            <w:r w:rsidR="00681AE6">
              <w:rPr>
                <w:noProof/>
                <w:webHidden/>
              </w:rPr>
              <w:fldChar w:fldCharType="separate"/>
            </w:r>
            <w:r w:rsidR="00681AE6">
              <w:rPr>
                <w:noProof/>
                <w:webHidden/>
              </w:rPr>
              <w:t>18</w:t>
            </w:r>
            <w:r w:rsidR="00681AE6">
              <w:rPr>
                <w:noProof/>
                <w:webHidden/>
              </w:rPr>
              <w:fldChar w:fldCharType="end"/>
            </w:r>
          </w:hyperlink>
        </w:p>
        <w:p w14:paraId="30DD42DC" w14:textId="6B91C018" w:rsidR="00681AE6" w:rsidRDefault="00F07DAA">
          <w:pPr>
            <w:pStyle w:val="TOC2"/>
            <w:tabs>
              <w:tab w:val="right" w:leader="dot" w:pos="10790"/>
            </w:tabs>
            <w:rPr>
              <w:noProof/>
              <w:lang w:eastAsia="en-US"/>
            </w:rPr>
          </w:pPr>
          <w:hyperlink w:anchor="_Toc94163425" w:history="1">
            <w:r w:rsidR="00681AE6" w:rsidRPr="0061494D">
              <w:rPr>
                <w:rStyle w:val="Hyperlink"/>
                <w:rFonts w:cstheme="minorHAnsi"/>
                <w:b/>
                <w:bCs/>
                <w:noProof/>
              </w:rPr>
              <w:t>ER/PR/HER2 Summary, Case #2 (Breast)</w:t>
            </w:r>
            <w:r w:rsidR="00681AE6">
              <w:rPr>
                <w:noProof/>
                <w:webHidden/>
              </w:rPr>
              <w:tab/>
            </w:r>
            <w:r w:rsidR="00681AE6">
              <w:rPr>
                <w:noProof/>
                <w:webHidden/>
              </w:rPr>
              <w:fldChar w:fldCharType="begin"/>
            </w:r>
            <w:r w:rsidR="00681AE6">
              <w:rPr>
                <w:noProof/>
                <w:webHidden/>
              </w:rPr>
              <w:instrText xml:space="preserve"> PAGEREF _Toc94163425 \h </w:instrText>
            </w:r>
            <w:r w:rsidR="00681AE6">
              <w:rPr>
                <w:noProof/>
                <w:webHidden/>
              </w:rPr>
            </w:r>
            <w:r w:rsidR="00681AE6">
              <w:rPr>
                <w:noProof/>
                <w:webHidden/>
              </w:rPr>
              <w:fldChar w:fldCharType="separate"/>
            </w:r>
            <w:r w:rsidR="00681AE6">
              <w:rPr>
                <w:noProof/>
                <w:webHidden/>
              </w:rPr>
              <w:t>20</w:t>
            </w:r>
            <w:r w:rsidR="00681AE6">
              <w:rPr>
                <w:noProof/>
                <w:webHidden/>
              </w:rPr>
              <w:fldChar w:fldCharType="end"/>
            </w:r>
          </w:hyperlink>
        </w:p>
        <w:p w14:paraId="335ABEF3" w14:textId="74D92319" w:rsidR="00681AE6" w:rsidRDefault="00F07DAA">
          <w:pPr>
            <w:pStyle w:val="TOC2"/>
            <w:tabs>
              <w:tab w:val="right" w:leader="dot" w:pos="10790"/>
            </w:tabs>
            <w:rPr>
              <w:noProof/>
              <w:lang w:eastAsia="en-US"/>
            </w:rPr>
          </w:pPr>
          <w:hyperlink w:anchor="_Toc94163426" w:history="1">
            <w:r w:rsidR="00681AE6" w:rsidRPr="0061494D">
              <w:rPr>
                <w:rStyle w:val="Hyperlink"/>
                <w:rFonts w:cstheme="minorHAnsi"/>
                <w:b/>
                <w:bCs/>
                <w:noProof/>
              </w:rPr>
              <w:t>Visceral and Parietal Pleural Invasion (Lung)</w:t>
            </w:r>
            <w:r w:rsidR="00681AE6">
              <w:rPr>
                <w:noProof/>
                <w:webHidden/>
              </w:rPr>
              <w:tab/>
            </w:r>
            <w:r w:rsidR="00681AE6">
              <w:rPr>
                <w:noProof/>
                <w:webHidden/>
              </w:rPr>
              <w:fldChar w:fldCharType="begin"/>
            </w:r>
            <w:r w:rsidR="00681AE6">
              <w:rPr>
                <w:noProof/>
                <w:webHidden/>
              </w:rPr>
              <w:instrText xml:space="preserve"> PAGEREF _Toc94163426 \h </w:instrText>
            </w:r>
            <w:r w:rsidR="00681AE6">
              <w:rPr>
                <w:noProof/>
                <w:webHidden/>
              </w:rPr>
            </w:r>
            <w:r w:rsidR="00681AE6">
              <w:rPr>
                <w:noProof/>
                <w:webHidden/>
              </w:rPr>
              <w:fldChar w:fldCharType="separate"/>
            </w:r>
            <w:r w:rsidR="00681AE6">
              <w:rPr>
                <w:noProof/>
                <w:webHidden/>
              </w:rPr>
              <w:t>22</w:t>
            </w:r>
            <w:r w:rsidR="00681AE6">
              <w:rPr>
                <w:noProof/>
                <w:webHidden/>
              </w:rPr>
              <w:fldChar w:fldCharType="end"/>
            </w:r>
          </w:hyperlink>
        </w:p>
        <w:p w14:paraId="3B5C3FA1" w14:textId="4F4BCC14" w:rsidR="00681AE6" w:rsidRDefault="00F07DAA">
          <w:pPr>
            <w:pStyle w:val="TOC2"/>
            <w:tabs>
              <w:tab w:val="right" w:leader="dot" w:pos="10790"/>
            </w:tabs>
            <w:rPr>
              <w:noProof/>
              <w:lang w:eastAsia="en-US"/>
            </w:rPr>
          </w:pPr>
          <w:hyperlink w:anchor="_Toc94163427" w:history="1">
            <w:r w:rsidR="00681AE6" w:rsidRPr="0061494D">
              <w:rPr>
                <w:rStyle w:val="Hyperlink"/>
                <w:rFonts w:cstheme="minorHAnsi"/>
                <w:b/>
                <w:bCs/>
                <w:noProof/>
              </w:rPr>
              <w:t>Residual Tumor Post Cytoreduction (Ovary)</w:t>
            </w:r>
            <w:r w:rsidR="00681AE6">
              <w:rPr>
                <w:noProof/>
                <w:webHidden/>
              </w:rPr>
              <w:tab/>
            </w:r>
            <w:r w:rsidR="00681AE6">
              <w:rPr>
                <w:noProof/>
                <w:webHidden/>
              </w:rPr>
              <w:fldChar w:fldCharType="begin"/>
            </w:r>
            <w:r w:rsidR="00681AE6">
              <w:rPr>
                <w:noProof/>
                <w:webHidden/>
              </w:rPr>
              <w:instrText xml:space="preserve"> PAGEREF _Toc94163427 \h </w:instrText>
            </w:r>
            <w:r w:rsidR="00681AE6">
              <w:rPr>
                <w:noProof/>
                <w:webHidden/>
              </w:rPr>
            </w:r>
            <w:r w:rsidR="00681AE6">
              <w:rPr>
                <w:noProof/>
                <w:webHidden/>
              </w:rPr>
              <w:fldChar w:fldCharType="separate"/>
            </w:r>
            <w:r w:rsidR="00681AE6">
              <w:rPr>
                <w:noProof/>
                <w:webHidden/>
              </w:rPr>
              <w:t>23</w:t>
            </w:r>
            <w:r w:rsidR="00681AE6">
              <w:rPr>
                <w:noProof/>
                <w:webHidden/>
              </w:rPr>
              <w:fldChar w:fldCharType="end"/>
            </w:r>
          </w:hyperlink>
        </w:p>
        <w:p w14:paraId="5D01C4AD" w14:textId="30DCECC3" w:rsidR="00681AE6" w:rsidRDefault="00F07DAA">
          <w:pPr>
            <w:pStyle w:val="TOC2"/>
            <w:tabs>
              <w:tab w:val="right" w:leader="dot" w:pos="10790"/>
            </w:tabs>
            <w:rPr>
              <w:noProof/>
              <w:lang w:eastAsia="en-US"/>
            </w:rPr>
          </w:pPr>
          <w:hyperlink w:anchor="_Toc94163428" w:history="1">
            <w:r w:rsidR="00681AE6" w:rsidRPr="0061494D">
              <w:rPr>
                <w:rStyle w:val="Hyperlink"/>
                <w:rFonts w:cstheme="minorHAnsi"/>
                <w:b/>
                <w:bCs/>
                <w:noProof/>
              </w:rPr>
              <w:t>High Risk Cytogenetics (Plasma Cell Myeloma)</w:t>
            </w:r>
            <w:r w:rsidR="00681AE6">
              <w:rPr>
                <w:noProof/>
                <w:webHidden/>
              </w:rPr>
              <w:tab/>
            </w:r>
            <w:r w:rsidR="00681AE6">
              <w:rPr>
                <w:noProof/>
                <w:webHidden/>
              </w:rPr>
              <w:fldChar w:fldCharType="begin"/>
            </w:r>
            <w:r w:rsidR="00681AE6">
              <w:rPr>
                <w:noProof/>
                <w:webHidden/>
              </w:rPr>
              <w:instrText xml:space="preserve"> PAGEREF _Toc94163428 \h </w:instrText>
            </w:r>
            <w:r w:rsidR="00681AE6">
              <w:rPr>
                <w:noProof/>
                <w:webHidden/>
              </w:rPr>
            </w:r>
            <w:r w:rsidR="00681AE6">
              <w:rPr>
                <w:noProof/>
                <w:webHidden/>
              </w:rPr>
              <w:fldChar w:fldCharType="separate"/>
            </w:r>
            <w:r w:rsidR="00681AE6">
              <w:rPr>
                <w:noProof/>
                <w:webHidden/>
              </w:rPr>
              <w:t>24</w:t>
            </w:r>
            <w:r w:rsidR="00681AE6">
              <w:rPr>
                <w:noProof/>
                <w:webHidden/>
              </w:rPr>
              <w:fldChar w:fldCharType="end"/>
            </w:r>
          </w:hyperlink>
        </w:p>
        <w:p w14:paraId="27E2FBBD" w14:textId="32F90806" w:rsidR="00681AE6" w:rsidRDefault="00F07DAA">
          <w:pPr>
            <w:pStyle w:val="TOC2"/>
            <w:tabs>
              <w:tab w:val="right" w:leader="dot" w:pos="10790"/>
            </w:tabs>
            <w:rPr>
              <w:noProof/>
              <w:lang w:eastAsia="en-US"/>
            </w:rPr>
          </w:pPr>
          <w:hyperlink w:anchor="_Toc94163429" w:history="1">
            <w:r w:rsidR="00681AE6" w:rsidRPr="0061494D">
              <w:rPr>
                <w:rStyle w:val="Hyperlink"/>
                <w:rFonts w:cstheme="minorHAnsi"/>
                <w:b/>
                <w:bCs/>
                <w:noProof/>
              </w:rPr>
              <w:t>Number of Cores Positive and Number of Cores Examined (Prostate)</w:t>
            </w:r>
            <w:r w:rsidR="00681AE6">
              <w:rPr>
                <w:noProof/>
                <w:webHidden/>
              </w:rPr>
              <w:tab/>
            </w:r>
            <w:r w:rsidR="00681AE6">
              <w:rPr>
                <w:noProof/>
                <w:webHidden/>
              </w:rPr>
              <w:fldChar w:fldCharType="begin"/>
            </w:r>
            <w:r w:rsidR="00681AE6">
              <w:rPr>
                <w:noProof/>
                <w:webHidden/>
              </w:rPr>
              <w:instrText xml:space="preserve"> PAGEREF _Toc94163429 \h </w:instrText>
            </w:r>
            <w:r w:rsidR="00681AE6">
              <w:rPr>
                <w:noProof/>
                <w:webHidden/>
              </w:rPr>
            </w:r>
            <w:r w:rsidR="00681AE6">
              <w:rPr>
                <w:noProof/>
                <w:webHidden/>
              </w:rPr>
              <w:fldChar w:fldCharType="separate"/>
            </w:r>
            <w:r w:rsidR="00681AE6">
              <w:rPr>
                <w:noProof/>
                <w:webHidden/>
              </w:rPr>
              <w:t>26</w:t>
            </w:r>
            <w:r w:rsidR="00681AE6">
              <w:rPr>
                <w:noProof/>
                <w:webHidden/>
              </w:rPr>
              <w:fldChar w:fldCharType="end"/>
            </w:r>
          </w:hyperlink>
        </w:p>
        <w:p w14:paraId="49E041CC" w14:textId="0965C6D2" w:rsidR="00681AE6" w:rsidRDefault="00F07DAA">
          <w:pPr>
            <w:pStyle w:val="TOC2"/>
            <w:tabs>
              <w:tab w:val="right" w:leader="dot" w:pos="10790"/>
            </w:tabs>
            <w:rPr>
              <w:noProof/>
              <w:lang w:eastAsia="en-US"/>
            </w:rPr>
          </w:pPr>
          <w:hyperlink w:anchor="_Toc94163430" w:history="1">
            <w:r w:rsidR="00681AE6" w:rsidRPr="0061494D">
              <w:rPr>
                <w:rStyle w:val="Hyperlink"/>
                <w:rFonts w:cstheme="minorHAnsi"/>
                <w:b/>
                <w:bCs/>
                <w:noProof/>
              </w:rPr>
              <w:t>Reliability Software Comments</w:t>
            </w:r>
            <w:r w:rsidR="00681AE6">
              <w:rPr>
                <w:noProof/>
                <w:webHidden/>
              </w:rPr>
              <w:tab/>
            </w:r>
            <w:r w:rsidR="00681AE6">
              <w:rPr>
                <w:noProof/>
                <w:webHidden/>
              </w:rPr>
              <w:fldChar w:fldCharType="begin"/>
            </w:r>
            <w:r w:rsidR="00681AE6">
              <w:rPr>
                <w:noProof/>
                <w:webHidden/>
              </w:rPr>
              <w:instrText xml:space="preserve"> PAGEREF _Toc94163430 \h </w:instrText>
            </w:r>
            <w:r w:rsidR="00681AE6">
              <w:rPr>
                <w:noProof/>
                <w:webHidden/>
              </w:rPr>
            </w:r>
            <w:r w:rsidR="00681AE6">
              <w:rPr>
                <w:noProof/>
                <w:webHidden/>
              </w:rPr>
              <w:fldChar w:fldCharType="separate"/>
            </w:r>
            <w:r w:rsidR="00681AE6">
              <w:rPr>
                <w:noProof/>
                <w:webHidden/>
              </w:rPr>
              <w:t>29</w:t>
            </w:r>
            <w:r w:rsidR="00681AE6">
              <w:rPr>
                <w:noProof/>
                <w:webHidden/>
              </w:rPr>
              <w:fldChar w:fldCharType="end"/>
            </w:r>
          </w:hyperlink>
        </w:p>
        <w:p w14:paraId="3B491B88" w14:textId="315CC648" w:rsidR="00681AE6" w:rsidRDefault="00F07DAA">
          <w:pPr>
            <w:pStyle w:val="TOC2"/>
            <w:tabs>
              <w:tab w:val="right" w:leader="dot" w:pos="10790"/>
            </w:tabs>
            <w:rPr>
              <w:noProof/>
              <w:lang w:eastAsia="en-US"/>
            </w:rPr>
          </w:pPr>
          <w:hyperlink w:anchor="_Toc94163431" w:history="1">
            <w:r w:rsidR="00681AE6" w:rsidRPr="0061494D">
              <w:rPr>
                <w:rStyle w:val="Hyperlink"/>
                <w:rFonts w:cstheme="minorHAnsi"/>
                <w:b/>
                <w:bCs/>
                <w:noProof/>
              </w:rPr>
              <w:t>Field Testing Process-Suggestions for future studies from Field Testing Chair</w:t>
            </w:r>
            <w:r w:rsidR="00681AE6">
              <w:rPr>
                <w:noProof/>
                <w:webHidden/>
              </w:rPr>
              <w:tab/>
            </w:r>
            <w:r w:rsidR="00681AE6">
              <w:rPr>
                <w:noProof/>
                <w:webHidden/>
              </w:rPr>
              <w:fldChar w:fldCharType="begin"/>
            </w:r>
            <w:r w:rsidR="00681AE6">
              <w:rPr>
                <w:noProof/>
                <w:webHidden/>
              </w:rPr>
              <w:instrText xml:space="preserve"> PAGEREF _Toc94163431 \h </w:instrText>
            </w:r>
            <w:r w:rsidR="00681AE6">
              <w:rPr>
                <w:noProof/>
                <w:webHidden/>
              </w:rPr>
            </w:r>
            <w:r w:rsidR="00681AE6">
              <w:rPr>
                <w:noProof/>
                <w:webHidden/>
              </w:rPr>
              <w:fldChar w:fldCharType="separate"/>
            </w:r>
            <w:r w:rsidR="00681AE6">
              <w:rPr>
                <w:noProof/>
                <w:webHidden/>
              </w:rPr>
              <w:t>30</w:t>
            </w:r>
            <w:r w:rsidR="00681AE6">
              <w:rPr>
                <w:noProof/>
                <w:webHidden/>
              </w:rPr>
              <w:fldChar w:fldCharType="end"/>
            </w:r>
          </w:hyperlink>
        </w:p>
        <w:p w14:paraId="7EB203DF" w14:textId="273D82DA" w:rsidR="00681AE6" w:rsidRDefault="00F07DAA">
          <w:pPr>
            <w:pStyle w:val="TOC1"/>
            <w:tabs>
              <w:tab w:val="right" w:leader="dot" w:pos="10790"/>
            </w:tabs>
            <w:rPr>
              <w:noProof/>
              <w:lang w:eastAsia="en-US"/>
            </w:rPr>
          </w:pPr>
          <w:hyperlink w:anchor="_Toc94163432" w:history="1">
            <w:r w:rsidR="00681AE6" w:rsidRPr="0061494D">
              <w:rPr>
                <w:rStyle w:val="Hyperlink"/>
                <w:rFonts w:cstheme="minorHAnsi"/>
                <w:noProof/>
              </w:rPr>
              <w:t>Appendices</w:t>
            </w:r>
            <w:r w:rsidR="00681AE6">
              <w:rPr>
                <w:noProof/>
                <w:webHidden/>
              </w:rPr>
              <w:tab/>
            </w:r>
            <w:r w:rsidR="00681AE6">
              <w:rPr>
                <w:noProof/>
                <w:webHidden/>
              </w:rPr>
              <w:fldChar w:fldCharType="begin"/>
            </w:r>
            <w:r w:rsidR="00681AE6">
              <w:rPr>
                <w:noProof/>
                <w:webHidden/>
              </w:rPr>
              <w:instrText xml:space="preserve"> PAGEREF _Toc94163432 \h </w:instrText>
            </w:r>
            <w:r w:rsidR="00681AE6">
              <w:rPr>
                <w:noProof/>
                <w:webHidden/>
              </w:rPr>
            </w:r>
            <w:r w:rsidR="00681AE6">
              <w:rPr>
                <w:noProof/>
                <w:webHidden/>
              </w:rPr>
              <w:fldChar w:fldCharType="separate"/>
            </w:r>
            <w:r w:rsidR="00681AE6">
              <w:rPr>
                <w:noProof/>
                <w:webHidden/>
              </w:rPr>
              <w:t>31</w:t>
            </w:r>
            <w:r w:rsidR="00681AE6">
              <w:rPr>
                <w:noProof/>
                <w:webHidden/>
              </w:rPr>
              <w:fldChar w:fldCharType="end"/>
            </w:r>
          </w:hyperlink>
        </w:p>
        <w:p w14:paraId="1E49E6BD" w14:textId="0E4B8F8E" w:rsidR="009E110E" w:rsidRPr="006C2CA7" w:rsidRDefault="009E110E">
          <w:pPr>
            <w:rPr>
              <w:rFonts w:cstheme="minorHAnsi"/>
            </w:rPr>
          </w:pPr>
          <w:r w:rsidRPr="006C2CA7">
            <w:rPr>
              <w:rFonts w:cstheme="minorHAnsi"/>
              <w:b/>
              <w:bCs/>
              <w:noProof/>
            </w:rPr>
            <w:fldChar w:fldCharType="end"/>
          </w:r>
        </w:p>
      </w:sdtContent>
    </w:sdt>
    <w:p w14:paraId="2D4DC2AD" w14:textId="77777777" w:rsidR="0031180C" w:rsidRPr="006C2CA7" w:rsidRDefault="0031180C" w:rsidP="0031180C">
      <w:pPr>
        <w:autoSpaceDE w:val="0"/>
        <w:autoSpaceDN w:val="0"/>
        <w:adjustRightInd w:val="0"/>
        <w:spacing w:after="0" w:line="240" w:lineRule="auto"/>
        <w:rPr>
          <w:rFonts w:cstheme="minorHAnsi"/>
        </w:rPr>
      </w:pPr>
    </w:p>
    <w:p w14:paraId="1B322B1C" w14:textId="77777777" w:rsidR="0031180C" w:rsidRPr="006C2CA7" w:rsidRDefault="0031180C">
      <w:pPr>
        <w:rPr>
          <w:rFonts w:cstheme="minorHAnsi"/>
        </w:rPr>
      </w:pPr>
      <w:r w:rsidRPr="006C2CA7">
        <w:rPr>
          <w:rFonts w:cstheme="minorHAnsi"/>
        </w:rPr>
        <w:br w:type="page"/>
      </w:r>
    </w:p>
    <w:p w14:paraId="6EAC96DA" w14:textId="77777777" w:rsidR="0031180C" w:rsidRPr="006C2CA7" w:rsidRDefault="0031180C" w:rsidP="0031180C">
      <w:pPr>
        <w:pStyle w:val="Heading1"/>
        <w:jc w:val="center"/>
        <w:rPr>
          <w:rFonts w:cstheme="minorHAnsi"/>
          <w:sz w:val="22"/>
          <w:szCs w:val="22"/>
        </w:rPr>
      </w:pPr>
      <w:bookmarkStart w:id="0" w:name="_Toc94163396"/>
      <w:r w:rsidRPr="006C2CA7">
        <w:rPr>
          <w:rFonts w:cstheme="minorHAnsi"/>
          <w:sz w:val="22"/>
          <w:szCs w:val="22"/>
        </w:rPr>
        <w:lastRenderedPageBreak/>
        <w:t>Executive Summary</w:t>
      </w:r>
      <w:bookmarkEnd w:id="0"/>
    </w:p>
    <w:p w14:paraId="6E24268C" w14:textId="77777777" w:rsidR="0031180C" w:rsidRPr="006C2CA7" w:rsidRDefault="0031180C" w:rsidP="0031180C">
      <w:pPr>
        <w:autoSpaceDE w:val="0"/>
        <w:autoSpaceDN w:val="0"/>
        <w:adjustRightInd w:val="0"/>
        <w:spacing w:after="0" w:line="240" w:lineRule="auto"/>
        <w:rPr>
          <w:rFonts w:cstheme="minorHAnsi"/>
        </w:rPr>
      </w:pPr>
    </w:p>
    <w:p w14:paraId="7BE7C4B6" w14:textId="77777777" w:rsidR="0031180C" w:rsidRPr="006C2CA7" w:rsidRDefault="0031180C" w:rsidP="00DD3B42">
      <w:pPr>
        <w:pStyle w:val="Heading2"/>
        <w:rPr>
          <w:rFonts w:cstheme="minorHAnsi"/>
          <w:b/>
          <w:sz w:val="22"/>
          <w:szCs w:val="22"/>
        </w:rPr>
      </w:pPr>
      <w:bookmarkStart w:id="1" w:name="_Toc94163397"/>
      <w:r w:rsidRPr="006C2CA7">
        <w:rPr>
          <w:rFonts w:cstheme="minorHAnsi"/>
          <w:b/>
          <w:sz w:val="22"/>
          <w:szCs w:val="22"/>
        </w:rPr>
        <w:t>Study Purpose</w:t>
      </w:r>
      <w:bookmarkEnd w:id="1"/>
    </w:p>
    <w:p w14:paraId="185D0760" w14:textId="33AB6830" w:rsidR="00E41556" w:rsidRPr="006C2CA7" w:rsidRDefault="00E41556" w:rsidP="00E41556">
      <w:pPr>
        <w:rPr>
          <w:rFonts w:cstheme="minorHAnsi"/>
        </w:rPr>
      </w:pPr>
      <w:r w:rsidRPr="006C2CA7">
        <w:rPr>
          <w:rFonts w:cstheme="minorHAnsi"/>
        </w:rPr>
        <w:t>The 20</w:t>
      </w:r>
      <w:r w:rsidR="00E16F21">
        <w:rPr>
          <w:rFonts w:cstheme="minorHAnsi"/>
        </w:rPr>
        <w:t>2</w:t>
      </w:r>
      <w:r w:rsidR="00DE1E33">
        <w:rPr>
          <w:rFonts w:cstheme="minorHAnsi"/>
        </w:rPr>
        <w:t>1</w:t>
      </w:r>
      <w:r w:rsidRPr="006C2CA7">
        <w:rPr>
          <w:rFonts w:cstheme="minorHAnsi"/>
        </w:rPr>
        <w:t xml:space="preserve"> Field Testing was conducted to</w:t>
      </w:r>
    </w:p>
    <w:p w14:paraId="6C6C4CF0" w14:textId="3045E066" w:rsidR="006E1967" w:rsidRDefault="006E1967" w:rsidP="00E41556">
      <w:pPr>
        <w:pStyle w:val="ListParagraph"/>
        <w:numPr>
          <w:ilvl w:val="0"/>
          <w:numId w:val="1"/>
        </w:numPr>
        <w:rPr>
          <w:rFonts w:cstheme="minorHAnsi"/>
        </w:rPr>
      </w:pPr>
      <w:r>
        <w:rPr>
          <w:rFonts w:cstheme="minorHAnsi"/>
        </w:rPr>
        <w:t xml:space="preserve">Meet the need of the NAACCR </w:t>
      </w:r>
      <w:r w:rsidR="0093616D">
        <w:rPr>
          <w:rFonts w:cstheme="minorHAnsi"/>
        </w:rPr>
        <w:t>Mid-</w:t>
      </w:r>
      <w:r>
        <w:rPr>
          <w:rFonts w:cstheme="minorHAnsi"/>
        </w:rPr>
        <w:t>Level Tactical Group requirement that all proposed new data items be field tested</w:t>
      </w:r>
    </w:p>
    <w:p w14:paraId="02A33832" w14:textId="649BC974" w:rsidR="00E41556" w:rsidRDefault="005E6C7D" w:rsidP="000D2276">
      <w:pPr>
        <w:pStyle w:val="ListParagraph"/>
        <w:numPr>
          <w:ilvl w:val="0"/>
          <w:numId w:val="1"/>
        </w:numPr>
        <w:rPr>
          <w:rFonts w:cstheme="minorHAnsi"/>
        </w:rPr>
      </w:pPr>
      <w:r>
        <w:rPr>
          <w:rFonts w:cstheme="minorHAnsi"/>
        </w:rPr>
        <w:t>Assess the availability of several data items that standard setters are interested in collecting (accessibility)</w:t>
      </w:r>
    </w:p>
    <w:p w14:paraId="478C5BBB" w14:textId="254ACD7B" w:rsidR="005E6C7D" w:rsidRDefault="005E6C7D" w:rsidP="000D2276">
      <w:pPr>
        <w:pStyle w:val="ListParagraph"/>
        <w:numPr>
          <w:ilvl w:val="0"/>
          <w:numId w:val="1"/>
        </w:numPr>
        <w:rPr>
          <w:rFonts w:cstheme="minorHAnsi"/>
        </w:rPr>
      </w:pPr>
      <w:r>
        <w:rPr>
          <w:rFonts w:cstheme="minorHAnsi"/>
        </w:rPr>
        <w:t>Assess how well registrars can code the proposed new data items based on the current codes and definitions (feasibility)</w:t>
      </w:r>
    </w:p>
    <w:p w14:paraId="41B9AB32" w14:textId="2068F1C6" w:rsidR="005E6C7D" w:rsidRPr="000D2276" w:rsidRDefault="005E6C7D" w:rsidP="000D2276">
      <w:pPr>
        <w:pStyle w:val="ListParagraph"/>
        <w:numPr>
          <w:ilvl w:val="0"/>
          <w:numId w:val="1"/>
        </w:numPr>
        <w:rPr>
          <w:rFonts w:cstheme="minorHAnsi"/>
        </w:rPr>
      </w:pPr>
      <w:r>
        <w:rPr>
          <w:rFonts w:cstheme="minorHAnsi"/>
        </w:rPr>
        <w:t>Determine educational needs</w:t>
      </w:r>
    </w:p>
    <w:p w14:paraId="3A03BEE5" w14:textId="502707A0" w:rsidR="00C64EC6" w:rsidRPr="006C2CA7" w:rsidRDefault="00E41556" w:rsidP="000D2276">
      <w:pPr>
        <w:rPr>
          <w:rFonts w:cstheme="minorHAnsi"/>
        </w:rPr>
      </w:pPr>
      <w:r w:rsidRPr="006C2CA7">
        <w:t xml:space="preserve">The results of this study </w:t>
      </w:r>
    </w:p>
    <w:p w14:paraId="4D3A137E" w14:textId="07774083" w:rsidR="00E41556" w:rsidRPr="006C2CA7" w:rsidRDefault="00E41556" w:rsidP="00E41556">
      <w:pPr>
        <w:pStyle w:val="ListParagraph"/>
        <w:numPr>
          <w:ilvl w:val="0"/>
          <w:numId w:val="2"/>
        </w:numPr>
        <w:rPr>
          <w:rFonts w:cstheme="minorHAnsi"/>
        </w:rPr>
      </w:pPr>
      <w:r w:rsidRPr="006C2CA7">
        <w:rPr>
          <w:rFonts w:cstheme="minorHAnsi"/>
        </w:rPr>
        <w:t xml:space="preserve">Have been used to evaluate the functionality of the </w:t>
      </w:r>
      <w:r w:rsidR="00C754FF" w:rsidRPr="006C2CA7">
        <w:rPr>
          <w:rFonts w:cstheme="minorHAnsi"/>
        </w:rPr>
        <w:t>proposed</w:t>
      </w:r>
      <w:r w:rsidRPr="006C2CA7">
        <w:rPr>
          <w:rFonts w:cstheme="minorHAnsi"/>
        </w:rPr>
        <w:t xml:space="preserve"> rules, coding instructions and data item set up</w:t>
      </w:r>
      <w:r w:rsidR="005E6C7D">
        <w:rPr>
          <w:rFonts w:cstheme="minorHAnsi"/>
        </w:rPr>
        <w:t xml:space="preserve"> for the proposed new SSDIs and update of Skin Surgery codes</w:t>
      </w:r>
    </w:p>
    <w:p w14:paraId="480A9666" w14:textId="1139EA1E" w:rsidR="00E41556" w:rsidRPr="006C2CA7" w:rsidRDefault="00E41556" w:rsidP="00E41556">
      <w:pPr>
        <w:pStyle w:val="ListParagraph"/>
        <w:numPr>
          <w:ilvl w:val="0"/>
          <w:numId w:val="2"/>
        </w:numPr>
        <w:rPr>
          <w:rFonts w:cstheme="minorHAnsi"/>
        </w:rPr>
      </w:pPr>
      <w:r w:rsidRPr="006C2CA7">
        <w:rPr>
          <w:rFonts w:cstheme="minorHAnsi"/>
        </w:rPr>
        <w:t xml:space="preserve">Will be used to make adjustments/clarifications to </w:t>
      </w:r>
      <w:r w:rsidR="00C754FF" w:rsidRPr="006C2CA7">
        <w:rPr>
          <w:rFonts w:cstheme="minorHAnsi"/>
        </w:rPr>
        <w:t xml:space="preserve">the proposed </w:t>
      </w:r>
      <w:r w:rsidR="00E16F21">
        <w:rPr>
          <w:rFonts w:cstheme="minorHAnsi"/>
        </w:rPr>
        <w:t>and current data items</w:t>
      </w:r>
    </w:p>
    <w:p w14:paraId="5938A7C9" w14:textId="77777777" w:rsidR="00E41556" w:rsidRPr="006C2CA7" w:rsidRDefault="00E41556" w:rsidP="00E41556">
      <w:pPr>
        <w:pStyle w:val="ListParagraph"/>
        <w:numPr>
          <w:ilvl w:val="0"/>
          <w:numId w:val="2"/>
        </w:numPr>
        <w:rPr>
          <w:rFonts w:cstheme="minorHAnsi"/>
        </w:rPr>
      </w:pPr>
      <w:r w:rsidRPr="006C2CA7">
        <w:rPr>
          <w:rFonts w:cstheme="minorHAnsi"/>
        </w:rPr>
        <w:t>Will be used to develop educational material</w:t>
      </w:r>
    </w:p>
    <w:p w14:paraId="6D89B6F6" w14:textId="671FD7EF" w:rsidR="00E41556" w:rsidRPr="006C2CA7" w:rsidRDefault="00E41556" w:rsidP="00E41556">
      <w:pPr>
        <w:rPr>
          <w:rFonts w:cstheme="minorHAnsi"/>
        </w:rPr>
      </w:pPr>
      <w:r w:rsidRPr="006C2CA7">
        <w:rPr>
          <w:rFonts w:cstheme="minorHAnsi"/>
        </w:rPr>
        <w:t>The 20</w:t>
      </w:r>
      <w:r w:rsidR="00E16F21">
        <w:rPr>
          <w:rFonts w:cstheme="minorHAnsi"/>
        </w:rPr>
        <w:t>2</w:t>
      </w:r>
      <w:r w:rsidR="005E6C7D">
        <w:rPr>
          <w:rFonts w:cstheme="minorHAnsi"/>
        </w:rPr>
        <w:t>1</w:t>
      </w:r>
      <w:r w:rsidRPr="006C2CA7">
        <w:rPr>
          <w:rFonts w:cstheme="minorHAnsi"/>
        </w:rPr>
        <w:t xml:space="preserve"> study was not intended to evaluate the performance of individual participants or registries. Therefore, no error rates or accuracy goals were established for this study.</w:t>
      </w:r>
    </w:p>
    <w:p w14:paraId="74404860" w14:textId="4F0CA3FC" w:rsidR="00DD3B42" w:rsidRDefault="00DD3B42" w:rsidP="00DD3B42">
      <w:pPr>
        <w:pStyle w:val="Heading2"/>
        <w:rPr>
          <w:rFonts w:cstheme="minorHAnsi"/>
          <w:b/>
          <w:sz w:val="22"/>
          <w:szCs w:val="22"/>
        </w:rPr>
      </w:pPr>
      <w:bookmarkStart w:id="2" w:name="_Toc94163398"/>
      <w:r w:rsidRPr="006C2CA7">
        <w:rPr>
          <w:rFonts w:cstheme="minorHAnsi"/>
          <w:b/>
          <w:sz w:val="22"/>
          <w:szCs w:val="22"/>
        </w:rPr>
        <w:t>Study Participants</w:t>
      </w:r>
      <w:bookmarkEnd w:id="2"/>
    </w:p>
    <w:p w14:paraId="32FBE911" w14:textId="0FA5491A" w:rsidR="00C64EC6" w:rsidRPr="000D2276" w:rsidRDefault="00B41E06" w:rsidP="000D2276">
      <w:r>
        <w:t>The study was open to cancer registrars and other health professionals who wished to participate.</w:t>
      </w:r>
    </w:p>
    <w:p w14:paraId="47D31116" w14:textId="7D75A72E" w:rsidR="00C614FB" w:rsidRPr="006C2CA7" w:rsidRDefault="005E6C7D" w:rsidP="00165E90">
      <w:pPr>
        <w:pStyle w:val="ListParagraph"/>
        <w:numPr>
          <w:ilvl w:val="0"/>
          <w:numId w:val="10"/>
        </w:numPr>
        <w:rPr>
          <w:rFonts w:cstheme="minorHAnsi"/>
        </w:rPr>
      </w:pPr>
      <w:r>
        <w:rPr>
          <w:rFonts w:cstheme="minorHAnsi"/>
        </w:rPr>
        <w:t>236</w:t>
      </w:r>
      <w:r w:rsidR="00E532C0" w:rsidRPr="006C2CA7">
        <w:rPr>
          <w:rFonts w:cstheme="minorHAnsi"/>
        </w:rPr>
        <w:t xml:space="preserve"> participants filled out the demographics information and started cases</w:t>
      </w:r>
    </w:p>
    <w:p w14:paraId="4D8DF34C" w14:textId="5D1101FB" w:rsidR="00E532C0" w:rsidRPr="006C2CA7" w:rsidRDefault="005E6C7D" w:rsidP="00165E90">
      <w:pPr>
        <w:pStyle w:val="ListParagraph"/>
        <w:numPr>
          <w:ilvl w:val="0"/>
          <w:numId w:val="10"/>
        </w:numPr>
        <w:rPr>
          <w:rFonts w:cstheme="minorHAnsi"/>
        </w:rPr>
      </w:pPr>
      <w:r>
        <w:rPr>
          <w:rFonts w:cstheme="minorHAnsi"/>
        </w:rPr>
        <w:t>210</w:t>
      </w:r>
      <w:r w:rsidR="00E532C0" w:rsidRPr="006C2CA7">
        <w:rPr>
          <w:rFonts w:cstheme="minorHAnsi"/>
        </w:rPr>
        <w:t xml:space="preserve"> participants completed at least one group of cases</w:t>
      </w:r>
      <w:r w:rsidR="0043577B">
        <w:rPr>
          <w:rFonts w:cstheme="minorHAnsi"/>
        </w:rPr>
        <w:t>, with several participants completing more than one set</w:t>
      </w:r>
    </w:p>
    <w:p w14:paraId="4ED98D6B" w14:textId="0C5A5B2A" w:rsidR="00E532C0" w:rsidRPr="006C2CA7" w:rsidRDefault="00E532C0" w:rsidP="00165E90">
      <w:pPr>
        <w:pStyle w:val="ListParagraph"/>
        <w:numPr>
          <w:ilvl w:val="1"/>
          <w:numId w:val="10"/>
        </w:numPr>
        <w:rPr>
          <w:rFonts w:cstheme="minorHAnsi"/>
        </w:rPr>
      </w:pPr>
      <w:r w:rsidRPr="006C2CA7">
        <w:rPr>
          <w:rFonts w:cstheme="minorHAnsi"/>
        </w:rPr>
        <w:t xml:space="preserve">Note: There was only set of questions for </w:t>
      </w:r>
      <w:r w:rsidR="0043577B">
        <w:rPr>
          <w:rFonts w:cstheme="minorHAnsi"/>
        </w:rPr>
        <w:t>the Histology Subtype</w:t>
      </w:r>
    </w:p>
    <w:p w14:paraId="690BE261" w14:textId="41CD08C7" w:rsidR="00D442FA" w:rsidRPr="006C2CA7" w:rsidRDefault="00D442FA" w:rsidP="00D442FA">
      <w:pPr>
        <w:pStyle w:val="Heading2"/>
        <w:rPr>
          <w:rFonts w:cstheme="minorHAnsi"/>
          <w:b/>
          <w:sz w:val="22"/>
          <w:szCs w:val="22"/>
        </w:rPr>
      </w:pPr>
      <w:bookmarkStart w:id="3" w:name="_Toc94163399"/>
      <w:r w:rsidRPr="006C2CA7">
        <w:rPr>
          <w:rFonts w:cstheme="minorHAnsi"/>
          <w:b/>
          <w:sz w:val="22"/>
          <w:szCs w:val="22"/>
        </w:rPr>
        <w:t xml:space="preserve">Study </w:t>
      </w:r>
      <w:r w:rsidR="00AA6D70" w:rsidRPr="006C2CA7">
        <w:rPr>
          <w:rFonts w:cstheme="minorHAnsi"/>
          <w:b/>
          <w:sz w:val="22"/>
          <w:szCs w:val="22"/>
        </w:rPr>
        <w:t>Cases</w:t>
      </w:r>
      <w:bookmarkEnd w:id="3"/>
    </w:p>
    <w:p w14:paraId="0D185D21" w14:textId="6A1A1EB0" w:rsidR="00984CF0" w:rsidRDefault="0043577B" w:rsidP="00E41556">
      <w:pPr>
        <w:autoSpaceDE w:val="0"/>
        <w:autoSpaceDN w:val="0"/>
        <w:adjustRightInd w:val="0"/>
        <w:spacing w:after="0" w:line="240" w:lineRule="auto"/>
        <w:rPr>
          <w:rFonts w:cstheme="minorHAnsi"/>
          <w:color w:val="000000"/>
        </w:rPr>
      </w:pPr>
      <w:r>
        <w:rPr>
          <w:rFonts w:cstheme="minorHAnsi"/>
          <w:color w:val="000000"/>
        </w:rPr>
        <w:t xml:space="preserve">The study included three proposed SSDI, proposed Skin Surgery Codes and several data items requesting information on availability. </w:t>
      </w:r>
    </w:p>
    <w:p w14:paraId="25DC1FDE" w14:textId="77777777" w:rsidR="00E41556" w:rsidRPr="006C2CA7" w:rsidRDefault="00E41556" w:rsidP="00E41556">
      <w:pPr>
        <w:autoSpaceDE w:val="0"/>
        <w:autoSpaceDN w:val="0"/>
        <w:adjustRightInd w:val="0"/>
        <w:spacing w:after="0" w:line="240" w:lineRule="auto"/>
        <w:rPr>
          <w:rFonts w:cstheme="minorHAnsi"/>
          <w:color w:val="000000"/>
        </w:rPr>
      </w:pPr>
    </w:p>
    <w:p w14:paraId="27E89BC4" w14:textId="77777777" w:rsidR="00984CF0" w:rsidRDefault="00984CF0" w:rsidP="00984CF0">
      <w:pPr>
        <w:autoSpaceDE w:val="0"/>
        <w:autoSpaceDN w:val="0"/>
        <w:adjustRightInd w:val="0"/>
        <w:spacing w:after="0" w:line="240" w:lineRule="auto"/>
        <w:rPr>
          <w:rFonts w:cstheme="minorHAnsi"/>
          <w:color w:val="000000"/>
        </w:rPr>
      </w:pPr>
      <w:r>
        <w:rPr>
          <w:rFonts w:cstheme="minorHAnsi"/>
          <w:color w:val="000000"/>
        </w:rPr>
        <w:t xml:space="preserve">For the SSDIs, medical records of </w:t>
      </w:r>
      <w:r w:rsidRPr="006C2CA7">
        <w:rPr>
          <w:rFonts w:cstheme="minorHAnsi"/>
          <w:color w:val="000000"/>
        </w:rPr>
        <w:t>actual cases</w:t>
      </w:r>
      <w:r>
        <w:rPr>
          <w:rFonts w:cstheme="minorHAnsi"/>
          <w:color w:val="000000"/>
        </w:rPr>
        <w:t xml:space="preserve"> were expunged of identifiers. Due to time constraints of study participants, information in the records not relevant to the study was removed.</w:t>
      </w:r>
      <w:r w:rsidRPr="006C2CA7">
        <w:rPr>
          <w:rFonts w:cstheme="minorHAnsi"/>
          <w:color w:val="000000"/>
        </w:rPr>
        <w:t xml:space="preserve"> </w:t>
      </w:r>
    </w:p>
    <w:p w14:paraId="2E344FDD" w14:textId="77777777" w:rsidR="00984CF0" w:rsidRDefault="00984CF0" w:rsidP="00E41556">
      <w:pPr>
        <w:autoSpaceDE w:val="0"/>
        <w:autoSpaceDN w:val="0"/>
        <w:adjustRightInd w:val="0"/>
        <w:spacing w:after="0" w:line="240" w:lineRule="auto"/>
        <w:rPr>
          <w:rFonts w:cstheme="minorHAnsi"/>
          <w:color w:val="000000"/>
        </w:rPr>
      </w:pPr>
    </w:p>
    <w:p w14:paraId="0570C3FF" w14:textId="77777777" w:rsidR="00E41556" w:rsidRPr="006C2CA7" w:rsidRDefault="00E41556" w:rsidP="00E41556">
      <w:pPr>
        <w:autoSpaceDE w:val="0"/>
        <w:autoSpaceDN w:val="0"/>
        <w:adjustRightInd w:val="0"/>
        <w:spacing w:after="0" w:line="240" w:lineRule="auto"/>
        <w:rPr>
          <w:rFonts w:cstheme="minorHAnsi"/>
          <w:color w:val="000000"/>
        </w:rPr>
      </w:pPr>
      <w:r w:rsidRPr="006C2CA7">
        <w:rPr>
          <w:rFonts w:cstheme="minorHAnsi"/>
          <w:color w:val="000000"/>
        </w:rPr>
        <w:t xml:space="preserve">The study was conducted online using the SEER Reliability Software, which was specifically developed for SEER by Information Management Services (IMS), Inc. </w:t>
      </w:r>
    </w:p>
    <w:p w14:paraId="521BC54F" w14:textId="77777777" w:rsidR="00E41556" w:rsidRPr="006C2CA7" w:rsidRDefault="00E41556" w:rsidP="00E41556">
      <w:pPr>
        <w:autoSpaceDE w:val="0"/>
        <w:autoSpaceDN w:val="0"/>
        <w:adjustRightInd w:val="0"/>
        <w:spacing w:after="0" w:line="240" w:lineRule="auto"/>
        <w:rPr>
          <w:rFonts w:cstheme="minorHAnsi"/>
          <w:color w:val="000000"/>
        </w:rPr>
      </w:pPr>
    </w:p>
    <w:p w14:paraId="0E6D3FF8" w14:textId="77777777" w:rsidR="00E41556" w:rsidRPr="006C2CA7" w:rsidRDefault="00E41556" w:rsidP="00E41556">
      <w:pPr>
        <w:autoSpaceDE w:val="0"/>
        <w:autoSpaceDN w:val="0"/>
        <w:adjustRightInd w:val="0"/>
        <w:spacing w:after="0" w:line="240" w:lineRule="auto"/>
        <w:rPr>
          <w:rFonts w:cstheme="minorHAnsi"/>
          <w:color w:val="000000"/>
        </w:rPr>
      </w:pPr>
      <w:r w:rsidRPr="006C2CA7">
        <w:rPr>
          <w:rFonts w:cstheme="minorHAnsi"/>
          <w:color w:val="000000"/>
        </w:rPr>
        <w:t>The study was divided into two major parts</w:t>
      </w:r>
    </w:p>
    <w:p w14:paraId="103BBF86" w14:textId="77777777" w:rsidR="00E41556" w:rsidRPr="006C2CA7" w:rsidRDefault="00E41556" w:rsidP="00E41556">
      <w:pPr>
        <w:autoSpaceDE w:val="0"/>
        <w:autoSpaceDN w:val="0"/>
        <w:adjustRightInd w:val="0"/>
        <w:spacing w:after="0" w:line="240" w:lineRule="auto"/>
        <w:rPr>
          <w:rFonts w:cstheme="minorHAnsi"/>
          <w:color w:val="000000"/>
        </w:rPr>
      </w:pPr>
    </w:p>
    <w:p w14:paraId="5F2F3485" w14:textId="22593331" w:rsidR="00E41556" w:rsidRDefault="00E41556" w:rsidP="00E41556">
      <w:pPr>
        <w:autoSpaceDE w:val="0"/>
        <w:autoSpaceDN w:val="0"/>
        <w:adjustRightInd w:val="0"/>
        <w:spacing w:after="0" w:line="240" w:lineRule="auto"/>
        <w:rPr>
          <w:rFonts w:cstheme="minorHAnsi"/>
          <w:b/>
          <w:bCs/>
          <w:color w:val="000000"/>
        </w:rPr>
      </w:pPr>
      <w:r w:rsidRPr="006C2CA7">
        <w:rPr>
          <w:rFonts w:cstheme="minorHAnsi"/>
          <w:b/>
          <w:bCs/>
          <w:color w:val="000000"/>
        </w:rPr>
        <w:t xml:space="preserve">Part 1 covered </w:t>
      </w:r>
      <w:r w:rsidR="0043577B">
        <w:rPr>
          <w:rFonts w:cstheme="minorHAnsi"/>
          <w:b/>
          <w:bCs/>
          <w:color w:val="000000"/>
        </w:rPr>
        <w:t>the</w:t>
      </w:r>
      <w:r w:rsidR="00E16F21">
        <w:rPr>
          <w:rFonts w:cstheme="minorHAnsi"/>
          <w:b/>
          <w:bCs/>
          <w:color w:val="000000"/>
        </w:rPr>
        <w:t xml:space="preserve"> new proposed SSDI</w:t>
      </w:r>
      <w:r w:rsidR="0043577B">
        <w:rPr>
          <w:rFonts w:cstheme="minorHAnsi"/>
          <w:b/>
          <w:bCs/>
          <w:color w:val="000000"/>
        </w:rPr>
        <w:t>s</w:t>
      </w:r>
      <w:r w:rsidR="00E16F21">
        <w:rPr>
          <w:rFonts w:cstheme="minorHAnsi"/>
          <w:b/>
          <w:bCs/>
          <w:color w:val="000000"/>
        </w:rPr>
        <w:t xml:space="preserve"> and </w:t>
      </w:r>
      <w:r w:rsidR="0043577B">
        <w:rPr>
          <w:rFonts w:cstheme="minorHAnsi"/>
          <w:b/>
          <w:bCs/>
          <w:color w:val="000000"/>
        </w:rPr>
        <w:t>the proposed Surgery Codes</w:t>
      </w:r>
      <w:r w:rsidR="0002135E">
        <w:rPr>
          <w:rFonts w:cstheme="minorHAnsi"/>
          <w:b/>
          <w:bCs/>
          <w:color w:val="000000"/>
        </w:rPr>
        <w:t xml:space="preserve"> for feasibility</w:t>
      </w:r>
    </w:p>
    <w:p w14:paraId="2EFEE91E" w14:textId="0441FD5E" w:rsidR="00984CF0" w:rsidRDefault="00984CF0" w:rsidP="00E41556">
      <w:pPr>
        <w:autoSpaceDE w:val="0"/>
        <w:autoSpaceDN w:val="0"/>
        <w:adjustRightInd w:val="0"/>
        <w:spacing w:after="0" w:line="240" w:lineRule="auto"/>
        <w:rPr>
          <w:rFonts w:cstheme="minorHAnsi"/>
          <w:b/>
          <w:bCs/>
          <w:color w:val="000000"/>
        </w:rPr>
      </w:pPr>
    </w:p>
    <w:p w14:paraId="60F07292" w14:textId="253A9BE6" w:rsidR="00E16F21" w:rsidRDefault="0043577B" w:rsidP="00E41556">
      <w:pPr>
        <w:pStyle w:val="ListParagraph"/>
        <w:numPr>
          <w:ilvl w:val="0"/>
          <w:numId w:val="3"/>
        </w:numPr>
        <w:rPr>
          <w:rFonts w:cstheme="minorHAnsi"/>
        </w:rPr>
      </w:pPr>
      <w:r>
        <w:rPr>
          <w:rFonts w:cstheme="minorHAnsi"/>
        </w:rPr>
        <w:t>Primary Tumor Location</w:t>
      </w:r>
    </w:p>
    <w:p w14:paraId="547B9321" w14:textId="5B11E93C" w:rsidR="0043577B" w:rsidRDefault="0043577B" w:rsidP="00E41556">
      <w:pPr>
        <w:pStyle w:val="ListParagraph"/>
        <w:numPr>
          <w:ilvl w:val="0"/>
          <w:numId w:val="3"/>
        </w:numPr>
        <w:rPr>
          <w:rFonts w:cstheme="minorHAnsi"/>
        </w:rPr>
      </w:pPr>
      <w:r>
        <w:rPr>
          <w:rFonts w:cstheme="minorHAnsi"/>
        </w:rPr>
        <w:t>Histology Subtype (Appendix)</w:t>
      </w:r>
    </w:p>
    <w:p w14:paraId="592D797D" w14:textId="1ADE91A1" w:rsidR="009D66AC" w:rsidRDefault="009D66AC" w:rsidP="00E41556">
      <w:pPr>
        <w:pStyle w:val="ListParagraph"/>
        <w:numPr>
          <w:ilvl w:val="0"/>
          <w:numId w:val="3"/>
        </w:numPr>
        <w:rPr>
          <w:rFonts w:cstheme="minorHAnsi"/>
        </w:rPr>
      </w:pPr>
      <w:r>
        <w:rPr>
          <w:rFonts w:cstheme="minorHAnsi"/>
        </w:rPr>
        <w:t>Surgery of Primary Site (Melanoma Skin)</w:t>
      </w:r>
    </w:p>
    <w:p w14:paraId="0609FBDD" w14:textId="69669C67" w:rsidR="0043577B" w:rsidRPr="006C2CA7" w:rsidRDefault="0043577B" w:rsidP="00E41556">
      <w:pPr>
        <w:pStyle w:val="ListParagraph"/>
        <w:numPr>
          <w:ilvl w:val="0"/>
          <w:numId w:val="3"/>
        </w:numPr>
        <w:rPr>
          <w:rFonts w:cstheme="minorHAnsi"/>
        </w:rPr>
      </w:pPr>
      <w:r>
        <w:rPr>
          <w:rFonts w:cstheme="minorHAnsi"/>
        </w:rPr>
        <w:t>Margin Measurement (Melanoma Skin)</w:t>
      </w:r>
    </w:p>
    <w:p w14:paraId="2F05BEE6" w14:textId="59B32471" w:rsidR="00E41556" w:rsidRDefault="00E41556" w:rsidP="00E41556">
      <w:pPr>
        <w:autoSpaceDE w:val="0"/>
        <w:autoSpaceDN w:val="0"/>
        <w:adjustRightInd w:val="0"/>
        <w:spacing w:after="0" w:line="240" w:lineRule="auto"/>
        <w:rPr>
          <w:rFonts w:cstheme="minorHAnsi"/>
          <w:b/>
          <w:bCs/>
          <w:color w:val="000000"/>
        </w:rPr>
      </w:pPr>
      <w:r w:rsidRPr="006C2CA7">
        <w:rPr>
          <w:rFonts w:cstheme="minorHAnsi"/>
          <w:b/>
          <w:bCs/>
          <w:color w:val="000000"/>
        </w:rPr>
        <w:t>Part 2 covered</w:t>
      </w:r>
      <w:r w:rsidR="0043577B">
        <w:rPr>
          <w:rFonts w:cstheme="minorHAnsi"/>
          <w:b/>
          <w:bCs/>
          <w:color w:val="000000"/>
        </w:rPr>
        <w:t xml:space="preserve"> the data items for accessibility</w:t>
      </w:r>
    </w:p>
    <w:p w14:paraId="49845005" w14:textId="77777777" w:rsidR="007D7499" w:rsidRPr="006C2CA7" w:rsidRDefault="007D7499" w:rsidP="00E41556">
      <w:pPr>
        <w:autoSpaceDE w:val="0"/>
        <w:autoSpaceDN w:val="0"/>
        <w:adjustRightInd w:val="0"/>
        <w:spacing w:after="0" w:line="240" w:lineRule="auto"/>
        <w:rPr>
          <w:rFonts w:cstheme="minorHAnsi"/>
          <w:b/>
          <w:bCs/>
          <w:color w:val="000000"/>
        </w:rPr>
      </w:pPr>
    </w:p>
    <w:p w14:paraId="24B81C9F" w14:textId="77777777" w:rsidR="0043577B" w:rsidRDefault="0043577B" w:rsidP="00165E90">
      <w:pPr>
        <w:pStyle w:val="ListParagraph"/>
        <w:numPr>
          <w:ilvl w:val="0"/>
          <w:numId w:val="9"/>
        </w:numPr>
        <w:autoSpaceDE w:val="0"/>
        <w:autoSpaceDN w:val="0"/>
        <w:adjustRightInd w:val="0"/>
        <w:spacing w:after="0" w:line="240" w:lineRule="auto"/>
        <w:rPr>
          <w:rFonts w:cstheme="minorHAnsi"/>
          <w:color w:val="000000"/>
        </w:rPr>
      </w:pPr>
      <w:r>
        <w:rPr>
          <w:rFonts w:cstheme="minorHAnsi"/>
          <w:color w:val="000000"/>
        </w:rPr>
        <w:lastRenderedPageBreak/>
        <w:t>p16 (Anus)</w:t>
      </w:r>
    </w:p>
    <w:p w14:paraId="462EBDCD" w14:textId="77777777" w:rsidR="0043577B" w:rsidRDefault="0043577B" w:rsidP="00165E90">
      <w:pPr>
        <w:pStyle w:val="ListParagraph"/>
        <w:numPr>
          <w:ilvl w:val="0"/>
          <w:numId w:val="9"/>
        </w:numPr>
        <w:autoSpaceDE w:val="0"/>
        <w:autoSpaceDN w:val="0"/>
        <w:adjustRightInd w:val="0"/>
        <w:spacing w:after="0" w:line="240" w:lineRule="auto"/>
        <w:rPr>
          <w:rFonts w:cstheme="minorHAnsi"/>
          <w:color w:val="000000"/>
        </w:rPr>
      </w:pPr>
      <w:r>
        <w:rPr>
          <w:rFonts w:cstheme="minorHAnsi"/>
          <w:color w:val="000000"/>
        </w:rPr>
        <w:t>PD-L1 (Lung, Melanoma Skin)</w:t>
      </w:r>
    </w:p>
    <w:p w14:paraId="0A344A9A" w14:textId="77777777" w:rsidR="0043577B" w:rsidRPr="0043577B" w:rsidRDefault="0043577B" w:rsidP="00165E90">
      <w:pPr>
        <w:pStyle w:val="ListParagraph"/>
        <w:numPr>
          <w:ilvl w:val="0"/>
          <w:numId w:val="9"/>
        </w:numPr>
        <w:autoSpaceDE w:val="0"/>
        <w:autoSpaceDN w:val="0"/>
        <w:adjustRightInd w:val="0"/>
        <w:spacing w:after="0" w:line="240" w:lineRule="auto"/>
        <w:rPr>
          <w:rFonts w:cstheme="minorHAnsi"/>
          <w:color w:val="000000"/>
        </w:rPr>
      </w:pPr>
      <w:r>
        <w:rPr>
          <w:rFonts w:cstheme="minorHAnsi"/>
          <w:color w:val="000000"/>
        </w:rPr>
        <w:t>HER2 (Colon and Rectum)</w:t>
      </w:r>
    </w:p>
    <w:p w14:paraId="4E11E0A1" w14:textId="2BD2ECE6" w:rsidR="00E41556" w:rsidRPr="006C2CA7" w:rsidRDefault="00E41556" w:rsidP="0043577B">
      <w:pPr>
        <w:pStyle w:val="ListParagraph"/>
        <w:autoSpaceDE w:val="0"/>
        <w:autoSpaceDN w:val="0"/>
        <w:adjustRightInd w:val="0"/>
        <w:spacing w:after="0" w:line="240" w:lineRule="auto"/>
        <w:rPr>
          <w:rFonts w:cstheme="minorHAnsi"/>
          <w:color w:val="000000"/>
        </w:rPr>
      </w:pPr>
    </w:p>
    <w:p w14:paraId="74CCB710" w14:textId="6EC4CF0F" w:rsidR="00283CC5" w:rsidRDefault="009D66AC" w:rsidP="00E41556">
      <w:pPr>
        <w:autoSpaceDE w:val="0"/>
        <w:autoSpaceDN w:val="0"/>
        <w:adjustRightInd w:val="0"/>
        <w:spacing w:after="0" w:line="240" w:lineRule="auto"/>
        <w:rPr>
          <w:rFonts w:cstheme="minorHAnsi"/>
          <w:color w:val="000000"/>
        </w:rPr>
      </w:pPr>
      <w:r>
        <w:rPr>
          <w:rFonts w:cstheme="minorHAnsi"/>
          <w:color w:val="000000"/>
        </w:rPr>
        <w:t xml:space="preserve">There were 5 groups of unique cases for Primary Tumor Location, Surgery of Primary Site and Margin Measurement. </w:t>
      </w:r>
    </w:p>
    <w:p w14:paraId="31F99991" w14:textId="77777777" w:rsidR="00283CC5" w:rsidRDefault="00283CC5" w:rsidP="00E41556">
      <w:pPr>
        <w:autoSpaceDE w:val="0"/>
        <w:autoSpaceDN w:val="0"/>
        <w:adjustRightInd w:val="0"/>
        <w:spacing w:after="0" w:line="240" w:lineRule="auto"/>
        <w:rPr>
          <w:rFonts w:cstheme="minorHAnsi"/>
          <w:color w:val="000000"/>
        </w:rPr>
      </w:pPr>
    </w:p>
    <w:p w14:paraId="3BEA2A3E" w14:textId="3A4E5D96" w:rsidR="00E41556" w:rsidRPr="006C2CA7" w:rsidRDefault="00E41556" w:rsidP="00E41556">
      <w:pPr>
        <w:autoSpaceDE w:val="0"/>
        <w:autoSpaceDN w:val="0"/>
        <w:adjustRightInd w:val="0"/>
        <w:spacing w:after="0" w:line="240" w:lineRule="auto"/>
        <w:rPr>
          <w:rFonts w:cstheme="minorHAnsi"/>
          <w:color w:val="000000"/>
        </w:rPr>
      </w:pPr>
      <w:r w:rsidRPr="006C2CA7">
        <w:rPr>
          <w:rFonts w:cstheme="minorHAnsi"/>
          <w:color w:val="000000"/>
        </w:rPr>
        <w:t xml:space="preserve">There </w:t>
      </w:r>
      <w:r w:rsidR="00771E1C" w:rsidRPr="006C2CA7">
        <w:rPr>
          <w:rFonts w:cstheme="minorHAnsi"/>
          <w:color w:val="000000"/>
        </w:rPr>
        <w:t>w</w:t>
      </w:r>
      <w:r w:rsidR="00771E1C">
        <w:rPr>
          <w:rFonts w:cstheme="minorHAnsi"/>
          <w:color w:val="000000"/>
        </w:rPr>
        <w:t>as</w:t>
      </w:r>
      <w:r w:rsidR="00771E1C" w:rsidRPr="006C2CA7">
        <w:rPr>
          <w:rFonts w:cstheme="minorHAnsi"/>
          <w:color w:val="000000"/>
        </w:rPr>
        <w:t xml:space="preserve"> </w:t>
      </w:r>
      <w:r w:rsidRPr="006C2CA7">
        <w:rPr>
          <w:rFonts w:cstheme="minorHAnsi"/>
          <w:color w:val="000000"/>
        </w:rPr>
        <w:t xml:space="preserve">one set of </w:t>
      </w:r>
      <w:r w:rsidR="00725B25">
        <w:rPr>
          <w:rFonts w:cstheme="minorHAnsi"/>
          <w:color w:val="000000"/>
        </w:rPr>
        <w:t>5</w:t>
      </w:r>
      <w:r w:rsidR="00984CF0">
        <w:rPr>
          <w:rFonts w:cstheme="minorHAnsi"/>
          <w:color w:val="000000"/>
        </w:rPr>
        <w:t xml:space="preserve"> scenarios for the</w:t>
      </w:r>
      <w:r w:rsidRPr="006C2CA7">
        <w:rPr>
          <w:rFonts w:cstheme="minorHAnsi"/>
          <w:color w:val="000000"/>
        </w:rPr>
        <w:t xml:space="preserve"> </w:t>
      </w:r>
      <w:r w:rsidR="00725B25">
        <w:rPr>
          <w:rFonts w:cstheme="minorHAnsi"/>
          <w:color w:val="000000"/>
        </w:rPr>
        <w:t>Histology Subtype</w:t>
      </w:r>
      <w:r w:rsidRPr="006C2CA7">
        <w:rPr>
          <w:rFonts w:cstheme="minorHAnsi"/>
          <w:color w:val="000000"/>
        </w:rPr>
        <w:t>.</w:t>
      </w:r>
      <w:r w:rsidR="00283CC5">
        <w:rPr>
          <w:rFonts w:cstheme="minorHAnsi"/>
          <w:color w:val="000000"/>
        </w:rPr>
        <w:t xml:space="preserve"> This same set was used in all 5 groups</w:t>
      </w:r>
      <w:r w:rsidR="009D66AC">
        <w:rPr>
          <w:rFonts w:cstheme="minorHAnsi"/>
          <w:color w:val="000000"/>
        </w:rPr>
        <w:t xml:space="preserve"> and registrars only coded these one time</w:t>
      </w:r>
      <w:r w:rsidR="00283CC5">
        <w:rPr>
          <w:rFonts w:cstheme="minorHAnsi"/>
          <w:color w:val="000000"/>
        </w:rPr>
        <w:t>.</w:t>
      </w:r>
    </w:p>
    <w:p w14:paraId="34D8A260" w14:textId="77777777" w:rsidR="00D442FA" w:rsidRPr="006C2CA7" w:rsidRDefault="00D442FA" w:rsidP="0031180C">
      <w:pPr>
        <w:autoSpaceDE w:val="0"/>
        <w:autoSpaceDN w:val="0"/>
        <w:adjustRightInd w:val="0"/>
        <w:spacing w:after="0" w:line="240" w:lineRule="auto"/>
        <w:rPr>
          <w:rFonts w:cstheme="minorHAnsi"/>
          <w:color w:val="000000"/>
        </w:rPr>
      </w:pPr>
    </w:p>
    <w:p w14:paraId="285378C2" w14:textId="20A85F98" w:rsidR="00AA6D70" w:rsidRPr="006C2CA7" w:rsidRDefault="00AA6D70" w:rsidP="00AA6D70">
      <w:pPr>
        <w:pStyle w:val="Heading2"/>
        <w:rPr>
          <w:rFonts w:cstheme="minorHAnsi"/>
          <w:b/>
          <w:sz w:val="22"/>
          <w:szCs w:val="22"/>
        </w:rPr>
      </w:pPr>
      <w:bookmarkStart w:id="4" w:name="_Toc94163400"/>
      <w:r w:rsidRPr="006C2CA7">
        <w:rPr>
          <w:rFonts w:cstheme="minorHAnsi"/>
          <w:b/>
          <w:sz w:val="22"/>
          <w:szCs w:val="22"/>
        </w:rPr>
        <w:t>Preferred Answers</w:t>
      </w:r>
      <w:bookmarkEnd w:id="4"/>
    </w:p>
    <w:p w14:paraId="458D4BA6" w14:textId="367348CF" w:rsidR="00E41556" w:rsidRPr="006C2CA7" w:rsidRDefault="00E41556" w:rsidP="00E41556">
      <w:pPr>
        <w:autoSpaceDE w:val="0"/>
        <w:autoSpaceDN w:val="0"/>
        <w:adjustRightInd w:val="0"/>
        <w:spacing w:after="0" w:line="240" w:lineRule="auto"/>
        <w:rPr>
          <w:rFonts w:cstheme="minorHAnsi"/>
          <w:bCs/>
          <w:color w:val="000000"/>
        </w:rPr>
      </w:pPr>
      <w:r w:rsidRPr="006C2CA7">
        <w:rPr>
          <w:rFonts w:cstheme="minorHAnsi"/>
          <w:bCs/>
          <w:color w:val="000000"/>
        </w:rPr>
        <w:t>Preferred answers were developed</w:t>
      </w:r>
      <w:r w:rsidR="00283CC5">
        <w:rPr>
          <w:rFonts w:cstheme="minorHAnsi"/>
          <w:bCs/>
          <w:color w:val="000000"/>
        </w:rPr>
        <w:t xml:space="preserve"> for use in the study</w:t>
      </w:r>
      <w:r w:rsidRPr="006C2CA7">
        <w:rPr>
          <w:rFonts w:cstheme="minorHAnsi"/>
          <w:bCs/>
          <w:color w:val="000000"/>
        </w:rPr>
        <w:t xml:space="preserve"> by </w:t>
      </w:r>
      <w:r w:rsidR="00725B25">
        <w:rPr>
          <w:rFonts w:cstheme="minorHAnsi"/>
          <w:bCs/>
          <w:color w:val="000000"/>
        </w:rPr>
        <w:t xml:space="preserve">the team lead and co-lead of the field testing. Due to extenuating circumstances, volunteers from NCRA were not able to be used this year. In addition, two physicians helped with the cases and preferred answers (Primary Tumor Location, Histology Subtype) and representatives from </w:t>
      </w:r>
      <w:r w:rsidR="00872FCB">
        <w:rPr>
          <w:rFonts w:cstheme="minorHAnsi"/>
          <w:bCs/>
          <w:color w:val="000000"/>
        </w:rPr>
        <w:t>CoC,</w:t>
      </w:r>
      <w:r w:rsidR="00725B25">
        <w:rPr>
          <w:rFonts w:cstheme="minorHAnsi"/>
          <w:bCs/>
          <w:color w:val="000000"/>
        </w:rPr>
        <w:t xml:space="preserve"> and NAACCR helped with Surgery of Primary Site (Melanoma Skin) and Margin Measurement data items. </w:t>
      </w:r>
    </w:p>
    <w:p w14:paraId="589C00DC" w14:textId="77777777" w:rsidR="00E41556" w:rsidRPr="006C2CA7" w:rsidRDefault="00E41556" w:rsidP="00E41556">
      <w:pPr>
        <w:autoSpaceDE w:val="0"/>
        <w:autoSpaceDN w:val="0"/>
        <w:adjustRightInd w:val="0"/>
        <w:spacing w:after="0" w:line="240" w:lineRule="auto"/>
        <w:rPr>
          <w:rFonts w:cstheme="minorHAnsi"/>
          <w:bCs/>
          <w:color w:val="000000"/>
        </w:rPr>
      </w:pPr>
    </w:p>
    <w:p w14:paraId="73D9E4CA" w14:textId="25A21551" w:rsidR="00E41556" w:rsidRPr="006C2CA7" w:rsidRDefault="00E41556" w:rsidP="00E41556">
      <w:pPr>
        <w:autoSpaceDE w:val="0"/>
        <w:autoSpaceDN w:val="0"/>
        <w:adjustRightInd w:val="0"/>
        <w:spacing w:after="0" w:line="240" w:lineRule="auto"/>
        <w:rPr>
          <w:rFonts w:cstheme="minorHAnsi"/>
          <w:bCs/>
          <w:color w:val="000000"/>
        </w:rPr>
      </w:pPr>
      <w:r w:rsidRPr="006C2CA7">
        <w:rPr>
          <w:rFonts w:cstheme="minorHAnsi"/>
          <w:bCs/>
          <w:color w:val="000000"/>
        </w:rPr>
        <w:t>Comments received back from the study participants were reviewed and additional review by other registrars was done to determine the final answers</w:t>
      </w:r>
      <w:r w:rsidR="00C64EC6">
        <w:rPr>
          <w:rFonts w:cstheme="minorHAnsi"/>
          <w:bCs/>
          <w:color w:val="000000"/>
        </w:rPr>
        <w:t xml:space="preserve"> (post reconciliation preferred answers) and revised rationales for select data items</w:t>
      </w:r>
      <w:r w:rsidRPr="006C2CA7">
        <w:rPr>
          <w:rFonts w:cstheme="minorHAnsi"/>
          <w:bCs/>
          <w:color w:val="000000"/>
        </w:rPr>
        <w:t>.</w:t>
      </w:r>
    </w:p>
    <w:p w14:paraId="092B16AB" w14:textId="77777777" w:rsidR="00E41556" w:rsidRPr="006C2CA7" w:rsidRDefault="00E41556" w:rsidP="00E41556">
      <w:pPr>
        <w:autoSpaceDE w:val="0"/>
        <w:autoSpaceDN w:val="0"/>
        <w:adjustRightInd w:val="0"/>
        <w:spacing w:after="0" w:line="240" w:lineRule="auto"/>
        <w:rPr>
          <w:rFonts w:cstheme="minorHAnsi"/>
          <w:b/>
          <w:bCs/>
          <w:color w:val="000000"/>
        </w:rPr>
      </w:pPr>
    </w:p>
    <w:p w14:paraId="4FD93243" w14:textId="77777777" w:rsidR="003E6314" w:rsidRPr="006C2CA7" w:rsidRDefault="003E6314" w:rsidP="003E6314">
      <w:pPr>
        <w:pStyle w:val="Heading2"/>
        <w:rPr>
          <w:rFonts w:cstheme="minorHAnsi"/>
          <w:b/>
          <w:sz w:val="22"/>
          <w:szCs w:val="22"/>
        </w:rPr>
      </w:pPr>
      <w:bookmarkStart w:id="5" w:name="_Toc94163401"/>
      <w:r w:rsidRPr="006C2CA7">
        <w:rPr>
          <w:rFonts w:cstheme="minorHAnsi"/>
          <w:b/>
          <w:sz w:val="22"/>
          <w:szCs w:val="22"/>
        </w:rPr>
        <w:t>Study Timing</w:t>
      </w:r>
      <w:bookmarkEnd w:id="5"/>
    </w:p>
    <w:p w14:paraId="4E03B39F" w14:textId="317B4A64" w:rsidR="00E41556" w:rsidRPr="006C2CA7" w:rsidRDefault="00E41556" w:rsidP="00E41556">
      <w:pPr>
        <w:autoSpaceDE w:val="0"/>
        <w:autoSpaceDN w:val="0"/>
        <w:adjustRightInd w:val="0"/>
        <w:spacing w:after="0" w:line="240" w:lineRule="auto"/>
        <w:rPr>
          <w:rFonts w:cstheme="minorHAnsi"/>
          <w:color w:val="000000"/>
        </w:rPr>
      </w:pPr>
      <w:r w:rsidRPr="006C2CA7">
        <w:rPr>
          <w:rFonts w:cstheme="minorHAnsi"/>
          <w:color w:val="000000"/>
        </w:rPr>
        <w:t xml:space="preserve">The study was conducted via the secure website, </w:t>
      </w:r>
      <w:r w:rsidRPr="006C2CA7">
        <w:rPr>
          <w:rFonts w:cstheme="minorHAnsi"/>
          <w:color w:val="0000FF"/>
        </w:rPr>
        <w:t>https://reliability.seer.cancer.gov</w:t>
      </w:r>
      <w:r w:rsidRPr="006C2CA7">
        <w:rPr>
          <w:rFonts w:cstheme="minorHAnsi"/>
          <w:color w:val="000081"/>
        </w:rPr>
        <w:t xml:space="preserve">, </w:t>
      </w:r>
      <w:r w:rsidRPr="006C2CA7">
        <w:rPr>
          <w:rFonts w:cstheme="minorHAnsi"/>
          <w:color w:val="000000"/>
        </w:rPr>
        <w:t>from November 1, 20</w:t>
      </w:r>
      <w:r w:rsidR="00725B25">
        <w:rPr>
          <w:rFonts w:cstheme="minorHAnsi"/>
          <w:color w:val="000000"/>
        </w:rPr>
        <w:t>21</w:t>
      </w:r>
      <w:r w:rsidRPr="006C2CA7">
        <w:rPr>
          <w:rFonts w:cstheme="minorHAnsi"/>
          <w:color w:val="000000"/>
        </w:rPr>
        <w:t>-</w:t>
      </w:r>
      <w:r w:rsidR="00517FD9">
        <w:rPr>
          <w:rFonts w:cstheme="minorHAnsi"/>
          <w:color w:val="000000"/>
        </w:rPr>
        <w:t xml:space="preserve">December 31, 2021. </w:t>
      </w:r>
      <w:r w:rsidRPr="006C2CA7">
        <w:rPr>
          <w:rFonts w:cstheme="minorHAnsi"/>
          <w:color w:val="000000"/>
        </w:rPr>
        <w:t>Post-study reconciliation of the answers took place January-</w:t>
      </w:r>
      <w:r w:rsidR="008A3B2A" w:rsidRPr="006C2CA7">
        <w:rPr>
          <w:rFonts w:cstheme="minorHAnsi"/>
          <w:color w:val="000000"/>
        </w:rPr>
        <w:t>February</w:t>
      </w:r>
      <w:r w:rsidRPr="006C2CA7">
        <w:rPr>
          <w:rFonts w:cstheme="minorHAnsi"/>
          <w:color w:val="000000"/>
        </w:rPr>
        <w:t xml:space="preserve"> 202</w:t>
      </w:r>
      <w:r w:rsidR="00725B25">
        <w:rPr>
          <w:rFonts w:cstheme="minorHAnsi"/>
          <w:color w:val="000000"/>
        </w:rPr>
        <w:t xml:space="preserve">2. </w:t>
      </w:r>
    </w:p>
    <w:p w14:paraId="7F0EBCC4" w14:textId="77777777" w:rsidR="00E41556" w:rsidRPr="006C2CA7" w:rsidRDefault="00E41556" w:rsidP="00E41556">
      <w:pPr>
        <w:autoSpaceDE w:val="0"/>
        <w:autoSpaceDN w:val="0"/>
        <w:adjustRightInd w:val="0"/>
        <w:spacing w:after="0" w:line="240" w:lineRule="auto"/>
        <w:rPr>
          <w:rFonts w:cstheme="minorHAnsi"/>
          <w:color w:val="000000"/>
        </w:rPr>
      </w:pPr>
    </w:p>
    <w:p w14:paraId="373C783C" w14:textId="344E9373" w:rsidR="0031180C" w:rsidRPr="006C2CA7" w:rsidRDefault="0031180C" w:rsidP="00545EDE">
      <w:pPr>
        <w:pStyle w:val="Heading2"/>
        <w:rPr>
          <w:rFonts w:cstheme="minorHAnsi"/>
          <w:b/>
          <w:sz w:val="22"/>
          <w:szCs w:val="22"/>
        </w:rPr>
      </w:pPr>
      <w:bookmarkStart w:id="6" w:name="_Toc94163402"/>
      <w:r w:rsidRPr="006C2CA7">
        <w:rPr>
          <w:rFonts w:cstheme="minorHAnsi"/>
          <w:b/>
          <w:sz w:val="22"/>
          <w:szCs w:val="22"/>
        </w:rPr>
        <w:t>Findings</w:t>
      </w:r>
      <w:r w:rsidR="00933936" w:rsidRPr="006C2CA7">
        <w:rPr>
          <w:rFonts w:cstheme="minorHAnsi"/>
          <w:b/>
          <w:sz w:val="22"/>
          <w:szCs w:val="22"/>
        </w:rPr>
        <w:t>/Results</w:t>
      </w:r>
      <w:bookmarkEnd w:id="6"/>
    </w:p>
    <w:p w14:paraId="75355703" w14:textId="6AC03A2A" w:rsidR="00984CF0" w:rsidRDefault="008A3B2A" w:rsidP="008A3B2A">
      <w:pPr>
        <w:rPr>
          <w:rFonts w:cstheme="minorHAnsi"/>
        </w:rPr>
      </w:pPr>
      <w:r w:rsidRPr="006C2CA7">
        <w:rPr>
          <w:rFonts w:cstheme="minorHAnsi"/>
        </w:rPr>
        <w:t xml:space="preserve">Overall findings  </w:t>
      </w:r>
    </w:p>
    <w:p w14:paraId="6B845C85" w14:textId="61E1A5BC" w:rsidR="00725B25" w:rsidRDefault="00725B25" w:rsidP="00165E90">
      <w:pPr>
        <w:pStyle w:val="ListParagraph"/>
        <w:numPr>
          <w:ilvl w:val="0"/>
          <w:numId w:val="11"/>
        </w:numPr>
        <w:rPr>
          <w:rFonts w:cstheme="minorHAnsi"/>
        </w:rPr>
      </w:pPr>
      <w:r>
        <w:rPr>
          <w:rFonts w:cstheme="minorHAnsi"/>
        </w:rPr>
        <w:t>Fewer registrars (almost 100) participated in this study th</w:t>
      </w:r>
      <w:r w:rsidR="00CA17BB">
        <w:rPr>
          <w:rFonts w:cstheme="minorHAnsi"/>
        </w:rPr>
        <w:t>a</w:t>
      </w:r>
      <w:r>
        <w:rPr>
          <w:rFonts w:cstheme="minorHAnsi"/>
        </w:rPr>
        <w:t>n in 2019 and 2020</w:t>
      </w:r>
    </w:p>
    <w:p w14:paraId="62BE8F37" w14:textId="3AFE567D" w:rsidR="00612A28" w:rsidRDefault="00612A28" w:rsidP="00165E90">
      <w:pPr>
        <w:pStyle w:val="ListParagraph"/>
        <w:numPr>
          <w:ilvl w:val="0"/>
          <w:numId w:val="11"/>
        </w:numPr>
        <w:rPr>
          <w:rFonts w:cstheme="minorHAnsi"/>
        </w:rPr>
      </w:pPr>
      <w:r>
        <w:rPr>
          <w:rFonts w:cstheme="minorHAnsi"/>
        </w:rPr>
        <w:t xml:space="preserve">Over a 1,000 comments received, approximately </w:t>
      </w:r>
      <w:r w:rsidR="00F07DAA">
        <w:rPr>
          <w:rFonts w:cstheme="minorHAnsi"/>
        </w:rPr>
        <w:t>three times</w:t>
      </w:r>
      <w:r>
        <w:rPr>
          <w:rFonts w:cstheme="minorHAnsi"/>
        </w:rPr>
        <w:t xml:space="preserve"> as many as previous years</w:t>
      </w:r>
    </w:p>
    <w:p w14:paraId="150EBC03" w14:textId="27C856CC" w:rsidR="00612A28" w:rsidRDefault="00612A28" w:rsidP="00165E90">
      <w:pPr>
        <w:pStyle w:val="ListParagraph"/>
        <w:numPr>
          <w:ilvl w:val="1"/>
          <w:numId w:val="11"/>
        </w:numPr>
        <w:rPr>
          <w:rFonts w:cstheme="minorHAnsi"/>
        </w:rPr>
      </w:pPr>
      <w:r>
        <w:rPr>
          <w:rFonts w:cstheme="minorHAnsi"/>
        </w:rPr>
        <w:t>Many of these comments were identical, which enforced where the problems area were</w:t>
      </w:r>
    </w:p>
    <w:p w14:paraId="24E9C6A8" w14:textId="4A48C2B1" w:rsidR="00725B25" w:rsidRDefault="00725B25" w:rsidP="00165E90">
      <w:pPr>
        <w:pStyle w:val="ListParagraph"/>
        <w:numPr>
          <w:ilvl w:val="0"/>
          <w:numId w:val="11"/>
        </w:numPr>
        <w:rPr>
          <w:rFonts w:cstheme="minorHAnsi"/>
        </w:rPr>
      </w:pPr>
      <w:r>
        <w:rPr>
          <w:rFonts w:cstheme="minorHAnsi"/>
        </w:rPr>
        <w:t>Registrars appeared to understand the intent and directions for Primary Tumor Location. There were a lot of comments regarding Brain Anatomy, what is a skull base site</w:t>
      </w:r>
      <w:r w:rsidR="00612A28">
        <w:rPr>
          <w:rFonts w:cstheme="minorHAnsi"/>
        </w:rPr>
        <w:t xml:space="preserve"> and how the data item related to the Primary Site data item</w:t>
      </w:r>
    </w:p>
    <w:p w14:paraId="6461CC80" w14:textId="2B5F078D" w:rsidR="00F07DAA" w:rsidRDefault="00F07DAA" w:rsidP="00F07DAA">
      <w:pPr>
        <w:pStyle w:val="ListParagraph"/>
        <w:numPr>
          <w:ilvl w:val="1"/>
          <w:numId w:val="11"/>
        </w:numPr>
        <w:rPr>
          <w:rFonts w:cstheme="minorHAnsi"/>
        </w:rPr>
      </w:pPr>
      <w:r>
        <w:rPr>
          <w:rFonts w:cstheme="minorHAnsi"/>
        </w:rPr>
        <w:t>Further discussion by SSDI and clinical experts are ongoing as to how better documentation on what is a skull base tumor can be developed and provided to registrars</w:t>
      </w:r>
    </w:p>
    <w:p w14:paraId="1B83630C" w14:textId="5488A14D" w:rsidR="00612A28" w:rsidRDefault="00612A28" w:rsidP="00165E90">
      <w:pPr>
        <w:pStyle w:val="ListParagraph"/>
        <w:numPr>
          <w:ilvl w:val="0"/>
          <w:numId w:val="11"/>
        </w:numPr>
        <w:rPr>
          <w:rFonts w:cstheme="minorHAnsi"/>
        </w:rPr>
      </w:pPr>
      <w:r>
        <w:rPr>
          <w:rFonts w:cstheme="minorHAnsi"/>
        </w:rPr>
        <w:t>Registrars appeared to understand the intent and directions for Histology Subtype. Based on comments received, some additional notes were added, and clarifications noted</w:t>
      </w:r>
    </w:p>
    <w:p w14:paraId="282BA6F4" w14:textId="77777777" w:rsidR="00612A28" w:rsidRDefault="00612A28" w:rsidP="00165E90">
      <w:pPr>
        <w:pStyle w:val="ListParagraph"/>
        <w:numPr>
          <w:ilvl w:val="0"/>
          <w:numId w:val="11"/>
        </w:numPr>
        <w:rPr>
          <w:rFonts w:cstheme="minorHAnsi"/>
        </w:rPr>
      </w:pPr>
      <w:r>
        <w:rPr>
          <w:rFonts w:cstheme="minorHAnsi"/>
        </w:rPr>
        <w:t>In terms of the proposed changes to the surgery codes, there was a lot of confusion regarding the purpose of the data items. Part of the confusion was due to the following</w:t>
      </w:r>
    </w:p>
    <w:p w14:paraId="0AE23DA1" w14:textId="77777777" w:rsidR="00612A28" w:rsidRDefault="00612A28" w:rsidP="00165E90">
      <w:pPr>
        <w:pStyle w:val="ListParagraph"/>
        <w:numPr>
          <w:ilvl w:val="1"/>
          <w:numId w:val="11"/>
        </w:numPr>
        <w:rPr>
          <w:rFonts w:cstheme="minorHAnsi"/>
        </w:rPr>
      </w:pPr>
      <w:r>
        <w:rPr>
          <w:rFonts w:cstheme="minorHAnsi"/>
        </w:rPr>
        <w:t xml:space="preserve">Change in code format </w:t>
      </w:r>
    </w:p>
    <w:p w14:paraId="18BCF339" w14:textId="5D6768A9" w:rsidR="00612A28" w:rsidRDefault="00612A28" w:rsidP="00165E90">
      <w:pPr>
        <w:pStyle w:val="ListParagraph"/>
        <w:numPr>
          <w:ilvl w:val="1"/>
          <w:numId w:val="11"/>
        </w:numPr>
        <w:rPr>
          <w:rFonts w:cstheme="minorHAnsi"/>
        </w:rPr>
      </w:pPr>
      <w:r>
        <w:rPr>
          <w:rFonts w:cstheme="minorHAnsi"/>
        </w:rPr>
        <w:t>Margins being removed from the surgery codes (although many registrars commented this was an excellent idea)</w:t>
      </w:r>
    </w:p>
    <w:p w14:paraId="6326F083" w14:textId="7682D1E2" w:rsidR="00612A28" w:rsidRDefault="00612A28" w:rsidP="00165E90">
      <w:pPr>
        <w:pStyle w:val="ListParagraph"/>
        <w:numPr>
          <w:ilvl w:val="1"/>
          <w:numId w:val="11"/>
        </w:numPr>
        <w:rPr>
          <w:rFonts w:cstheme="minorHAnsi"/>
        </w:rPr>
      </w:pPr>
      <w:r>
        <w:rPr>
          <w:rFonts w:cstheme="minorHAnsi"/>
        </w:rPr>
        <w:t>Requirements to code all relevant procedures, not just the most extensive one. This instruction was more for the hospital registrars, who are currently doing</w:t>
      </w:r>
      <w:r w:rsidR="00034095">
        <w:rPr>
          <w:rFonts w:cstheme="minorHAnsi"/>
        </w:rPr>
        <w:t xml:space="preserve"> this</w:t>
      </w:r>
      <w:r>
        <w:rPr>
          <w:rFonts w:cstheme="minorHAnsi"/>
        </w:rPr>
        <w:t>, but there were many central registrars participating who only code the most invasive procedure</w:t>
      </w:r>
      <w:r w:rsidR="00CA17BB">
        <w:rPr>
          <w:rFonts w:cstheme="minorHAnsi"/>
        </w:rPr>
        <w:t>.</w:t>
      </w:r>
    </w:p>
    <w:p w14:paraId="305C010B" w14:textId="77B1689D" w:rsidR="00612A28" w:rsidRDefault="00612A28" w:rsidP="00165E90">
      <w:pPr>
        <w:pStyle w:val="ListParagraph"/>
        <w:numPr>
          <w:ilvl w:val="1"/>
          <w:numId w:val="11"/>
        </w:numPr>
        <w:rPr>
          <w:rFonts w:cstheme="minorHAnsi"/>
        </w:rPr>
      </w:pPr>
      <w:r>
        <w:rPr>
          <w:rFonts w:cstheme="minorHAnsi"/>
        </w:rPr>
        <w:t>For the Margin Measurement, confusion over where the margins can come from and how they are recorded</w:t>
      </w:r>
    </w:p>
    <w:p w14:paraId="6C07384F" w14:textId="3100DED2" w:rsidR="00F07DAA" w:rsidRDefault="00F07DAA" w:rsidP="00165E90">
      <w:pPr>
        <w:pStyle w:val="ListParagraph"/>
        <w:numPr>
          <w:ilvl w:val="1"/>
          <w:numId w:val="11"/>
        </w:numPr>
        <w:rPr>
          <w:rFonts w:cstheme="minorHAnsi"/>
        </w:rPr>
      </w:pPr>
      <w:r>
        <w:rPr>
          <w:rFonts w:cstheme="minorHAnsi"/>
        </w:rPr>
        <w:t>Note: Based on comments received, CoC reviewed the comments and worked with their clinical experts to revise the codes, code descriptions and instructions for both the surgery codes and the margins data item</w:t>
      </w:r>
    </w:p>
    <w:p w14:paraId="3C50B8EA" w14:textId="67496FB1" w:rsidR="00612A28" w:rsidRDefault="00612A28" w:rsidP="00165E90">
      <w:pPr>
        <w:pStyle w:val="ListParagraph"/>
        <w:numPr>
          <w:ilvl w:val="0"/>
          <w:numId w:val="11"/>
        </w:numPr>
        <w:rPr>
          <w:rFonts w:cstheme="minorHAnsi"/>
        </w:rPr>
      </w:pPr>
      <w:r>
        <w:rPr>
          <w:rFonts w:cstheme="minorHAnsi"/>
        </w:rPr>
        <w:lastRenderedPageBreak/>
        <w:t>This Field Testing was the first time that availability of information was collected</w:t>
      </w:r>
    </w:p>
    <w:p w14:paraId="074EC4A4" w14:textId="65EBA29E" w:rsidR="00612A28" w:rsidRDefault="00612A28" w:rsidP="00165E90">
      <w:pPr>
        <w:pStyle w:val="ListParagraph"/>
        <w:numPr>
          <w:ilvl w:val="1"/>
          <w:numId w:val="11"/>
        </w:numPr>
        <w:rPr>
          <w:rFonts w:cstheme="minorHAnsi"/>
        </w:rPr>
      </w:pPr>
      <w:r>
        <w:rPr>
          <w:rFonts w:cstheme="minorHAnsi"/>
        </w:rPr>
        <w:t xml:space="preserve">In general, the process used did not work very well </w:t>
      </w:r>
    </w:p>
    <w:p w14:paraId="1BCA8595" w14:textId="1F3BF6AD" w:rsidR="00872FCB" w:rsidRDefault="00872FCB" w:rsidP="00165E90">
      <w:pPr>
        <w:pStyle w:val="ListParagraph"/>
        <w:numPr>
          <w:ilvl w:val="1"/>
          <w:numId w:val="11"/>
        </w:numPr>
        <w:rPr>
          <w:rFonts w:cstheme="minorHAnsi"/>
        </w:rPr>
      </w:pPr>
      <w:r>
        <w:rPr>
          <w:rFonts w:cstheme="minorHAnsi"/>
        </w:rPr>
        <w:t>Comments received back included that a prospective approach of determining availability (while they are abstracting) is much more effective than a prospective approach</w:t>
      </w:r>
    </w:p>
    <w:p w14:paraId="6741A377" w14:textId="4CE74E73" w:rsidR="00612A28" w:rsidRDefault="00612A28" w:rsidP="00165E90">
      <w:pPr>
        <w:pStyle w:val="ListParagraph"/>
        <w:numPr>
          <w:ilvl w:val="1"/>
          <w:numId w:val="11"/>
        </w:numPr>
        <w:rPr>
          <w:rFonts w:cstheme="minorHAnsi"/>
        </w:rPr>
      </w:pPr>
      <w:r>
        <w:rPr>
          <w:rFonts w:cstheme="minorHAnsi"/>
        </w:rPr>
        <w:t>For each question, anywhere from</w:t>
      </w:r>
      <w:r w:rsidR="00C250DF">
        <w:rPr>
          <w:rFonts w:cstheme="minorHAnsi"/>
        </w:rPr>
        <w:t>25-78</w:t>
      </w:r>
      <w:r>
        <w:rPr>
          <w:rFonts w:cstheme="minorHAnsi"/>
        </w:rPr>
        <w:t>% of the registrars did not answer (blank)</w:t>
      </w:r>
    </w:p>
    <w:p w14:paraId="563B0C45" w14:textId="5143620D" w:rsidR="00612A28" w:rsidRDefault="00612A28" w:rsidP="00165E90">
      <w:pPr>
        <w:pStyle w:val="ListParagraph"/>
        <w:numPr>
          <w:ilvl w:val="1"/>
          <w:numId w:val="11"/>
        </w:numPr>
        <w:rPr>
          <w:rFonts w:cstheme="minorHAnsi"/>
        </w:rPr>
      </w:pPr>
      <w:r>
        <w:rPr>
          <w:rFonts w:cstheme="minorHAnsi"/>
        </w:rPr>
        <w:t>Of those who answered, many stated didn’t know, weren’t sure, or unknown</w:t>
      </w:r>
    </w:p>
    <w:p w14:paraId="21155FF8" w14:textId="5283D7F2" w:rsidR="00612A28" w:rsidRDefault="00612A28" w:rsidP="00165E90">
      <w:pPr>
        <w:pStyle w:val="ListParagraph"/>
        <w:numPr>
          <w:ilvl w:val="1"/>
          <w:numId w:val="11"/>
        </w:numPr>
        <w:rPr>
          <w:rFonts w:cstheme="minorHAnsi"/>
        </w:rPr>
      </w:pPr>
      <w:r>
        <w:rPr>
          <w:rFonts w:cstheme="minorHAnsi"/>
        </w:rPr>
        <w:t>Although some registrars did fill in numbers, these were very few and did not give a good indication of how available the data was</w:t>
      </w:r>
    </w:p>
    <w:p w14:paraId="663E91EF" w14:textId="652FF98D" w:rsidR="00725B25" w:rsidRPr="00872FCB" w:rsidRDefault="00612A28" w:rsidP="00165E90">
      <w:pPr>
        <w:pStyle w:val="ListParagraph"/>
        <w:numPr>
          <w:ilvl w:val="1"/>
          <w:numId w:val="11"/>
        </w:numPr>
        <w:rPr>
          <w:rFonts w:cstheme="minorHAnsi"/>
        </w:rPr>
      </w:pPr>
      <w:r w:rsidRPr="00872FCB">
        <w:rPr>
          <w:rFonts w:cstheme="minorHAnsi"/>
        </w:rPr>
        <w:t xml:space="preserve">Also, with such a low participation this year, it is unknown how well the participants </w:t>
      </w:r>
      <w:r w:rsidR="00872FCB" w:rsidRPr="00872FCB">
        <w:rPr>
          <w:rFonts w:cstheme="minorHAnsi"/>
        </w:rPr>
        <w:t>represented availability of the US as a whole</w:t>
      </w:r>
    </w:p>
    <w:p w14:paraId="37141FCC" w14:textId="58B57E18" w:rsidR="0031180C" w:rsidRPr="006C2CA7" w:rsidRDefault="0031180C" w:rsidP="00F32972">
      <w:pPr>
        <w:pStyle w:val="Heading2"/>
        <w:rPr>
          <w:rFonts w:cstheme="minorHAnsi"/>
          <w:b/>
          <w:sz w:val="22"/>
          <w:szCs w:val="22"/>
        </w:rPr>
      </w:pPr>
      <w:bookmarkStart w:id="7" w:name="_Toc94163403"/>
      <w:r w:rsidRPr="006C2CA7">
        <w:rPr>
          <w:rFonts w:cstheme="minorHAnsi"/>
          <w:b/>
          <w:sz w:val="22"/>
          <w:szCs w:val="22"/>
        </w:rPr>
        <w:t>Conclusions</w:t>
      </w:r>
      <w:bookmarkEnd w:id="7"/>
      <w:r w:rsidR="00F32972" w:rsidRPr="006C2CA7">
        <w:rPr>
          <w:rFonts w:cstheme="minorHAnsi"/>
          <w:b/>
          <w:sz w:val="22"/>
          <w:szCs w:val="22"/>
        </w:rPr>
        <w:t xml:space="preserve"> </w:t>
      </w:r>
    </w:p>
    <w:p w14:paraId="612EB716" w14:textId="0970EB52" w:rsidR="00612A28" w:rsidRDefault="00612A28">
      <w:pPr>
        <w:rPr>
          <w:rFonts w:cstheme="minorHAnsi"/>
        </w:rPr>
      </w:pPr>
      <w:r>
        <w:rPr>
          <w:rFonts w:cstheme="minorHAnsi"/>
        </w:rPr>
        <w:t xml:space="preserve">Although this year’s study had much fewer participants </w:t>
      </w:r>
      <w:r w:rsidR="00517FD9">
        <w:rPr>
          <w:rFonts w:cstheme="minorHAnsi"/>
        </w:rPr>
        <w:t>than</w:t>
      </w:r>
      <w:r w:rsidR="00B47520">
        <w:rPr>
          <w:rFonts w:cstheme="minorHAnsi"/>
        </w:rPr>
        <w:t xml:space="preserve"> </w:t>
      </w:r>
      <w:r>
        <w:rPr>
          <w:rFonts w:cstheme="minorHAnsi"/>
        </w:rPr>
        <w:t>fewer years, the registrars who did participate were very active with their comments. The comments received pointed out very clearly where problem areas were and the issues that needed to be addressed.</w:t>
      </w:r>
    </w:p>
    <w:p w14:paraId="29707BA1" w14:textId="7C85700F" w:rsidR="00612A28" w:rsidRDefault="00612A28">
      <w:pPr>
        <w:rPr>
          <w:rFonts w:cstheme="minorHAnsi"/>
        </w:rPr>
      </w:pPr>
      <w:r>
        <w:rPr>
          <w:rFonts w:cstheme="minorHAnsi"/>
        </w:rPr>
        <w:t xml:space="preserve">Overall, a good study which did determine what changes needed to be done to the proposed data items, and also </w:t>
      </w:r>
      <w:r w:rsidR="00044853">
        <w:rPr>
          <w:rFonts w:cstheme="minorHAnsi"/>
        </w:rPr>
        <w:t>what the educational needs are.</w:t>
      </w:r>
    </w:p>
    <w:p w14:paraId="2628E77C" w14:textId="0DC1FBF5" w:rsidR="00872FCB" w:rsidRDefault="00872FCB">
      <w:pPr>
        <w:rPr>
          <w:rFonts w:cstheme="minorHAnsi"/>
        </w:rPr>
      </w:pPr>
      <w:r>
        <w:rPr>
          <w:rFonts w:cstheme="minorHAnsi"/>
        </w:rPr>
        <w:t xml:space="preserve">It also pointed out that a different approach to determining availability is needed. </w:t>
      </w:r>
    </w:p>
    <w:p w14:paraId="28C7AFAE" w14:textId="5832A1A7" w:rsidR="000062C0" w:rsidRPr="006C2CA7" w:rsidRDefault="000062C0">
      <w:pPr>
        <w:rPr>
          <w:rFonts w:eastAsiaTheme="majorEastAsia" w:cstheme="minorHAnsi"/>
          <w:b/>
          <w:color w:val="000000" w:themeColor="text1"/>
        </w:rPr>
      </w:pPr>
      <w:r w:rsidRPr="006C2CA7">
        <w:rPr>
          <w:rFonts w:cstheme="minorHAnsi"/>
        </w:rPr>
        <w:br w:type="page"/>
      </w:r>
    </w:p>
    <w:p w14:paraId="2FDDEB32" w14:textId="181B7847" w:rsidR="00F6159B" w:rsidRDefault="00F6159B" w:rsidP="00F6159B">
      <w:pPr>
        <w:pStyle w:val="Heading1"/>
        <w:jc w:val="center"/>
        <w:rPr>
          <w:rFonts w:cstheme="minorHAnsi"/>
          <w:sz w:val="22"/>
          <w:szCs w:val="22"/>
        </w:rPr>
      </w:pPr>
      <w:bookmarkStart w:id="8" w:name="_Toc94163404"/>
      <w:r w:rsidRPr="006C2CA7">
        <w:rPr>
          <w:rFonts w:cstheme="minorHAnsi"/>
          <w:sz w:val="22"/>
          <w:szCs w:val="22"/>
        </w:rPr>
        <w:lastRenderedPageBreak/>
        <w:t>B</w:t>
      </w:r>
      <w:r w:rsidR="000628C6" w:rsidRPr="006C2CA7">
        <w:rPr>
          <w:rFonts w:cstheme="minorHAnsi"/>
          <w:sz w:val="22"/>
          <w:szCs w:val="22"/>
        </w:rPr>
        <w:t>ackground</w:t>
      </w:r>
      <w:bookmarkEnd w:id="8"/>
    </w:p>
    <w:p w14:paraId="70E1F6AF" w14:textId="77777777" w:rsidR="007E1C65" w:rsidRPr="007E1C65" w:rsidRDefault="007E1C65" w:rsidP="006E1967"/>
    <w:p w14:paraId="67A01993" w14:textId="03BE684C" w:rsidR="00E41556" w:rsidRPr="006C2CA7" w:rsidRDefault="00E41556" w:rsidP="00E41556">
      <w:pPr>
        <w:pStyle w:val="ListParagraph"/>
        <w:ind w:left="0"/>
        <w:rPr>
          <w:rFonts w:cstheme="minorHAnsi"/>
        </w:rPr>
      </w:pPr>
      <w:r w:rsidRPr="006C2CA7">
        <w:rPr>
          <w:rFonts w:cstheme="minorHAnsi"/>
        </w:rPr>
        <w:t xml:space="preserve">Field testing </w:t>
      </w:r>
      <w:r w:rsidR="006E1967">
        <w:rPr>
          <w:rFonts w:cstheme="minorHAnsi"/>
        </w:rPr>
        <w:t>is now</w:t>
      </w:r>
      <w:r w:rsidRPr="006C2CA7">
        <w:rPr>
          <w:rFonts w:cstheme="minorHAnsi"/>
        </w:rPr>
        <w:t xml:space="preserve"> </w:t>
      </w:r>
      <w:r w:rsidR="006E1967">
        <w:rPr>
          <w:rFonts w:cstheme="minorHAnsi"/>
        </w:rPr>
        <w:t>required</w:t>
      </w:r>
      <w:r w:rsidR="004C2191">
        <w:rPr>
          <w:rFonts w:cstheme="minorHAnsi"/>
        </w:rPr>
        <w:t xml:space="preserve"> </w:t>
      </w:r>
      <w:r w:rsidR="006E1967">
        <w:rPr>
          <w:rFonts w:cstheme="minorHAnsi"/>
        </w:rPr>
        <w:t xml:space="preserve">by the NAACCR’s </w:t>
      </w:r>
      <w:r w:rsidR="0093616D">
        <w:rPr>
          <w:rFonts w:cstheme="minorHAnsi"/>
        </w:rPr>
        <w:t>Mid-</w:t>
      </w:r>
      <w:r w:rsidR="006E1967">
        <w:rPr>
          <w:rFonts w:cstheme="minorHAnsi"/>
        </w:rPr>
        <w:t>Level Tactical Group for</w:t>
      </w:r>
      <w:r w:rsidR="004C2191">
        <w:rPr>
          <w:rFonts w:cstheme="minorHAnsi"/>
        </w:rPr>
        <w:t xml:space="preserve"> any new data items that are being introduced to the registry community. </w:t>
      </w:r>
      <w:r w:rsidR="006E1967">
        <w:rPr>
          <w:rFonts w:cstheme="minorHAnsi"/>
        </w:rPr>
        <w:t xml:space="preserve">Since </w:t>
      </w:r>
      <w:r w:rsidR="004C2191">
        <w:rPr>
          <w:rFonts w:cstheme="minorHAnsi"/>
        </w:rPr>
        <w:t>NCI SEER conducts re</w:t>
      </w:r>
      <w:r w:rsidR="006E1967">
        <w:rPr>
          <w:rFonts w:cstheme="minorHAnsi"/>
        </w:rPr>
        <w:t>liability</w:t>
      </w:r>
      <w:r w:rsidR="004C2191">
        <w:rPr>
          <w:rFonts w:cstheme="minorHAnsi"/>
        </w:rPr>
        <w:t xml:space="preserve"> studies as a vital part of the quality improvement process, SEER has the </w:t>
      </w:r>
      <w:r w:rsidR="006E1967">
        <w:rPr>
          <w:rFonts w:cstheme="minorHAnsi"/>
        </w:rPr>
        <w:t>infrastructure</w:t>
      </w:r>
      <w:r w:rsidR="004C2191">
        <w:rPr>
          <w:rFonts w:cstheme="minorHAnsi"/>
        </w:rPr>
        <w:t xml:space="preserve"> available to do field testing. SEER agreed to manage the Field Testing. </w:t>
      </w:r>
      <w:r w:rsidRPr="006C2CA7">
        <w:rPr>
          <w:rFonts w:cstheme="minorHAnsi"/>
        </w:rPr>
        <w:t>Th</w:t>
      </w:r>
      <w:r w:rsidR="006E1967">
        <w:rPr>
          <w:rFonts w:cstheme="minorHAnsi"/>
        </w:rPr>
        <w:t>e</w:t>
      </w:r>
      <w:r w:rsidRPr="006C2CA7">
        <w:rPr>
          <w:rFonts w:cstheme="minorHAnsi"/>
        </w:rPr>
        <w:t xml:space="preserve"> protocol addresses the new data items for implementation in 202</w:t>
      </w:r>
      <w:r w:rsidR="005A42E7">
        <w:rPr>
          <w:rFonts w:cstheme="minorHAnsi"/>
        </w:rPr>
        <w:t>2</w:t>
      </w:r>
      <w:r w:rsidRPr="006C2CA7">
        <w:rPr>
          <w:rFonts w:cstheme="minorHAnsi"/>
        </w:rPr>
        <w:t xml:space="preserve"> that are being proposed by the NAACCR SSDI </w:t>
      </w:r>
      <w:r w:rsidR="005A42E7">
        <w:rPr>
          <w:rFonts w:cstheme="minorHAnsi"/>
        </w:rPr>
        <w:t>W</w:t>
      </w:r>
      <w:r w:rsidR="005A42E7" w:rsidRPr="006C2CA7">
        <w:rPr>
          <w:rFonts w:cstheme="minorHAnsi"/>
        </w:rPr>
        <w:t>orkgroup</w:t>
      </w:r>
      <w:r w:rsidRPr="006C2CA7">
        <w:rPr>
          <w:rFonts w:cstheme="minorHAnsi"/>
        </w:rPr>
        <w:t>, SEER</w:t>
      </w:r>
      <w:r w:rsidR="005A42E7">
        <w:rPr>
          <w:rFonts w:cstheme="minorHAnsi"/>
        </w:rPr>
        <w:t>,</w:t>
      </w:r>
      <w:r w:rsidRPr="006C2CA7">
        <w:rPr>
          <w:rFonts w:cstheme="minorHAnsi"/>
        </w:rPr>
        <w:t xml:space="preserve"> and AJCC.</w:t>
      </w:r>
      <w:r w:rsidR="00A672FA">
        <w:rPr>
          <w:rFonts w:cstheme="minorHAnsi"/>
        </w:rPr>
        <w:t xml:space="preserve">  </w:t>
      </w:r>
    </w:p>
    <w:p w14:paraId="5179AC8A" w14:textId="424C1A7F" w:rsidR="00F6159B" w:rsidRPr="006C2CA7" w:rsidRDefault="00F6159B" w:rsidP="00F6159B">
      <w:pPr>
        <w:pStyle w:val="Heading1"/>
        <w:jc w:val="center"/>
        <w:rPr>
          <w:rFonts w:cstheme="minorHAnsi"/>
          <w:sz w:val="22"/>
          <w:szCs w:val="22"/>
        </w:rPr>
      </w:pPr>
      <w:bookmarkStart w:id="9" w:name="_Toc94163405"/>
      <w:r w:rsidRPr="006C2CA7">
        <w:rPr>
          <w:rFonts w:cstheme="minorHAnsi"/>
          <w:sz w:val="22"/>
          <w:szCs w:val="22"/>
        </w:rPr>
        <w:t>M</w:t>
      </w:r>
      <w:r w:rsidR="000628C6" w:rsidRPr="006C2CA7">
        <w:rPr>
          <w:rFonts w:cstheme="minorHAnsi"/>
          <w:sz w:val="22"/>
          <w:szCs w:val="22"/>
        </w:rPr>
        <w:t>ethod</w:t>
      </w:r>
      <w:bookmarkEnd w:id="9"/>
    </w:p>
    <w:p w14:paraId="43DCF98F" w14:textId="77777777" w:rsidR="00F6159B" w:rsidRPr="006C2CA7" w:rsidRDefault="00F6159B" w:rsidP="00F6159B">
      <w:pPr>
        <w:pStyle w:val="Heading2"/>
        <w:rPr>
          <w:rFonts w:cstheme="minorHAnsi"/>
          <w:b/>
          <w:sz w:val="22"/>
          <w:szCs w:val="22"/>
        </w:rPr>
      </w:pPr>
      <w:bookmarkStart w:id="10" w:name="_Toc94163406"/>
      <w:r w:rsidRPr="006C2CA7">
        <w:rPr>
          <w:rFonts w:cstheme="minorHAnsi"/>
          <w:b/>
          <w:sz w:val="22"/>
          <w:szCs w:val="22"/>
        </w:rPr>
        <w:t>Study Mechanism</w:t>
      </w:r>
      <w:bookmarkEnd w:id="10"/>
    </w:p>
    <w:p w14:paraId="67EC391B" w14:textId="1AE50EA0" w:rsidR="00E41556" w:rsidRPr="006C2CA7" w:rsidRDefault="00E41556" w:rsidP="00E41556">
      <w:pPr>
        <w:rPr>
          <w:rFonts w:cstheme="minorHAnsi"/>
        </w:rPr>
      </w:pPr>
      <w:r w:rsidRPr="006C2CA7">
        <w:rPr>
          <w:rFonts w:cstheme="minorHAnsi"/>
        </w:rPr>
        <w:t>A formal study protocol was developed and followed (See Appendix 1: 20</w:t>
      </w:r>
      <w:r w:rsidR="0067325B">
        <w:rPr>
          <w:rFonts w:cstheme="minorHAnsi"/>
        </w:rPr>
        <w:t>2</w:t>
      </w:r>
      <w:r w:rsidR="00872FCB">
        <w:rPr>
          <w:rFonts w:cstheme="minorHAnsi"/>
        </w:rPr>
        <w:t>1</w:t>
      </w:r>
      <w:r w:rsidRPr="006C2CA7">
        <w:rPr>
          <w:rFonts w:cstheme="minorHAnsi"/>
        </w:rPr>
        <w:t xml:space="preserve"> Field Testing). The 20</w:t>
      </w:r>
      <w:r w:rsidR="0067325B">
        <w:rPr>
          <w:rFonts w:cstheme="minorHAnsi"/>
        </w:rPr>
        <w:t>2</w:t>
      </w:r>
      <w:r w:rsidR="00872FCB">
        <w:rPr>
          <w:rFonts w:cstheme="minorHAnsi"/>
        </w:rPr>
        <w:t>1</w:t>
      </w:r>
      <w:r w:rsidRPr="006C2CA7">
        <w:rPr>
          <w:rFonts w:cstheme="minorHAnsi"/>
        </w:rPr>
        <w:t xml:space="preserve"> Field Testing was a web-based study. Participants were required to use a computer with access to the Internet. Study cases were placed on the SEER website and participants completed the study online. The study was open for </w:t>
      </w:r>
      <w:r w:rsidR="00705C70">
        <w:rPr>
          <w:rFonts w:cstheme="minorHAnsi"/>
        </w:rPr>
        <w:t xml:space="preserve">9 </w:t>
      </w:r>
      <w:r w:rsidRPr="006C2CA7">
        <w:rPr>
          <w:rFonts w:cstheme="minorHAnsi"/>
        </w:rPr>
        <w:t>weeks starting November 1</w:t>
      </w:r>
      <w:r w:rsidRPr="006C2CA7">
        <w:rPr>
          <w:rFonts w:cstheme="minorHAnsi"/>
          <w:vertAlign w:val="superscript"/>
        </w:rPr>
        <w:t>st</w:t>
      </w:r>
      <w:r w:rsidRPr="006C2CA7">
        <w:rPr>
          <w:rFonts w:cstheme="minorHAnsi"/>
        </w:rPr>
        <w:t xml:space="preserve"> and closed</w:t>
      </w:r>
      <w:r w:rsidR="00517FD9">
        <w:rPr>
          <w:rFonts w:cstheme="minorHAnsi"/>
        </w:rPr>
        <w:t xml:space="preserve"> December 31, 2021. </w:t>
      </w:r>
      <w:r w:rsidRPr="006C2CA7">
        <w:rPr>
          <w:rFonts w:cstheme="minorHAnsi"/>
        </w:rPr>
        <w:t>The study was conducted online using the Reliability Software specifically developed for SEER by Information Management Services (IMS), Inc., a biomedical computing contractor with NCI SEER. The reliability software used had two major improvements compared to software used for prior SEER reliability studies.</w:t>
      </w:r>
    </w:p>
    <w:p w14:paraId="6C57B52B" w14:textId="6A13DDBB" w:rsidR="00E41556" w:rsidRPr="006C2CA7" w:rsidRDefault="00E41556" w:rsidP="00E41556">
      <w:pPr>
        <w:pStyle w:val="NoSpacing"/>
        <w:numPr>
          <w:ilvl w:val="0"/>
          <w:numId w:val="4"/>
        </w:numPr>
        <w:rPr>
          <w:rFonts w:cstheme="minorHAnsi"/>
        </w:rPr>
      </w:pPr>
      <w:r w:rsidRPr="006C2CA7">
        <w:rPr>
          <w:rFonts w:cstheme="minorHAnsi"/>
        </w:rPr>
        <w:t xml:space="preserve">Preferred answers and rationales available to participant </w:t>
      </w:r>
      <w:r w:rsidR="005A42E7">
        <w:rPr>
          <w:rFonts w:cstheme="minorHAnsi"/>
        </w:rPr>
        <w:t xml:space="preserve">immediately </w:t>
      </w:r>
      <w:r w:rsidRPr="006C2CA7">
        <w:rPr>
          <w:rFonts w:cstheme="minorHAnsi"/>
        </w:rPr>
        <w:t>after a data item was answered</w:t>
      </w:r>
    </w:p>
    <w:p w14:paraId="7BCE3631" w14:textId="77777777" w:rsidR="00E41556" w:rsidRPr="006C2CA7" w:rsidRDefault="00E41556" w:rsidP="00E41556">
      <w:pPr>
        <w:pStyle w:val="NoSpacing"/>
        <w:numPr>
          <w:ilvl w:val="0"/>
          <w:numId w:val="4"/>
        </w:numPr>
        <w:rPr>
          <w:rFonts w:cstheme="minorHAnsi"/>
        </w:rPr>
      </w:pPr>
      <w:r w:rsidRPr="006C2CA7">
        <w:rPr>
          <w:rFonts w:cstheme="minorHAnsi"/>
        </w:rPr>
        <w:t>Participant able to provide immediate comments on the preferred answer and rationale</w:t>
      </w:r>
    </w:p>
    <w:p w14:paraId="3101F481" w14:textId="77777777" w:rsidR="00E41556" w:rsidRPr="006C2CA7" w:rsidRDefault="00E41556" w:rsidP="00E41556">
      <w:pPr>
        <w:pStyle w:val="NoSpacing"/>
        <w:rPr>
          <w:rFonts w:cstheme="minorHAnsi"/>
        </w:rPr>
      </w:pPr>
    </w:p>
    <w:p w14:paraId="330DD8B3" w14:textId="77777777" w:rsidR="00E41556" w:rsidRPr="006C2CA7" w:rsidRDefault="00E41556" w:rsidP="00E41556">
      <w:pPr>
        <w:pStyle w:val="NoSpacing"/>
        <w:rPr>
          <w:rFonts w:cstheme="minorHAnsi"/>
        </w:rPr>
      </w:pPr>
      <w:r w:rsidRPr="006C2CA7">
        <w:rPr>
          <w:rFonts w:cstheme="minorHAnsi"/>
        </w:rPr>
        <w:t>Practice cases were not included for the field testing.</w:t>
      </w:r>
    </w:p>
    <w:p w14:paraId="07BB6619" w14:textId="77777777" w:rsidR="00DF1AE8" w:rsidRPr="006C2CA7" w:rsidRDefault="00DF1AE8" w:rsidP="00B95845">
      <w:pPr>
        <w:pStyle w:val="NoSpacing"/>
        <w:rPr>
          <w:rFonts w:cstheme="minorHAnsi"/>
        </w:rPr>
      </w:pPr>
    </w:p>
    <w:p w14:paraId="3B487385" w14:textId="77777777" w:rsidR="00DF1AE8" w:rsidRPr="006C2CA7" w:rsidRDefault="00B23C35" w:rsidP="00B23C35">
      <w:pPr>
        <w:pStyle w:val="Heading2"/>
        <w:rPr>
          <w:rFonts w:cstheme="minorHAnsi"/>
          <w:b/>
          <w:sz w:val="22"/>
          <w:szCs w:val="22"/>
        </w:rPr>
      </w:pPr>
      <w:bookmarkStart w:id="11" w:name="_Toc94163407"/>
      <w:r w:rsidRPr="006C2CA7">
        <w:rPr>
          <w:rFonts w:cstheme="minorHAnsi"/>
          <w:b/>
          <w:sz w:val="22"/>
          <w:szCs w:val="22"/>
        </w:rPr>
        <w:t>Case Selection</w:t>
      </w:r>
      <w:bookmarkEnd w:id="11"/>
    </w:p>
    <w:p w14:paraId="7B21BFBE" w14:textId="163D31EC" w:rsidR="0071403A" w:rsidRPr="006C2CA7" w:rsidRDefault="00E41556" w:rsidP="00E41556">
      <w:pPr>
        <w:pStyle w:val="NoSpacing"/>
        <w:rPr>
          <w:rFonts w:cstheme="minorHAnsi"/>
        </w:rPr>
      </w:pPr>
      <w:r w:rsidRPr="006C2CA7">
        <w:rPr>
          <w:rFonts w:cstheme="minorHAnsi"/>
        </w:rPr>
        <w:t xml:space="preserve">A call for cases was issued </w:t>
      </w:r>
      <w:r w:rsidR="002F7193">
        <w:rPr>
          <w:rFonts w:cstheme="minorHAnsi"/>
        </w:rPr>
        <w:t xml:space="preserve">to all hospital central registries in the US and Canada </w:t>
      </w:r>
      <w:r w:rsidRPr="006C2CA7">
        <w:rPr>
          <w:rFonts w:cstheme="minorHAnsi"/>
        </w:rPr>
        <w:t>(See Appendix 1: 20</w:t>
      </w:r>
      <w:r w:rsidR="0067325B">
        <w:rPr>
          <w:rFonts w:cstheme="minorHAnsi"/>
        </w:rPr>
        <w:t>2</w:t>
      </w:r>
      <w:r w:rsidR="00872FCB">
        <w:rPr>
          <w:rFonts w:cstheme="minorHAnsi"/>
        </w:rPr>
        <w:t>1</w:t>
      </w:r>
      <w:r w:rsidRPr="006C2CA7">
        <w:rPr>
          <w:rFonts w:cstheme="minorHAnsi"/>
        </w:rPr>
        <w:t xml:space="preserve"> Field Testing</w:t>
      </w:r>
      <w:r w:rsidR="00FD10F9">
        <w:rPr>
          <w:rFonts w:cstheme="minorHAnsi"/>
        </w:rPr>
        <w:t xml:space="preserve"> </w:t>
      </w:r>
      <w:r w:rsidR="00FD10F9" w:rsidRPr="006C2CA7">
        <w:rPr>
          <w:rFonts w:cstheme="minorHAnsi"/>
        </w:rPr>
        <w:t>Protocol</w:t>
      </w:r>
      <w:r w:rsidRPr="006C2CA7">
        <w:rPr>
          <w:rFonts w:cstheme="minorHAnsi"/>
        </w:rPr>
        <w:t>, Appendix C: Call for Cases). Approximately</w:t>
      </w:r>
      <w:r w:rsidR="0071403A" w:rsidRPr="006C2CA7">
        <w:rPr>
          <w:rFonts w:cstheme="minorHAnsi"/>
        </w:rPr>
        <w:t xml:space="preserve"> </w:t>
      </w:r>
      <w:r w:rsidR="0067325B">
        <w:rPr>
          <w:rFonts w:cstheme="minorHAnsi"/>
        </w:rPr>
        <w:t>40</w:t>
      </w:r>
      <w:r w:rsidRPr="006C2CA7">
        <w:rPr>
          <w:rFonts w:cstheme="minorHAnsi"/>
        </w:rPr>
        <w:t xml:space="preserve"> </w:t>
      </w:r>
      <w:r w:rsidR="004E19D4">
        <w:rPr>
          <w:rFonts w:cstheme="minorHAnsi"/>
        </w:rPr>
        <w:t>records</w:t>
      </w:r>
      <w:r w:rsidR="004E19D4" w:rsidRPr="006C2CA7">
        <w:rPr>
          <w:rFonts w:cstheme="minorHAnsi"/>
        </w:rPr>
        <w:t xml:space="preserve"> </w:t>
      </w:r>
      <w:r w:rsidRPr="006C2CA7">
        <w:rPr>
          <w:rFonts w:cstheme="minorHAnsi"/>
        </w:rPr>
        <w:t xml:space="preserve">were received in response to the call for cases. The study coordinator at SEER and the study co-coordinator from Westat reviewed the submitted cases. </w:t>
      </w:r>
      <w:r w:rsidR="00872FCB">
        <w:rPr>
          <w:rFonts w:cstheme="minorHAnsi"/>
        </w:rPr>
        <w:t xml:space="preserve">In addition, 20+ cases were received from two neurosurgeons for the Primary Tumor Location data item. Case scenarios for the Melanoma </w:t>
      </w:r>
      <w:r w:rsidR="000F75F2">
        <w:rPr>
          <w:rFonts w:cstheme="minorHAnsi"/>
        </w:rPr>
        <w:t xml:space="preserve">Skin </w:t>
      </w:r>
      <w:r w:rsidR="00872FCB">
        <w:rPr>
          <w:rFonts w:cstheme="minorHAnsi"/>
        </w:rPr>
        <w:t>Surgery codes and Margin Measurement were received from NAACCR and CoC.</w:t>
      </w:r>
    </w:p>
    <w:p w14:paraId="3AF19F8F" w14:textId="77777777" w:rsidR="0071403A" w:rsidRPr="006C2CA7" w:rsidRDefault="0071403A" w:rsidP="00E41556">
      <w:pPr>
        <w:pStyle w:val="NoSpacing"/>
        <w:rPr>
          <w:rFonts w:cstheme="minorHAnsi"/>
        </w:rPr>
      </w:pPr>
    </w:p>
    <w:p w14:paraId="44440956" w14:textId="58C5E511" w:rsidR="00E41556" w:rsidRPr="006C2CA7" w:rsidRDefault="00E41556" w:rsidP="00E41556">
      <w:pPr>
        <w:pStyle w:val="NoSpacing"/>
        <w:rPr>
          <w:rFonts w:cstheme="minorHAnsi"/>
        </w:rPr>
      </w:pPr>
      <w:r w:rsidRPr="006C2CA7">
        <w:rPr>
          <w:rFonts w:cstheme="minorHAnsi"/>
        </w:rPr>
        <w:t>Study cases were selected for each of the schemas to be tested. The remaining cases were stored in the NCI SEER case database for future reliability studies. The criteria for the study cases was for primary sites to be from the schemas requested, along with information on the SSDIs for those schemas.  Personal and facility-identifying information was removed from the cases by the registry prior to sending to NCI SEER. After receipt, the cases were further de-identified, if needed. Each case selected was then assigned an identifier and this identifier was added to each page of the case. IMS converted the cases to HTML for placement on the study website.</w:t>
      </w:r>
    </w:p>
    <w:p w14:paraId="2A80172D" w14:textId="77777777" w:rsidR="00B23C35" w:rsidRPr="006C2CA7" w:rsidRDefault="00B23C35" w:rsidP="00B95845">
      <w:pPr>
        <w:pStyle w:val="NoSpacing"/>
        <w:rPr>
          <w:rFonts w:cstheme="minorHAnsi"/>
        </w:rPr>
      </w:pPr>
    </w:p>
    <w:p w14:paraId="0F05F31D" w14:textId="77777777" w:rsidR="00B23C35" w:rsidRPr="006C2CA7" w:rsidRDefault="00D20B8E" w:rsidP="00D20B8E">
      <w:pPr>
        <w:pStyle w:val="Heading2"/>
        <w:rPr>
          <w:rFonts w:cstheme="minorHAnsi"/>
          <w:b/>
          <w:sz w:val="22"/>
          <w:szCs w:val="22"/>
        </w:rPr>
      </w:pPr>
      <w:bookmarkStart w:id="12" w:name="_Toc94163408"/>
      <w:r w:rsidRPr="006C2CA7">
        <w:rPr>
          <w:rFonts w:cstheme="minorHAnsi"/>
          <w:b/>
          <w:sz w:val="22"/>
          <w:szCs w:val="22"/>
        </w:rPr>
        <w:t>Number of Cases</w:t>
      </w:r>
      <w:bookmarkEnd w:id="12"/>
    </w:p>
    <w:p w14:paraId="0A9176D9" w14:textId="77777777" w:rsidR="009D66AC" w:rsidRPr="006C2CA7" w:rsidRDefault="009D66AC" w:rsidP="009D66AC">
      <w:pPr>
        <w:pStyle w:val="NoSpacing"/>
        <w:rPr>
          <w:rFonts w:cstheme="minorHAnsi"/>
        </w:rPr>
      </w:pPr>
      <w:r w:rsidRPr="006C2CA7">
        <w:rPr>
          <w:rFonts w:cstheme="minorHAnsi"/>
        </w:rPr>
        <w:t>The 20</w:t>
      </w:r>
      <w:r>
        <w:rPr>
          <w:rFonts w:cstheme="minorHAnsi"/>
        </w:rPr>
        <w:t>21</w:t>
      </w:r>
      <w:r w:rsidRPr="006C2CA7">
        <w:rPr>
          <w:rFonts w:cstheme="minorHAnsi"/>
        </w:rPr>
        <w:t xml:space="preserve"> Field Testing was conducted by having participants abstract and code </w:t>
      </w:r>
      <w:r>
        <w:rPr>
          <w:rFonts w:cstheme="minorHAnsi"/>
        </w:rPr>
        <w:t>the following</w:t>
      </w:r>
    </w:p>
    <w:p w14:paraId="09892A04" w14:textId="7257A8FA" w:rsidR="009D66AC" w:rsidRDefault="009D66AC" w:rsidP="009D66AC">
      <w:pPr>
        <w:pStyle w:val="ListParagraph"/>
        <w:numPr>
          <w:ilvl w:val="0"/>
          <w:numId w:val="3"/>
        </w:numPr>
        <w:rPr>
          <w:rFonts w:cstheme="minorHAnsi"/>
        </w:rPr>
      </w:pPr>
      <w:r>
        <w:rPr>
          <w:rFonts w:cstheme="minorHAnsi"/>
        </w:rPr>
        <w:t>Primary Tumor Location (4 cases per group, 20 unique cases)</w:t>
      </w:r>
    </w:p>
    <w:p w14:paraId="02372D26" w14:textId="5111CC8C" w:rsidR="009D66AC" w:rsidRDefault="009D66AC" w:rsidP="009D66AC">
      <w:pPr>
        <w:pStyle w:val="ListParagraph"/>
        <w:numPr>
          <w:ilvl w:val="0"/>
          <w:numId w:val="3"/>
        </w:numPr>
        <w:rPr>
          <w:rFonts w:cstheme="minorHAnsi"/>
        </w:rPr>
      </w:pPr>
      <w:r>
        <w:rPr>
          <w:rFonts w:cstheme="minorHAnsi"/>
        </w:rPr>
        <w:t>Surgery of Primary Site (Melanoma</w:t>
      </w:r>
      <w:r w:rsidR="000F75F2">
        <w:rPr>
          <w:rFonts w:cstheme="minorHAnsi"/>
        </w:rPr>
        <w:t xml:space="preserve"> Skin</w:t>
      </w:r>
      <w:r>
        <w:rPr>
          <w:rFonts w:cstheme="minorHAnsi"/>
        </w:rPr>
        <w:t>) (2 cases per group, 3 Surgery data items each, 10 unique cases)</w:t>
      </w:r>
    </w:p>
    <w:p w14:paraId="19CBC879" w14:textId="11059F40" w:rsidR="009D66AC" w:rsidRDefault="009D66AC" w:rsidP="009D66AC">
      <w:pPr>
        <w:pStyle w:val="ListParagraph"/>
        <w:numPr>
          <w:ilvl w:val="0"/>
          <w:numId w:val="3"/>
        </w:numPr>
        <w:rPr>
          <w:rFonts w:cstheme="minorHAnsi"/>
        </w:rPr>
      </w:pPr>
      <w:r>
        <w:rPr>
          <w:rFonts w:cstheme="minorHAnsi"/>
        </w:rPr>
        <w:t>Margin Measurement (Melanoma</w:t>
      </w:r>
      <w:r w:rsidR="000F75F2">
        <w:rPr>
          <w:rFonts w:cstheme="minorHAnsi"/>
        </w:rPr>
        <w:t xml:space="preserve"> Skin</w:t>
      </w:r>
      <w:r>
        <w:rPr>
          <w:rFonts w:cstheme="minorHAnsi"/>
        </w:rPr>
        <w:t>) (2 cases per group, 10 unique cases)</w:t>
      </w:r>
    </w:p>
    <w:p w14:paraId="035B1B0C" w14:textId="221C678F" w:rsidR="009D66AC" w:rsidRDefault="009D66AC" w:rsidP="009D66AC">
      <w:pPr>
        <w:pStyle w:val="ListParagraph"/>
        <w:numPr>
          <w:ilvl w:val="0"/>
          <w:numId w:val="3"/>
        </w:numPr>
        <w:rPr>
          <w:rFonts w:cstheme="minorHAnsi"/>
        </w:rPr>
      </w:pPr>
      <w:r>
        <w:rPr>
          <w:rFonts w:cstheme="minorHAnsi"/>
        </w:rPr>
        <w:t>Histology Subtype (Same group of case scenarios for all registrars)</w:t>
      </w:r>
    </w:p>
    <w:p w14:paraId="748C2B55" w14:textId="77777777" w:rsidR="00D20B8E" w:rsidRPr="006C2CA7" w:rsidRDefault="00D20B8E" w:rsidP="00D20B8E">
      <w:pPr>
        <w:pStyle w:val="Heading2"/>
        <w:rPr>
          <w:rFonts w:cstheme="minorHAnsi"/>
          <w:b/>
          <w:sz w:val="22"/>
          <w:szCs w:val="22"/>
        </w:rPr>
      </w:pPr>
      <w:bookmarkStart w:id="13" w:name="_Toc94163409"/>
      <w:r w:rsidRPr="006C2CA7">
        <w:rPr>
          <w:rFonts w:cstheme="minorHAnsi"/>
          <w:b/>
          <w:sz w:val="22"/>
          <w:szCs w:val="22"/>
        </w:rPr>
        <w:t>Preferred Answers</w:t>
      </w:r>
      <w:bookmarkEnd w:id="13"/>
    </w:p>
    <w:p w14:paraId="1ADB7470" w14:textId="77777777" w:rsidR="00872FCB" w:rsidRPr="006C2CA7" w:rsidRDefault="00872FCB" w:rsidP="00872FCB">
      <w:pPr>
        <w:autoSpaceDE w:val="0"/>
        <w:autoSpaceDN w:val="0"/>
        <w:adjustRightInd w:val="0"/>
        <w:spacing w:after="0" w:line="240" w:lineRule="auto"/>
        <w:rPr>
          <w:rFonts w:cstheme="minorHAnsi"/>
          <w:bCs/>
          <w:color w:val="000000"/>
        </w:rPr>
      </w:pPr>
      <w:r w:rsidRPr="006C2CA7">
        <w:rPr>
          <w:rFonts w:cstheme="minorHAnsi"/>
          <w:bCs/>
          <w:color w:val="000000"/>
        </w:rPr>
        <w:t>Preferred answers were developed</w:t>
      </w:r>
      <w:r>
        <w:rPr>
          <w:rFonts w:cstheme="minorHAnsi"/>
          <w:bCs/>
          <w:color w:val="000000"/>
        </w:rPr>
        <w:t xml:space="preserve"> for use in the study</w:t>
      </w:r>
      <w:r w:rsidRPr="006C2CA7">
        <w:rPr>
          <w:rFonts w:cstheme="minorHAnsi"/>
          <w:bCs/>
          <w:color w:val="000000"/>
        </w:rPr>
        <w:t xml:space="preserve"> by </w:t>
      </w:r>
      <w:r>
        <w:rPr>
          <w:rFonts w:cstheme="minorHAnsi"/>
          <w:bCs/>
          <w:color w:val="000000"/>
        </w:rPr>
        <w:t xml:space="preserve">the team lead and co-lead of the field testing. Due to extenuating circumstances, volunteers from NCRA were not able to be used this year. In addition, two physicians helped with the cases and preferred answers (Primary Tumor Location, Histology Subtype) and representatives from CoC, and NAACCR helped with Surgery of Primary Site (Melanoma Skin) and Margin Measurement data items. </w:t>
      </w:r>
    </w:p>
    <w:p w14:paraId="700EB5E4" w14:textId="77777777" w:rsidR="00872FCB" w:rsidRPr="006C2CA7" w:rsidRDefault="00872FCB" w:rsidP="00872FCB">
      <w:pPr>
        <w:autoSpaceDE w:val="0"/>
        <w:autoSpaceDN w:val="0"/>
        <w:adjustRightInd w:val="0"/>
        <w:spacing w:after="0" w:line="240" w:lineRule="auto"/>
        <w:rPr>
          <w:rFonts w:cstheme="minorHAnsi"/>
          <w:bCs/>
          <w:color w:val="000000"/>
        </w:rPr>
      </w:pPr>
    </w:p>
    <w:p w14:paraId="7F64D76C" w14:textId="77777777" w:rsidR="00872FCB" w:rsidRPr="006C2CA7" w:rsidRDefault="00872FCB" w:rsidP="00872FCB">
      <w:pPr>
        <w:autoSpaceDE w:val="0"/>
        <w:autoSpaceDN w:val="0"/>
        <w:adjustRightInd w:val="0"/>
        <w:spacing w:after="0" w:line="240" w:lineRule="auto"/>
        <w:rPr>
          <w:rFonts w:cstheme="minorHAnsi"/>
          <w:bCs/>
          <w:color w:val="000000"/>
        </w:rPr>
      </w:pPr>
      <w:r w:rsidRPr="006C2CA7">
        <w:rPr>
          <w:rFonts w:cstheme="minorHAnsi"/>
          <w:bCs/>
          <w:color w:val="000000"/>
        </w:rPr>
        <w:t>Comments received back from the study participants were reviewed and additional review by other registrars was done to determine the final answers</w:t>
      </w:r>
      <w:r>
        <w:rPr>
          <w:rFonts w:cstheme="minorHAnsi"/>
          <w:bCs/>
          <w:color w:val="000000"/>
        </w:rPr>
        <w:t xml:space="preserve"> (post reconciliation preferred answers) and revised rationales for select data items</w:t>
      </w:r>
      <w:r w:rsidRPr="006C2CA7">
        <w:rPr>
          <w:rFonts w:cstheme="minorHAnsi"/>
          <w:bCs/>
          <w:color w:val="000000"/>
        </w:rPr>
        <w:t>.</w:t>
      </w:r>
    </w:p>
    <w:p w14:paraId="56B1F57B" w14:textId="291F8E24" w:rsidR="00D20B8E" w:rsidRPr="006C2CA7" w:rsidRDefault="00E41556" w:rsidP="00B95845">
      <w:pPr>
        <w:pStyle w:val="NoSpacing"/>
        <w:rPr>
          <w:rFonts w:cstheme="minorHAnsi"/>
        </w:rPr>
      </w:pPr>
      <w:r w:rsidRPr="006C2CA7">
        <w:rPr>
          <w:rFonts w:cstheme="minorHAnsi"/>
        </w:rPr>
        <w:t xml:space="preserve"> </w:t>
      </w:r>
    </w:p>
    <w:p w14:paraId="0423518B" w14:textId="77777777" w:rsidR="002A0F0C" w:rsidRPr="006C2CA7" w:rsidRDefault="002A0F0C" w:rsidP="002A0F0C">
      <w:pPr>
        <w:pStyle w:val="Heading2"/>
        <w:rPr>
          <w:rFonts w:cstheme="minorHAnsi"/>
          <w:b/>
          <w:sz w:val="22"/>
          <w:szCs w:val="22"/>
        </w:rPr>
      </w:pPr>
      <w:bookmarkStart w:id="14" w:name="_Toc94163410"/>
      <w:r w:rsidRPr="006C2CA7">
        <w:rPr>
          <w:rFonts w:cstheme="minorHAnsi"/>
          <w:b/>
          <w:sz w:val="22"/>
          <w:szCs w:val="22"/>
        </w:rPr>
        <w:t>Invitation to Participate</w:t>
      </w:r>
      <w:bookmarkEnd w:id="14"/>
    </w:p>
    <w:p w14:paraId="3074A279" w14:textId="512F48A5" w:rsidR="00E41556" w:rsidRDefault="0093616D" w:rsidP="00D35B3F">
      <w:pPr>
        <w:pStyle w:val="NoSpacing"/>
        <w:spacing w:before="240"/>
        <w:rPr>
          <w:rFonts w:cstheme="minorHAnsi"/>
        </w:rPr>
      </w:pPr>
      <w:r>
        <w:rPr>
          <w:rFonts w:cstheme="minorHAnsi"/>
        </w:rPr>
        <w:t xml:space="preserve">The Chairs of the Mid-Level Tactical Group </w:t>
      </w:r>
      <w:r w:rsidR="00E41556" w:rsidRPr="006C2CA7">
        <w:rPr>
          <w:rFonts w:cstheme="minorHAnsi"/>
        </w:rPr>
        <w:t>issued an invitation to participate in the study (See Appendix 1: 20</w:t>
      </w:r>
      <w:r w:rsidR="0067325B">
        <w:rPr>
          <w:rFonts w:cstheme="minorHAnsi"/>
        </w:rPr>
        <w:t>2</w:t>
      </w:r>
      <w:r w:rsidR="00872FCB">
        <w:rPr>
          <w:rFonts w:cstheme="minorHAnsi"/>
        </w:rPr>
        <w:t>1</w:t>
      </w:r>
      <w:r w:rsidR="00E41556" w:rsidRPr="006C2CA7">
        <w:rPr>
          <w:rFonts w:cstheme="minorHAnsi"/>
        </w:rPr>
        <w:t xml:space="preserve"> Field Testing</w:t>
      </w:r>
      <w:r w:rsidR="00FD10F9">
        <w:rPr>
          <w:rFonts w:cstheme="minorHAnsi"/>
        </w:rPr>
        <w:t xml:space="preserve"> </w:t>
      </w:r>
      <w:r w:rsidR="00FD10F9" w:rsidRPr="006C2CA7">
        <w:rPr>
          <w:rFonts w:cstheme="minorHAnsi"/>
        </w:rPr>
        <w:t>Protocol</w:t>
      </w:r>
      <w:r w:rsidR="00E41556" w:rsidRPr="006C2CA7">
        <w:rPr>
          <w:rFonts w:cstheme="minorHAnsi"/>
        </w:rPr>
        <w:t>, Appendix A: Invitation to Participate). The invitation to participate was distributed via email on October 1, 20</w:t>
      </w:r>
      <w:r w:rsidR="0067325B">
        <w:rPr>
          <w:rFonts w:cstheme="minorHAnsi"/>
        </w:rPr>
        <w:t>2</w:t>
      </w:r>
      <w:r w:rsidR="00872FCB">
        <w:rPr>
          <w:rFonts w:cstheme="minorHAnsi"/>
        </w:rPr>
        <w:t>1</w:t>
      </w:r>
      <w:r w:rsidR="00E41556" w:rsidRPr="006C2CA7">
        <w:rPr>
          <w:rFonts w:cstheme="minorHAnsi"/>
        </w:rPr>
        <w:t xml:space="preserve">. The email was sent to the SEER registries. An email was </w:t>
      </w:r>
      <w:r w:rsidR="00175ED0">
        <w:rPr>
          <w:rFonts w:cstheme="minorHAnsi"/>
        </w:rPr>
        <w:t xml:space="preserve">also </w:t>
      </w:r>
      <w:r w:rsidR="00E41556" w:rsidRPr="006C2CA7">
        <w:rPr>
          <w:rFonts w:cstheme="minorHAnsi"/>
        </w:rPr>
        <w:t>sent out via the NAACCR listserv</w:t>
      </w:r>
      <w:r w:rsidR="00175ED0">
        <w:rPr>
          <w:rFonts w:cstheme="minorHAnsi"/>
        </w:rPr>
        <w:t>,</w:t>
      </w:r>
      <w:r w:rsidR="00E41556" w:rsidRPr="006C2CA7">
        <w:rPr>
          <w:rFonts w:cstheme="minorHAnsi"/>
        </w:rPr>
        <w:t xml:space="preserve"> and NCRA sen</w:t>
      </w:r>
      <w:r w:rsidR="00175ED0">
        <w:rPr>
          <w:rFonts w:cstheme="minorHAnsi"/>
        </w:rPr>
        <w:t>t</w:t>
      </w:r>
      <w:r w:rsidR="00E41556" w:rsidRPr="006C2CA7">
        <w:rPr>
          <w:rFonts w:cstheme="minorHAnsi"/>
        </w:rPr>
        <w:t xml:space="preserve"> out the announcement in one of their member communications. </w:t>
      </w:r>
    </w:p>
    <w:p w14:paraId="3537F58B" w14:textId="77777777" w:rsidR="00D35B3F" w:rsidRPr="006C2CA7" w:rsidRDefault="00D35B3F" w:rsidP="00D35B3F">
      <w:pPr>
        <w:pStyle w:val="NoSpacing"/>
        <w:rPr>
          <w:rFonts w:cstheme="minorHAnsi"/>
        </w:rPr>
      </w:pPr>
    </w:p>
    <w:p w14:paraId="7CB24393" w14:textId="0589BECC" w:rsidR="00522D91" w:rsidRPr="006C2CA7" w:rsidRDefault="00522D91" w:rsidP="00522D91">
      <w:pPr>
        <w:pStyle w:val="Heading2"/>
        <w:rPr>
          <w:rFonts w:cstheme="minorHAnsi"/>
          <w:b/>
          <w:sz w:val="22"/>
          <w:szCs w:val="22"/>
        </w:rPr>
      </w:pPr>
      <w:bookmarkStart w:id="15" w:name="_Toc94163411"/>
      <w:r w:rsidRPr="006C2CA7">
        <w:rPr>
          <w:rFonts w:cstheme="minorHAnsi"/>
          <w:b/>
          <w:sz w:val="22"/>
          <w:szCs w:val="22"/>
        </w:rPr>
        <w:t>Requirements for Participation</w:t>
      </w:r>
      <w:bookmarkEnd w:id="15"/>
    </w:p>
    <w:p w14:paraId="73859A55" w14:textId="77777777" w:rsidR="00E41556" w:rsidRPr="006C2CA7" w:rsidRDefault="00E41556" w:rsidP="00E41556">
      <w:pPr>
        <w:pStyle w:val="NoSpacing"/>
        <w:rPr>
          <w:rFonts w:cstheme="minorHAnsi"/>
        </w:rPr>
      </w:pPr>
      <w:r w:rsidRPr="006C2CA7">
        <w:rPr>
          <w:rFonts w:cstheme="minorHAnsi"/>
        </w:rPr>
        <w:t>Study participants were required to use a computer with Internet access. The reliability study was web-based and located on a secure website.</w:t>
      </w:r>
    </w:p>
    <w:p w14:paraId="2B4C66EF" w14:textId="77777777" w:rsidR="00522D91" w:rsidRPr="006C2CA7" w:rsidRDefault="00522D91" w:rsidP="00B95845">
      <w:pPr>
        <w:pStyle w:val="NoSpacing"/>
        <w:rPr>
          <w:rFonts w:cstheme="minorHAnsi"/>
        </w:rPr>
      </w:pPr>
    </w:p>
    <w:p w14:paraId="2D15B60B" w14:textId="77777777" w:rsidR="00522D91" w:rsidRPr="006C2CA7" w:rsidRDefault="00522D91" w:rsidP="00522D91">
      <w:pPr>
        <w:pStyle w:val="Heading2"/>
        <w:rPr>
          <w:rFonts w:cstheme="minorHAnsi"/>
          <w:b/>
          <w:sz w:val="22"/>
          <w:szCs w:val="22"/>
        </w:rPr>
      </w:pPr>
      <w:bookmarkStart w:id="16" w:name="_Toc94163412"/>
      <w:r w:rsidRPr="006C2CA7">
        <w:rPr>
          <w:rFonts w:cstheme="minorHAnsi"/>
          <w:b/>
          <w:sz w:val="22"/>
          <w:szCs w:val="22"/>
        </w:rPr>
        <w:t>Participation Registration</w:t>
      </w:r>
      <w:bookmarkEnd w:id="16"/>
    </w:p>
    <w:p w14:paraId="00FE7697" w14:textId="2CDF4C74" w:rsidR="00E41556" w:rsidRPr="006C2CA7" w:rsidRDefault="00E41556" w:rsidP="00E41556">
      <w:pPr>
        <w:pStyle w:val="NoSpacing"/>
        <w:rPr>
          <w:rFonts w:cstheme="minorHAnsi"/>
        </w:rPr>
      </w:pPr>
      <w:r w:rsidRPr="006C2CA7">
        <w:rPr>
          <w:rFonts w:cstheme="minorHAnsi"/>
        </w:rPr>
        <w:t>Registration took place via the web. The study website opened for registration on October 1, 20</w:t>
      </w:r>
      <w:r w:rsidR="00175ED0">
        <w:rPr>
          <w:rFonts w:cstheme="minorHAnsi"/>
        </w:rPr>
        <w:t>2</w:t>
      </w:r>
      <w:r w:rsidR="00872FCB">
        <w:rPr>
          <w:rFonts w:cstheme="minorHAnsi"/>
        </w:rPr>
        <w:t>1</w:t>
      </w:r>
      <w:r w:rsidRPr="006C2CA7">
        <w:rPr>
          <w:rFonts w:cstheme="minorHAnsi"/>
        </w:rPr>
        <w:t xml:space="preserve">, </w:t>
      </w:r>
      <w:r w:rsidR="00872FCB">
        <w:rPr>
          <w:rFonts w:cstheme="minorHAnsi"/>
        </w:rPr>
        <w:t>one month</w:t>
      </w:r>
      <w:r w:rsidRPr="006C2CA7">
        <w:rPr>
          <w:rFonts w:cstheme="minorHAnsi"/>
        </w:rPr>
        <w:t xml:space="preserve"> before the actual study began. If a registrar had participated in a previous reliability study (2011 or later), they could use their existing username and login (forgot username and password links available). If a registrar had not participated in a reliability study before, instructions were provided in the invitation to participate for them to set up an account. Each registrant chose a unique username and password and provided their demographic information (See Appendix 1: 20</w:t>
      </w:r>
      <w:r w:rsidR="00175ED0">
        <w:rPr>
          <w:rFonts w:cstheme="minorHAnsi"/>
        </w:rPr>
        <w:t>2</w:t>
      </w:r>
      <w:r w:rsidR="00872FCB">
        <w:rPr>
          <w:rFonts w:cstheme="minorHAnsi"/>
        </w:rPr>
        <w:t>1</w:t>
      </w:r>
      <w:r w:rsidRPr="006C2CA7">
        <w:rPr>
          <w:rFonts w:cstheme="minorHAnsi"/>
        </w:rPr>
        <w:t xml:space="preserve"> Field Testing</w:t>
      </w:r>
      <w:r w:rsidR="00FD10F9">
        <w:rPr>
          <w:rFonts w:cstheme="minorHAnsi"/>
        </w:rPr>
        <w:t xml:space="preserve"> </w:t>
      </w:r>
      <w:r w:rsidRPr="006C2CA7">
        <w:rPr>
          <w:rFonts w:cstheme="minorHAnsi"/>
        </w:rPr>
        <w:t>Protocol, Appendix B: Functional Requirements Document). Per all SEER Reliability studies, demographic information was required to participate in the study.</w:t>
      </w:r>
    </w:p>
    <w:p w14:paraId="4A6D922D" w14:textId="77777777" w:rsidR="00472BAB" w:rsidRPr="006C2CA7" w:rsidRDefault="00472BAB" w:rsidP="00B95845">
      <w:pPr>
        <w:pStyle w:val="NoSpacing"/>
        <w:rPr>
          <w:rFonts w:cstheme="minorHAnsi"/>
        </w:rPr>
      </w:pPr>
    </w:p>
    <w:p w14:paraId="688DAFD2" w14:textId="75D39156" w:rsidR="00472BAB" w:rsidRPr="006C2CA7" w:rsidRDefault="00472BAB" w:rsidP="00472BAB">
      <w:pPr>
        <w:pStyle w:val="Heading2"/>
        <w:rPr>
          <w:rFonts w:cstheme="minorHAnsi"/>
          <w:b/>
          <w:sz w:val="22"/>
          <w:szCs w:val="22"/>
        </w:rPr>
      </w:pPr>
      <w:bookmarkStart w:id="17" w:name="_Toc94163413"/>
      <w:r w:rsidRPr="006C2CA7">
        <w:rPr>
          <w:rFonts w:cstheme="minorHAnsi"/>
          <w:b/>
          <w:sz w:val="22"/>
          <w:szCs w:val="22"/>
        </w:rPr>
        <w:t>Study Participants</w:t>
      </w:r>
      <w:r w:rsidR="00FC46B8" w:rsidRPr="006C2CA7">
        <w:rPr>
          <w:rFonts w:cstheme="minorHAnsi"/>
          <w:b/>
          <w:sz w:val="22"/>
          <w:szCs w:val="22"/>
        </w:rPr>
        <w:t>-Demographics</w:t>
      </w:r>
      <w:bookmarkEnd w:id="17"/>
    </w:p>
    <w:p w14:paraId="4C8BDA2B" w14:textId="42477082" w:rsidR="00E41556" w:rsidRPr="006C2CA7" w:rsidRDefault="00E41556" w:rsidP="00E41556">
      <w:pPr>
        <w:pStyle w:val="NoSpacing"/>
        <w:rPr>
          <w:rFonts w:cstheme="minorHAnsi"/>
        </w:rPr>
      </w:pPr>
      <w:r w:rsidRPr="006C2CA7">
        <w:rPr>
          <w:rFonts w:cstheme="minorHAnsi"/>
        </w:rPr>
        <w:t xml:space="preserve">The study was open to all registrars in the United States. It was recommended that registrars in SEER program areas participate. There were no mandatory requirements for participation. </w:t>
      </w:r>
    </w:p>
    <w:p w14:paraId="5D6365E1" w14:textId="49485D40" w:rsidR="00C614FB" w:rsidRPr="006C2CA7" w:rsidRDefault="00C614FB" w:rsidP="00E41556">
      <w:pPr>
        <w:pStyle w:val="NoSpacing"/>
        <w:rPr>
          <w:rFonts w:cstheme="minorHAnsi"/>
        </w:rPr>
      </w:pPr>
    </w:p>
    <w:p w14:paraId="2C3D80AF" w14:textId="77777777" w:rsidR="00E41556" w:rsidRPr="006C2CA7" w:rsidRDefault="00E41556" w:rsidP="00E41556">
      <w:pPr>
        <w:pStyle w:val="NoSpacing"/>
        <w:rPr>
          <w:rFonts w:cstheme="minorHAnsi"/>
        </w:rPr>
      </w:pPr>
    </w:p>
    <w:tbl>
      <w:tblPr>
        <w:tblStyle w:val="TableGrid"/>
        <w:tblW w:w="0" w:type="auto"/>
        <w:tblLook w:val="04A0" w:firstRow="1" w:lastRow="0" w:firstColumn="1" w:lastColumn="0" w:noHBand="0" w:noVBand="1"/>
      </w:tblPr>
      <w:tblGrid>
        <w:gridCol w:w="2387"/>
        <w:gridCol w:w="2342"/>
        <w:gridCol w:w="1243"/>
      </w:tblGrid>
      <w:tr w:rsidR="00E41556" w:rsidRPr="006C2CA7" w14:paraId="12C662E7" w14:textId="77777777" w:rsidTr="002847C2">
        <w:tc>
          <w:tcPr>
            <w:tcW w:w="0" w:type="auto"/>
          </w:tcPr>
          <w:p w14:paraId="4E7E83FA" w14:textId="77777777" w:rsidR="00E41556" w:rsidRPr="006C2CA7" w:rsidRDefault="00E41556" w:rsidP="002847C2">
            <w:pPr>
              <w:pStyle w:val="NoSpacing"/>
              <w:rPr>
                <w:rFonts w:cstheme="minorHAnsi"/>
                <w:b/>
              </w:rPr>
            </w:pPr>
            <w:r w:rsidRPr="006C2CA7">
              <w:rPr>
                <w:rFonts w:cstheme="minorHAnsi"/>
                <w:b/>
              </w:rPr>
              <w:t>Agency</w:t>
            </w:r>
          </w:p>
        </w:tc>
        <w:tc>
          <w:tcPr>
            <w:tcW w:w="0" w:type="auto"/>
          </w:tcPr>
          <w:p w14:paraId="6699F5D2" w14:textId="77777777" w:rsidR="00E41556" w:rsidRPr="006C2CA7" w:rsidRDefault="00E41556" w:rsidP="002847C2">
            <w:pPr>
              <w:pStyle w:val="NoSpacing"/>
              <w:jc w:val="center"/>
              <w:rPr>
                <w:rFonts w:cstheme="minorHAnsi"/>
                <w:b/>
              </w:rPr>
            </w:pPr>
            <w:r w:rsidRPr="006C2CA7">
              <w:rPr>
                <w:rFonts w:cstheme="minorHAnsi"/>
                <w:b/>
              </w:rPr>
              <w:t>Number of Participants</w:t>
            </w:r>
          </w:p>
        </w:tc>
        <w:tc>
          <w:tcPr>
            <w:tcW w:w="0" w:type="auto"/>
          </w:tcPr>
          <w:p w14:paraId="3B7857A0" w14:textId="77777777" w:rsidR="00E41556" w:rsidRPr="006C2CA7" w:rsidRDefault="00E41556" w:rsidP="002847C2">
            <w:pPr>
              <w:pStyle w:val="NoSpacing"/>
              <w:jc w:val="center"/>
              <w:rPr>
                <w:rFonts w:cstheme="minorHAnsi"/>
                <w:b/>
              </w:rPr>
            </w:pPr>
            <w:r w:rsidRPr="006C2CA7">
              <w:rPr>
                <w:rFonts w:cstheme="minorHAnsi"/>
                <w:b/>
              </w:rPr>
              <w:t>Percentage</w:t>
            </w:r>
          </w:p>
        </w:tc>
      </w:tr>
      <w:tr w:rsidR="00E41556" w:rsidRPr="006C2CA7" w14:paraId="2232D4F2" w14:textId="77777777" w:rsidTr="002847C2">
        <w:tc>
          <w:tcPr>
            <w:tcW w:w="0" w:type="auto"/>
          </w:tcPr>
          <w:p w14:paraId="5FCD0039" w14:textId="77777777" w:rsidR="00E41556" w:rsidRPr="006C2CA7" w:rsidRDefault="00E41556" w:rsidP="002847C2">
            <w:pPr>
              <w:pStyle w:val="NoSpacing"/>
              <w:rPr>
                <w:rFonts w:cstheme="minorHAnsi"/>
              </w:rPr>
            </w:pPr>
            <w:r w:rsidRPr="006C2CA7">
              <w:rPr>
                <w:rFonts w:cstheme="minorHAnsi"/>
              </w:rPr>
              <w:t>Central Cancer Registry</w:t>
            </w:r>
          </w:p>
        </w:tc>
        <w:tc>
          <w:tcPr>
            <w:tcW w:w="0" w:type="auto"/>
          </w:tcPr>
          <w:p w14:paraId="568E6F69" w14:textId="6AA3607F" w:rsidR="00E41556" w:rsidRPr="006C2CA7" w:rsidRDefault="00872FCB" w:rsidP="002847C2">
            <w:pPr>
              <w:pStyle w:val="NoSpacing"/>
              <w:jc w:val="center"/>
              <w:rPr>
                <w:rFonts w:cstheme="minorHAnsi"/>
              </w:rPr>
            </w:pPr>
            <w:r>
              <w:rPr>
                <w:rFonts w:cstheme="minorHAnsi"/>
              </w:rPr>
              <w:t>112</w:t>
            </w:r>
          </w:p>
        </w:tc>
        <w:tc>
          <w:tcPr>
            <w:tcW w:w="0" w:type="auto"/>
          </w:tcPr>
          <w:p w14:paraId="3154EDC8" w14:textId="0C6863E5" w:rsidR="00E41556" w:rsidRPr="006C2CA7" w:rsidRDefault="00872FCB" w:rsidP="002847C2">
            <w:pPr>
              <w:pStyle w:val="NoSpacing"/>
              <w:jc w:val="center"/>
              <w:rPr>
                <w:rFonts w:cstheme="minorHAnsi"/>
              </w:rPr>
            </w:pPr>
            <w:r>
              <w:rPr>
                <w:rFonts w:cstheme="minorHAnsi"/>
              </w:rPr>
              <w:t>51.6%</w:t>
            </w:r>
          </w:p>
        </w:tc>
      </w:tr>
      <w:tr w:rsidR="00E41556" w:rsidRPr="006C2CA7" w14:paraId="54E97050" w14:textId="77777777" w:rsidTr="002847C2">
        <w:tc>
          <w:tcPr>
            <w:tcW w:w="0" w:type="auto"/>
          </w:tcPr>
          <w:p w14:paraId="131FFFBD" w14:textId="77777777" w:rsidR="00E41556" w:rsidRPr="006C2CA7" w:rsidRDefault="00E41556" w:rsidP="002847C2">
            <w:pPr>
              <w:pStyle w:val="NoSpacing"/>
              <w:rPr>
                <w:rFonts w:cstheme="minorHAnsi"/>
              </w:rPr>
            </w:pPr>
            <w:r w:rsidRPr="006C2CA7">
              <w:rPr>
                <w:rFonts w:cstheme="minorHAnsi"/>
              </w:rPr>
              <w:t>Hospital Cancer Registry</w:t>
            </w:r>
          </w:p>
        </w:tc>
        <w:tc>
          <w:tcPr>
            <w:tcW w:w="0" w:type="auto"/>
          </w:tcPr>
          <w:p w14:paraId="4DA2B580" w14:textId="5234DBE5" w:rsidR="00E41556" w:rsidRPr="006C2CA7" w:rsidRDefault="00872FCB" w:rsidP="002847C2">
            <w:pPr>
              <w:pStyle w:val="NoSpacing"/>
              <w:jc w:val="center"/>
              <w:rPr>
                <w:rFonts w:cstheme="minorHAnsi"/>
              </w:rPr>
            </w:pPr>
            <w:r>
              <w:rPr>
                <w:rFonts w:cstheme="minorHAnsi"/>
              </w:rPr>
              <w:t>101</w:t>
            </w:r>
          </w:p>
        </w:tc>
        <w:tc>
          <w:tcPr>
            <w:tcW w:w="0" w:type="auto"/>
          </w:tcPr>
          <w:p w14:paraId="7619C00C" w14:textId="22D1A8DD" w:rsidR="00E41556" w:rsidRPr="006C2CA7" w:rsidRDefault="00872FCB" w:rsidP="002847C2">
            <w:pPr>
              <w:pStyle w:val="NoSpacing"/>
              <w:jc w:val="center"/>
              <w:rPr>
                <w:rFonts w:cstheme="minorHAnsi"/>
              </w:rPr>
            </w:pPr>
            <w:r>
              <w:rPr>
                <w:rFonts w:cstheme="minorHAnsi"/>
              </w:rPr>
              <w:t>46.5%</w:t>
            </w:r>
          </w:p>
        </w:tc>
      </w:tr>
      <w:tr w:rsidR="00E41556" w:rsidRPr="006C2CA7" w14:paraId="0849768F" w14:textId="77777777" w:rsidTr="002847C2">
        <w:tc>
          <w:tcPr>
            <w:tcW w:w="0" w:type="auto"/>
          </w:tcPr>
          <w:p w14:paraId="1A8692E5" w14:textId="77777777" w:rsidR="00E41556" w:rsidRPr="006C2CA7" w:rsidRDefault="00E41556" w:rsidP="002847C2">
            <w:pPr>
              <w:pStyle w:val="NoSpacing"/>
              <w:rPr>
                <w:rFonts w:cstheme="minorHAnsi"/>
              </w:rPr>
            </w:pPr>
            <w:r w:rsidRPr="006C2CA7">
              <w:rPr>
                <w:rFonts w:cstheme="minorHAnsi"/>
              </w:rPr>
              <w:t>Other</w:t>
            </w:r>
          </w:p>
        </w:tc>
        <w:tc>
          <w:tcPr>
            <w:tcW w:w="0" w:type="auto"/>
          </w:tcPr>
          <w:p w14:paraId="37BE08E6" w14:textId="40ECAED4" w:rsidR="00E41556" w:rsidRPr="006C2CA7" w:rsidRDefault="00872FCB" w:rsidP="002847C2">
            <w:pPr>
              <w:pStyle w:val="NoSpacing"/>
              <w:jc w:val="center"/>
              <w:rPr>
                <w:rFonts w:cstheme="minorHAnsi"/>
              </w:rPr>
            </w:pPr>
            <w:r>
              <w:rPr>
                <w:rFonts w:cstheme="minorHAnsi"/>
              </w:rPr>
              <w:t>4</w:t>
            </w:r>
          </w:p>
        </w:tc>
        <w:tc>
          <w:tcPr>
            <w:tcW w:w="0" w:type="auto"/>
          </w:tcPr>
          <w:p w14:paraId="106831C1" w14:textId="7F899036" w:rsidR="00E41556" w:rsidRPr="006C2CA7" w:rsidRDefault="00872FCB" w:rsidP="002847C2">
            <w:pPr>
              <w:pStyle w:val="NoSpacing"/>
              <w:jc w:val="center"/>
              <w:rPr>
                <w:rFonts w:cstheme="minorHAnsi"/>
              </w:rPr>
            </w:pPr>
            <w:r>
              <w:rPr>
                <w:rFonts w:cstheme="minorHAnsi"/>
              </w:rPr>
              <w:t>1.8%</w:t>
            </w:r>
          </w:p>
        </w:tc>
      </w:tr>
      <w:tr w:rsidR="00E41556" w:rsidRPr="006C2CA7" w14:paraId="4999DA80" w14:textId="77777777" w:rsidTr="002847C2">
        <w:tc>
          <w:tcPr>
            <w:tcW w:w="0" w:type="auto"/>
          </w:tcPr>
          <w:p w14:paraId="37D7235B" w14:textId="77777777" w:rsidR="00E41556" w:rsidRPr="006C2CA7" w:rsidRDefault="00E41556" w:rsidP="002847C2">
            <w:pPr>
              <w:pStyle w:val="NoSpacing"/>
              <w:rPr>
                <w:rFonts w:cstheme="minorHAnsi"/>
              </w:rPr>
            </w:pPr>
            <w:r w:rsidRPr="006C2CA7">
              <w:rPr>
                <w:rFonts w:cstheme="minorHAnsi"/>
              </w:rPr>
              <w:t>Total</w:t>
            </w:r>
          </w:p>
        </w:tc>
        <w:tc>
          <w:tcPr>
            <w:tcW w:w="0" w:type="auto"/>
          </w:tcPr>
          <w:p w14:paraId="53742789" w14:textId="6DBDF87F" w:rsidR="00E41556" w:rsidRPr="006C2CA7" w:rsidRDefault="00872FCB" w:rsidP="002847C2">
            <w:pPr>
              <w:pStyle w:val="NoSpacing"/>
              <w:jc w:val="center"/>
              <w:rPr>
                <w:rFonts w:cstheme="minorHAnsi"/>
              </w:rPr>
            </w:pPr>
            <w:r>
              <w:rPr>
                <w:rFonts w:cstheme="minorHAnsi"/>
              </w:rPr>
              <w:t>217</w:t>
            </w:r>
          </w:p>
        </w:tc>
        <w:tc>
          <w:tcPr>
            <w:tcW w:w="0" w:type="auto"/>
          </w:tcPr>
          <w:p w14:paraId="2A1D8591" w14:textId="4C339E49" w:rsidR="00E41556" w:rsidRPr="006C2CA7" w:rsidRDefault="00C614FB" w:rsidP="002847C2">
            <w:pPr>
              <w:pStyle w:val="NoSpacing"/>
              <w:jc w:val="center"/>
              <w:rPr>
                <w:rFonts w:cstheme="minorHAnsi"/>
              </w:rPr>
            </w:pPr>
            <w:r w:rsidRPr="006C2CA7">
              <w:rPr>
                <w:rFonts w:cstheme="minorHAnsi"/>
              </w:rPr>
              <w:t>100</w:t>
            </w:r>
          </w:p>
        </w:tc>
      </w:tr>
    </w:tbl>
    <w:p w14:paraId="2E603DA3" w14:textId="46D3865B" w:rsidR="00E41556" w:rsidRPr="006C2CA7" w:rsidRDefault="00E41556" w:rsidP="00E41556">
      <w:pPr>
        <w:pStyle w:val="NoSpacing"/>
        <w:rPr>
          <w:rFonts w:cstheme="minorHAnsi"/>
        </w:rPr>
      </w:pPr>
    </w:p>
    <w:tbl>
      <w:tblPr>
        <w:tblStyle w:val="TableGrid"/>
        <w:tblW w:w="0" w:type="auto"/>
        <w:tblLook w:val="04A0" w:firstRow="1" w:lastRow="0" w:firstColumn="1" w:lastColumn="0" w:noHBand="0" w:noVBand="1"/>
      </w:tblPr>
      <w:tblGrid>
        <w:gridCol w:w="669"/>
        <w:gridCol w:w="2342"/>
        <w:gridCol w:w="1243"/>
      </w:tblGrid>
      <w:tr w:rsidR="00C614FB" w:rsidRPr="006C2CA7" w14:paraId="31136C1E" w14:textId="77777777" w:rsidTr="00C614FB">
        <w:trPr>
          <w:tblHeader/>
        </w:trPr>
        <w:tc>
          <w:tcPr>
            <w:tcW w:w="0" w:type="auto"/>
          </w:tcPr>
          <w:p w14:paraId="0B8DD693" w14:textId="77777777" w:rsidR="00C614FB" w:rsidRPr="006C2CA7" w:rsidRDefault="00C614FB" w:rsidP="00E532C0">
            <w:pPr>
              <w:pStyle w:val="NoSpacing"/>
              <w:jc w:val="center"/>
              <w:rPr>
                <w:rFonts w:cstheme="minorHAnsi"/>
                <w:b/>
              </w:rPr>
            </w:pPr>
            <w:r w:rsidRPr="006C2CA7">
              <w:rPr>
                <w:rFonts w:cstheme="minorHAnsi"/>
                <w:b/>
              </w:rPr>
              <w:t>CTR?</w:t>
            </w:r>
          </w:p>
        </w:tc>
        <w:tc>
          <w:tcPr>
            <w:tcW w:w="0" w:type="auto"/>
          </w:tcPr>
          <w:p w14:paraId="5B6D7EA5" w14:textId="77777777" w:rsidR="00C614FB" w:rsidRPr="006C2CA7" w:rsidRDefault="00C614FB" w:rsidP="00C614FB">
            <w:pPr>
              <w:pStyle w:val="NoSpacing"/>
              <w:jc w:val="center"/>
              <w:rPr>
                <w:rFonts w:cstheme="minorHAnsi"/>
                <w:b/>
              </w:rPr>
            </w:pPr>
            <w:r w:rsidRPr="006C2CA7">
              <w:rPr>
                <w:rFonts w:cstheme="minorHAnsi"/>
                <w:b/>
              </w:rPr>
              <w:t>Number of Participants</w:t>
            </w:r>
          </w:p>
        </w:tc>
        <w:tc>
          <w:tcPr>
            <w:tcW w:w="0" w:type="auto"/>
          </w:tcPr>
          <w:p w14:paraId="12A07775" w14:textId="77777777" w:rsidR="00C614FB" w:rsidRPr="006C2CA7" w:rsidRDefault="00C614FB" w:rsidP="00C614FB">
            <w:pPr>
              <w:pStyle w:val="NoSpacing"/>
              <w:jc w:val="center"/>
              <w:rPr>
                <w:rFonts w:cstheme="minorHAnsi"/>
                <w:b/>
              </w:rPr>
            </w:pPr>
            <w:r w:rsidRPr="006C2CA7">
              <w:rPr>
                <w:rFonts w:cstheme="minorHAnsi"/>
                <w:b/>
              </w:rPr>
              <w:t>Percentage</w:t>
            </w:r>
          </w:p>
        </w:tc>
      </w:tr>
      <w:tr w:rsidR="00C614FB" w:rsidRPr="006C2CA7" w14:paraId="29DD7230" w14:textId="77777777" w:rsidTr="00C614FB">
        <w:tc>
          <w:tcPr>
            <w:tcW w:w="0" w:type="auto"/>
          </w:tcPr>
          <w:p w14:paraId="51277F9B" w14:textId="77777777" w:rsidR="00C614FB" w:rsidRPr="006C2CA7" w:rsidRDefault="00C614FB" w:rsidP="00E532C0">
            <w:pPr>
              <w:pStyle w:val="NoSpacing"/>
              <w:jc w:val="center"/>
              <w:rPr>
                <w:rFonts w:cstheme="minorHAnsi"/>
              </w:rPr>
            </w:pPr>
            <w:r w:rsidRPr="006C2CA7">
              <w:rPr>
                <w:rFonts w:cstheme="minorHAnsi"/>
              </w:rPr>
              <w:t>No</w:t>
            </w:r>
          </w:p>
        </w:tc>
        <w:tc>
          <w:tcPr>
            <w:tcW w:w="0" w:type="auto"/>
          </w:tcPr>
          <w:p w14:paraId="73574CCD" w14:textId="4A0E32E8" w:rsidR="00C614FB" w:rsidRPr="006C2CA7" w:rsidRDefault="00872FCB" w:rsidP="00C614FB">
            <w:pPr>
              <w:pStyle w:val="NoSpacing"/>
              <w:jc w:val="center"/>
              <w:rPr>
                <w:rFonts w:cstheme="minorHAnsi"/>
              </w:rPr>
            </w:pPr>
            <w:r>
              <w:rPr>
                <w:rFonts w:cstheme="minorHAnsi"/>
              </w:rPr>
              <w:t>36</w:t>
            </w:r>
          </w:p>
        </w:tc>
        <w:tc>
          <w:tcPr>
            <w:tcW w:w="0" w:type="auto"/>
          </w:tcPr>
          <w:p w14:paraId="772A3919" w14:textId="259C32B3" w:rsidR="00C614FB" w:rsidRPr="006C2CA7" w:rsidRDefault="00872FCB" w:rsidP="00C614FB">
            <w:pPr>
              <w:pStyle w:val="NoSpacing"/>
              <w:jc w:val="center"/>
              <w:rPr>
                <w:rFonts w:cstheme="minorHAnsi"/>
              </w:rPr>
            </w:pPr>
            <w:r>
              <w:rPr>
                <w:rFonts w:cstheme="minorHAnsi"/>
              </w:rPr>
              <w:t>15.3%</w:t>
            </w:r>
          </w:p>
        </w:tc>
      </w:tr>
      <w:tr w:rsidR="00C614FB" w:rsidRPr="006C2CA7" w14:paraId="373E5F2B" w14:textId="77777777" w:rsidTr="00C614FB">
        <w:tc>
          <w:tcPr>
            <w:tcW w:w="0" w:type="auto"/>
          </w:tcPr>
          <w:p w14:paraId="2F7269E4" w14:textId="77777777" w:rsidR="00C614FB" w:rsidRPr="006C2CA7" w:rsidRDefault="00C614FB" w:rsidP="00E532C0">
            <w:pPr>
              <w:pStyle w:val="NoSpacing"/>
              <w:jc w:val="center"/>
              <w:rPr>
                <w:rFonts w:cstheme="minorHAnsi"/>
              </w:rPr>
            </w:pPr>
            <w:r w:rsidRPr="006C2CA7">
              <w:rPr>
                <w:rFonts w:cstheme="minorHAnsi"/>
              </w:rPr>
              <w:t>Yes</w:t>
            </w:r>
          </w:p>
        </w:tc>
        <w:tc>
          <w:tcPr>
            <w:tcW w:w="0" w:type="auto"/>
          </w:tcPr>
          <w:p w14:paraId="53550A1F" w14:textId="53A56BF2" w:rsidR="00C614FB" w:rsidRPr="006C2CA7" w:rsidRDefault="00872FCB" w:rsidP="00C614FB">
            <w:pPr>
              <w:pStyle w:val="NoSpacing"/>
              <w:jc w:val="center"/>
              <w:rPr>
                <w:rFonts w:cstheme="minorHAnsi"/>
              </w:rPr>
            </w:pPr>
            <w:r>
              <w:rPr>
                <w:rFonts w:cstheme="minorHAnsi"/>
              </w:rPr>
              <w:t>200</w:t>
            </w:r>
          </w:p>
        </w:tc>
        <w:tc>
          <w:tcPr>
            <w:tcW w:w="0" w:type="auto"/>
          </w:tcPr>
          <w:p w14:paraId="00722D3E" w14:textId="0023B288" w:rsidR="00C614FB" w:rsidRPr="006C2CA7" w:rsidRDefault="00872FCB" w:rsidP="00C614FB">
            <w:pPr>
              <w:pStyle w:val="NoSpacing"/>
              <w:jc w:val="center"/>
              <w:rPr>
                <w:rFonts w:cstheme="minorHAnsi"/>
              </w:rPr>
            </w:pPr>
            <w:r>
              <w:rPr>
                <w:rFonts w:cstheme="minorHAnsi"/>
              </w:rPr>
              <w:t>84.7%</w:t>
            </w:r>
          </w:p>
        </w:tc>
      </w:tr>
      <w:tr w:rsidR="00C614FB" w:rsidRPr="006C2CA7" w14:paraId="3C026DED" w14:textId="77777777" w:rsidTr="00C614FB">
        <w:tc>
          <w:tcPr>
            <w:tcW w:w="0" w:type="auto"/>
          </w:tcPr>
          <w:p w14:paraId="266355B9" w14:textId="77777777" w:rsidR="00C614FB" w:rsidRPr="006C2CA7" w:rsidRDefault="00C614FB" w:rsidP="00E532C0">
            <w:pPr>
              <w:pStyle w:val="NoSpacing"/>
              <w:jc w:val="center"/>
              <w:rPr>
                <w:rFonts w:cstheme="minorHAnsi"/>
              </w:rPr>
            </w:pPr>
            <w:r w:rsidRPr="006C2CA7">
              <w:rPr>
                <w:rFonts w:cstheme="minorHAnsi"/>
              </w:rPr>
              <w:t>Total</w:t>
            </w:r>
          </w:p>
        </w:tc>
        <w:tc>
          <w:tcPr>
            <w:tcW w:w="0" w:type="auto"/>
          </w:tcPr>
          <w:p w14:paraId="4BDC5FBD" w14:textId="46237CE3" w:rsidR="00C614FB" w:rsidRPr="006C2CA7" w:rsidRDefault="00872FCB" w:rsidP="00C614FB">
            <w:pPr>
              <w:pStyle w:val="NoSpacing"/>
              <w:jc w:val="center"/>
              <w:rPr>
                <w:rFonts w:cstheme="minorHAnsi"/>
              </w:rPr>
            </w:pPr>
            <w:r>
              <w:rPr>
                <w:rFonts w:cstheme="minorHAnsi"/>
              </w:rPr>
              <w:t>236</w:t>
            </w:r>
          </w:p>
        </w:tc>
        <w:tc>
          <w:tcPr>
            <w:tcW w:w="0" w:type="auto"/>
          </w:tcPr>
          <w:p w14:paraId="6051C514" w14:textId="77777777" w:rsidR="00C614FB" w:rsidRPr="006C2CA7" w:rsidRDefault="00C614FB" w:rsidP="00C614FB">
            <w:pPr>
              <w:pStyle w:val="NoSpacing"/>
              <w:jc w:val="center"/>
              <w:rPr>
                <w:rFonts w:cstheme="minorHAnsi"/>
              </w:rPr>
            </w:pPr>
            <w:r w:rsidRPr="006C2CA7">
              <w:rPr>
                <w:rFonts w:cstheme="minorHAnsi"/>
              </w:rPr>
              <w:t>100</w:t>
            </w:r>
          </w:p>
        </w:tc>
      </w:tr>
    </w:tbl>
    <w:p w14:paraId="3BD619E4" w14:textId="1FAC0896" w:rsidR="00C614FB" w:rsidRPr="006C2CA7" w:rsidRDefault="00C614FB" w:rsidP="00E41556">
      <w:pPr>
        <w:pStyle w:val="NoSpacing"/>
        <w:rPr>
          <w:rFonts w:cstheme="minorHAnsi"/>
        </w:rPr>
      </w:pPr>
    </w:p>
    <w:tbl>
      <w:tblPr>
        <w:tblStyle w:val="TableGrid"/>
        <w:tblW w:w="0" w:type="auto"/>
        <w:tblLook w:val="04A0" w:firstRow="1" w:lastRow="0" w:firstColumn="1" w:lastColumn="0" w:noHBand="0" w:noVBand="1"/>
      </w:tblPr>
      <w:tblGrid>
        <w:gridCol w:w="1601"/>
        <w:gridCol w:w="2342"/>
        <w:gridCol w:w="1243"/>
      </w:tblGrid>
      <w:tr w:rsidR="00E532C0" w:rsidRPr="006C2CA7" w14:paraId="4185F322" w14:textId="77777777" w:rsidTr="00486534">
        <w:trPr>
          <w:tblHeader/>
        </w:trPr>
        <w:tc>
          <w:tcPr>
            <w:tcW w:w="0" w:type="auto"/>
          </w:tcPr>
          <w:p w14:paraId="1D02D6EF" w14:textId="5075AECE" w:rsidR="00E532C0" w:rsidRPr="006C2CA7" w:rsidRDefault="00E532C0" w:rsidP="00E532C0">
            <w:pPr>
              <w:pStyle w:val="NoSpacing"/>
              <w:jc w:val="center"/>
              <w:rPr>
                <w:rFonts w:cstheme="minorHAnsi"/>
                <w:b/>
              </w:rPr>
            </w:pPr>
            <w:r w:rsidRPr="006C2CA7">
              <w:rPr>
                <w:rFonts w:cstheme="minorHAnsi"/>
                <w:b/>
              </w:rPr>
              <w:t>CoC Accredited</w:t>
            </w:r>
          </w:p>
        </w:tc>
        <w:tc>
          <w:tcPr>
            <w:tcW w:w="0" w:type="auto"/>
          </w:tcPr>
          <w:p w14:paraId="10FC4CB8" w14:textId="77777777" w:rsidR="00E532C0" w:rsidRPr="006C2CA7" w:rsidRDefault="00E532C0" w:rsidP="00486534">
            <w:pPr>
              <w:pStyle w:val="NoSpacing"/>
              <w:jc w:val="center"/>
              <w:rPr>
                <w:rFonts w:cstheme="minorHAnsi"/>
                <w:b/>
              </w:rPr>
            </w:pPr>
            <w:r w:rsidRPr="006C2CA7">
              <w:rPr>
                <w:rFonts w:cstheme="minorHAnsi"/>
                <w:b/>
              </w:rPr>
              <w:t>Number of Participants</w:t>
            </w:r>
          </w:p>
        </w:tc>
        <w:tc>
          <w:tcPr>
            <w:tcW w:w="0" w:type="auto"/>
          </w:tcPr>
          <w:p w14:paraId="3A17E3AB" w14:textId="77777777" w:rsidR="00E532C0" w:rsidRPr="006C2CA7" w:rsidRDefault="00E532C0" w:rsidP="00486534">
            <w:pPr>
              <w:pStyle w:val="NoSpacing"/>
              <w:jc w:val="center"/>
              <w:rPr>
                <w:rFonts w:cstheme="minorHAnsi"/>
                <w:b/>
              </w:rPr>
            </w:pPr>
            <w:r w:rsidRPr="006C2CA7">
              <w:rPr>
                <w:rFonts w:cstheme="minorHAnsi"/>
                <w:b/>
              </w:rPr>
              <w:t>Percentage</w:t>
            </w:r>
          </w:p>
        </w:tc>
      </w:tr>
      <w:tr w:rsidR="00E532C0" w:rsidRPr="006C2CA7" w14:paraId="6C99673B" w14:textId="77777777" w:rsidTr="00486534">
        <w:tc>
          <w:tcPr>
            <w:tcW w:w="0" w:type="auto"/>
          </w:tcPr>
          <w:p w14:paraId="4ACD3B4A" w14:textId="0110683B" w:rsidR="00E532C0" w:rsidRPr="006C2CA7" w:rsidRDefault="00E532C0" w:rsidP="00E532C0">
            <w:pPr>
              <w:pStyle w:val="NoSpacing"/>
              <w:jc w:val="center"/>
              <w:rPr>
                <w:rFonts w:cstheme="minorHAnsi"/>
              </w:rPr>
            </w:pPr>
            <w:r w:rsidRPr="006C2CA7">
              <w:rPr>
                <w:rFonts w:cstheme="minorHAnsi"/>
              </w:rPr>
              <w:t>Yes</w:t>
            </w:r>
          </w:p>
        </w:tc>
        <w:tc>
          <w:tcPr>
            <w:tcW w:w="0" w:type="auto"/>
          </w:tcPr>
          <w:p w14:paraId="3E685ADA" w14:textId="264782C9" w:rsidR="00E532C0" w:rsidRPr="006C2CA7" w:rsidRDefault="00872FCB" w:rsidP="00486534">
            <w:pPr>
              <w:pStyle w:val="NoSpacing"/>
              <w:jc w:val="center"/>
              <w:rPr>
                <w:rFonts w:cstheme="minorHAnsi"/>
              </w:rPr>
            </w:pPr>
            <w:r>
              <w:rPr>
                <w:rFonts w:cstheme="minorHAnsi"/>
              </w:rPr>
              <w:t>93</w:t>
            </w:r>
          </w:p>
        </w:tc>
        <w:tc>
          <w:tcPr>
            <w:tcW w:w="0" w:type="auto"/>
          </w:tcPr>
          <w:p w14:paraId="44723649" w14:textId="3CE05916" w:rsidR="00E532C0" w:rsidRPr="006C2CA7" w:rsidRDefault="00872FCB" w:rsidP="00486534">
            <w:pPr>
              <w:pStyle w:val="NoSpacing"/>
              <w:jc w:val="center"/>
              <w:rPr>
                <w:rFonts w:cstheme="minorHAnsi"/>
              </w:rPr>
            </w:pPr>
            <w:r>
              <w:rPr>
                <w:rFonts w:cstheme="minorHAnsi"/>
              </w:rPr>
              <w:t>92.1%</w:t>
            </w:r>
          </w:p>
        </w:tc>
      </w:tr>
      <w:tr w:rsidR="00E532C0" w:rsidRPr="006C2CA7" w14:paraId="66E95129" w14:textId="77777777" w:rsidTr="00486534">
        <w:tc>
          <w:tcPr>
            <w:tcW w:w="0" w:type="auto"/>
          </w:tcPr>
          <w:p w14:paraId="541A4508" w14:textId="4090FF06" w:rsidR="00E532C0" w:rsidRPr="006C2CA7" w:rsidRDefault="00E532C0" w:rsidP="00E532C0">
            <w:pPr>
              <w:pStyle w:val="NoSpacing"/>
              <w:jc w:val="center"/>
              <w:rPr>
                <w:rFonts w:cstheme="minorHAnsi"/>
              </w:rPr>
            </w:pPr>
            <w:r w:rsidRPr="006C2CA7">
              <w:rPr>
                <w:rFonts w:cstheme="minorHAnsi"/>
              </w:rPr>
              <w:t>No</w:t>
            </w:r>
          </w:p>
        </w:tc>
        <w:tc>
          <w:tcPr>
            <w:tcW w:w="0" w:type="auto"/>
          </w:tcPr>
          <w:p w14:paraId="0ED734D4" w14:textId="2A772E26" w:rsidR="00E532C0" w:rsidRPr="006C2CA7" w:rsidRDefault="00872FCB" w:rsidP="00486534">
            <w:pPr>
              <w:pStyle w:val="NoSpacing"/>
              <w:jc w:val="center"/>
              <w:rPr>
                <w:rFonts w:cstheme="minorHAnsi"/>
              </w:rPr>
            </w:pPr>
            <w:r>
              <w:rPr>
                <w:rFonts w:cstheme="minorHAnsi"/>
              </w:rPr>
              <w:t>8</w:t>
            </w:r>
          </w:p>
        </w:tc>
        <w:tc>
          <w:tcPr>
            <w:tcW w:w="0" w:type="auto"/>
          </w:tcPr>
          <w:p w14:paraId="71125239" w14:textId="6A3C5820" w:rsidR="00E532C0" w:rsidRPr="006C2CA7" w:rsidRDefault="00872FCB" w:rsidP="00486534">
            <w:pPr>
              <w:pStyle w:val="NoSpacing"/>
              <w:jc w:val="center"/>
              <w:rPr>
                <w:rFonts w:cstheme="minorHAnsi"/>
              </w:rPr>
            </w:pPr>
            <w:r>
              <w:rPr>
                <w:rFonts w:cstheme="minorHAnsi"/>
              </w:rPr>
              <w:t>7.9%</w:t>
            </w:r>
          </w:p>
        </w:tc>
      </w:tr>
      <w:tr w:rsidR="00E532C0" w:rsidRPr="006C2CA7" w14:paraId="277E9FAD" w14:textId="77777777" w:rsidTr="00486534">
        <w:tc>
          <w:tcPr>
            <w:tcW w:w="0" w:type="auto"/>
          </w:tcPr>
          <w:p w14:paraId="1FDB86DC" w14:textId="77777777" w:rsidR="00E532C0" w:rsidRPr="006C2CA7" w:rsidRDefault="00E532C0" w:rsidP="00E532C0">
            <w:pPr>
              <w:pStyle w:val="NoSpacing"/>
              <w:jc w:val="center"/>
              <w:rPr>
                <w:rFonts w:cstheme="minorHAnsi"/>
              </w:rPr>
            </w:pPr>
            <w:r w:rsidRPr="006C2CA7">
              <w:rPr>
                <w:rFonts w:cstheme="minorHAnsi"/>
              </w:rPr>
              <w:t>Total</w:t>
            </w:r>
          </w:p>
        </w:tc>
        <w:tc>
          <w:tcPr>
            <w:tcW w:w="0" w:type="auto"/>
          </w:tcPr>
          <w:p w14:paraId="43D16E27" w14:textId="65834A3E" w:rsidR="00E532C0" w:rsidRPr="006C2CA7" w:rsidRDefault="00872FCB" w:rsidP="00486534">
            <w:pPr>
              <w:pStyle w:val="NoSpacing"/>
              <w:jc w:val="center"/>
              <w:rPr>
                <w:rFonts w:cstheme="minorHAnsi"/>
              </w:rPr>
            </w:pPr>
            <w:r>
              <w:rPr>
                <w:rFonts w:cstheme="minorHAnsi"/>
              </w:rPr>
              <w:t>101</w:t>
            </w:r>
          </w:p>
        </w:tc>
        <w:tc>
          <w:tcPr>
            <w:tcW w:w="0" w:type="auto"/>
          </w:tcPr>
          <w:p w14:paraId="547BABE7" w14:textId="77777777" w:rsidR="00E532C0" w:rsidRPr="006C2CA7" w:rsidRDefault="00E532C0" w:rsidP="00486534">
            <w:pPr>
              <w:pStyle w:val="NoSpacing"/>
              <w:jc w:val="center"/>
              <w:rPr>
                <w:rFonts w:cstheme="minorHAnsi"/>
              </w:rPr>
            </w:pPr>
            <w:r w:rsidRPr="006C2CA7">
              <w:rPr>
                <w:rFonts w:cstheme="minorHAnsi"/>
              </w:rPr>
              <w:t>100</w:t>
            </w:r>
          </w:p>
        </w:tc>
      </w:tr>
    </w:tbl>
    <w:p w14:paraId="25D22448" w14:textId="43D2D603" w:rsidR="00C614FB" w:rsidRPr="006C2CA7" w:rsidRDefault="00C614FB" w:rsidP="00E41556">
      <w:pPr>
        <w:pStyle w:val="NoSpacing"/>
        <w:rPr>
          <w:rFonts w:cstheme="minorHAnsi"/>
        </w:rPr>
      </w:pPr>
    </w:p>
    <w:p w14:paraId="035F08F7" w14:textId="6FE797A3" w:rsidR="00E532C0" w:rsidRPr="006C2CA7" w:rsidRDefault="00E532C0" w:rsidP="00E41556">
      <w:pPr>
        <w:pStyle w:val="NoSpacing"/>
        <w:rPr>
          <w:rFonts w:cstheme="minorHAnsi"/>
        </w:rPr>
      </w:pPr>
    </w:p>
    <w:tbl>
      <w:tblPr>
        <w:tblStyle w:val="TableGrid"/>
        <w:tblW w:w="0" w:type="auto"/>
        <w:tblLook w:val="04A0" w:firstRow="1" w:lastRow="0" w:firstColumn="1" w:lastColumn="0" w:noHBand="0" w:noVBand="1"/>
      </w:tblPr>
      <w:tblGrid>
        <w:gridCol w:w="2005"/>
        <w:gridCol w:w="2342"/>
        <w:gridCol w:w="1243"/>
      </w:tblGrid>
      <w:tr w:rsidR="00E532C0" w:rsidRPr="006C2CA7" w14:paraId="4CAC282C" w14:textId="77777777" w:rsidTr="00486534">
        <w:trPr>
          <w:tblHeader/>
        </w:trPr>
        <w:tc>
          <w:tcPr>
            <w:tcW w:w="0" w:type="auto"/>
          </w:tcPr>
          <w:p w14:paraId="06E057B5" w14:textId="07AA5A2A" w:rsidR="00E532C0" w:rsidRPr="006C2CA7" w:rsidRDefault="00E532C0" w:rsidP="00E532C0">
            <w:pPr>
              <w:pStyle w:val="NoSpacing"/>
              <w:jc w:val="center"/>
              <w:rPr>
                <w:rFonts w:cstheme="minorHAnsi"/>
                <w:b/>
              </w:rPr>
            </w:pPr>
            <w:r w:rsidRPr="006C2CA7">
              <w:rPr>
                <w:rFonts w:cstheme="minorHAnsi"/>
                <w:b/>
              </w:rPr>
              <w:t>Years of Experience</w:t>
            </w:r>
          </w:p>
        </w:tc>
        <w:tc>
          <w:tcPr>
            <w:tcW w:w="0" w:type="auto"/>
          </w:tcPr>
          <w:p w14:paraId="67917678" w14:textId="77777777" w:rsidR="00E532C0" w:rsidRPr="006C2CA7" w:rsidRDefault="00E532C0" w:rsidP="00E532C0">
            <w:pPr>
              <w:pStyle w:val="NoSpacing"/>
              <w:jc w:val="center"/>
              <w:rPr>
                <w:rFonts w:cstheme="minorHAnsi"/>
                <w:b/>
              </w:rPr>
            </w:pPr>
            <w:r w:rsidRPr="006C2CA7">
              <w:rPr>
                <w:rFonts w:cstheme="minorHAnsi"/>
                <w:b/>
              </w:rPr>
              <w:t>Number of Participants</w:t>
            </w:r>
          </w:p>
        </w:tc>
        <w:tc>
          <w:tcPr>
            <w:tcW w:w="0" w:type="auto"/>
          </w:tcPr>
          <w:p w14:paraId="527AD0E1" w14:textId="77777777" w:rsidR="00E532C0" w:rsidRPr="006C2CA7" w:rsidRDefault="00E532C0" w:rsidP="00486534">
            <w:pPr>
              <w:pStyle w:val="NoSpacing"/>
              <w:jc w:val="center"/>
              <w:rPr>
                <w:rFonts w:cstheme="minorHAnsi"/>
                <w:b/>
              </w:rPr>
            </w:pPr>
            <w:r w:rsidRPr="006C2CA7">
              <w:rPr>
                <w:rFonts w:cstheme="minorHAnsi"/>
                <w:b/>
              </w:rPr>
              <w:t>Percentage</w:t>
            </w:r>
          </w:p>
        </w:tc>
      </w:tr>
      <w:tr w:rsidR="00E532C0" w:rsidRPr="006C2CA7" w14:paraId="1E284D00" w14:textId="77777777" w:rsidTr="00486534">
        <w:tc>
          <w:tcPr>
            <w:tcW w:w="0" w:type="auto"/>
          </w:tcPr>
          <w:p w14:paraId="038DF110" w14:textId="33D31880" w:rsidR="00E532C0" w:rsidRPr="006C2CA7" w:rsidRDefault="00E532C0" w:rsidP="00E532C0">
            <w:pPr>
              <w:pStyle w:val="NoSpacing"/>
              <w:jc w:val="center"/>
              <w:rPr>
                <w:rFonts w:cstheme="minorHAnsi"/>
              </w:rPr>
            </w:pPr>
            <w:r w:rsidRPr="006C2CA7">
              <w:rPr>
                <w:rFonts w:cstheme="minorHAnsi"/>
              </w:rPr>
              <w:t>0</w:t>
            </w:r>
          </w:p>
        </w:tc>
        <w:tc>
          <w:tcPr>
            <w:tcW w:w="0" w:type="auto"/>
          </w:tcPr>
          <w:p w14:paraId="77659474" w14:textId="141AE51D" w:rsidR="00E532C0" w:rsidRPr="006C2CA7" w:rsidRDefault="00872FCB" w:rsidP="00E532C0">
            <w:pPr>
              <w:pStyle w:val="NoSpacing"/>
              <w:jc w:val="center"/>
              <w:rPr>
                <w:rFonts w:cstheme="minorHAnsi"/>
              </w:rPr>
            </w:pPr>
            <w:r>
              <w:rPr>
                <w:rFonts w:cstheme="minorHAnsi"/>
              </w:rPr>
              <w:t>8</w:t>
            </w:r>
          </w:p>
        </w:tc>
        <w:tc>
          <w:tcPr>
            <w:tcW w:w="0" w:type="auto"/>
          </w:tcPr>
          <w:p w14:paraId="0EFD1556" w14:textId="2C560B39" w:rsidR="00E532C0" w:rsidRPr="006C2CA7" w:rsidRDefault="00872FCB" w:rsidP="00486534">
            <w:pPr>
              <w:pStyle w:val="NoSpacing"/>
              <w:jc w:val="center"/>
              <w:rPr>
                <w:rFonts w:cstheme="minorHAnsi"/>
              </w:rPr>
            </w:pPr>
            <w:r>
              <w:rPr>
                <w:rFonts w:cstheme="minorHAnsi"/>
              </w:rPr>
              <w:t>3.4</w:t>
            </w:r>
          </w:p>
        </w:tc>
      </w:tr>
      <w:tr w:rsidR="00E532C0" w:rsidRPr="006C2CA7" w14:paraId="5B03C0B6" w14:textId="77777777" w:rsidTr="00486534">
        <w:tc>
          <w:tcPr>
            <w:tcW w:w="0" w:type="auto"/>
          </w:tcPr>
          <w:p w14:paraId="0B1EBACA" w14:textId="72063714" w:rsidR="00E532C0" w:rsidRPr="006C2CA7" w:rsidRDefault="00E532C0" w:rsidP="00E532C0">
            <w:pPr>
              <w:pStyle w:val="NoSpacing"/>
              <w:jc w:val="center"/>
              <w:rPr>
                <w:rFonts w:cstheme="minorHAnsi"/>
              </w:rPr>
            </w:pPr>
            <w:r w:rsidRPr="006C2CA7">
              <w:rPr>
                <w:rFonts w:cstheme="minorHAnsi"/>
              </w:rPr>
              <w:t>1-5</w:t>
            </w:r>
          </w:p>
        </w:tc>
        <w:tc>
          <w:tcPr>
            <w:tcW w:w="0" w:type="auto"/>
          </w:tcPr>
          <w:p w14:paraId="34F09D4B" w14:textId="04217134" w:rsidR="00E532C0" w:rsidRPr="006C2CA7" w:rsidRDefault="00ED46C5" w:rsidP="00E532C0">
            <w:pPr>
              <w:pStyle w:val="NoSpacing"/>
              <w:jc w:val="center"/>
              <w:rPr>
                <w:rFonts w:cstheme="minorHAnsi"/>
              </w:rPr>
            </w:pPr>
            <w:r>
              <w:rPr>
                <w:rFonts w:cstheme="minorHAnsi"/>
              </w:rPr>
              <w:t>56</w:t>
            </w:r>
          </w:p>
        </w:tc>
        <w:tc>
          <w:tcPr>
            <w:tcW w:w="0" w:type="auto"/>
          </w:tcPr>
          <w:p w14:paraId="0DCF0BC8" w14:textId="3EF3DC45" w:rsidR="00E532C0" w:rsidRPr="006C2CA7" w:rsidRDefault="00ED46C5" w:rsidP="00486534">
            <w:pPr>
              <w:pStyle w:val="NoSpacing"/>
              <w:jc w:val="center"/>
              <w:rPr>
                <w:rFonts w:cstheme="minorHAnsi"/>
              </w:rPr>
            </w:pPr>
            <w:r>
              <w:rPr>
                <w:rFonts w:cstheme="minorHAnsi"/>
              </w:rPr>
              <w:t>23.7</w:t>
            </w:r>
          </w:p>
        </w:tc>
      </w:tr>
      <w:tr w:rsidR="00E532C0" w:rsidRPr="006C2CA7" w14:paraId="025FFDBB" w14:textId="77777777" w:rsidTr="00486534">
        <w:tc>
          <w:tcPr>
            <w:tcW w:w="0" w:type="auto"/>
          </w:tcPr>
          <w:p w14:paraId="3A04E3C7" w14:textId="529C1ACD" w:rsidR="00E532C0" w:rsidRPr="006C2CA7" w:rsidRDefault="00E532C0" w:rsidP="00E532C0">
            <w:pPr>
              <w:pStyle w:val="NoSpacing"/>
              <w:jc w:val="center"/>
              <w:rPr>
                <w:rFonts w:cstheme="minorHAnsi"/>
              </w:rPr>
            </w:pPr>
            <w:r w:rsidRPr="006C2CA7">
              <w:rPr>
                <w:rFonts w:cstheme="minorHAnsi"/>
              </w:rPr>
              <w:t>6-10</w:t>
            </w:r>
          </w:p>
        </w:tc>
        <w:tc>
          <w:tcPr>
            <w:tcW w:w="0" w:type="auto"/>
          </w:tcPr>
          <w:p w14:paraId="68A32514" w14:textId="6942E58B" w:rsidR="00E532C0" w:rsidRPr="006C2CA7" w:rsidRDefault="00ED46C5" w:rsidP="00E532C0">
            <w:pPr>
              <w:pStyle w:val="NoSpacing"/>
              <w:jc w:val="center"/>
              <w:rPr>
                <w:rFonts w:cstheme="minorHAnsi"/>
              </w:rPr>
            </w:pPr>
            <w:r>
              <w:rPr>
                <w:rFonts w:cstheme="minorHAnsi"/>
              </w:rPr>
              <w:t>34</w:t>
            </w:r>
          </w:p>
        </w:tc>
        <w:tc>
          <w:tcPr>
            <w:tcW w:w="0" w:type="auto"/>
          </w:tcPr>
          <w:p w14:paraId="55D25DA9" w14:textId="240DC2B8" w:rsidR="00E532C0" w:rsidRPr="006C2CA7" w:rsidRDefault="00ED46C5" w:rsidP="00486534">
            <w:pPr>
              <w:pStyle w:val="NoSpacing"/>
              <w:jc w:val="center"/>
              <w:rPr>
                <w:rFonts w:cstheme="minorHAnsi"/>
              </w:rPr>
            </w:pPr>
            <w:r>
              <w:rPr>
                <w:rFonts w:cstheme="minorHAnsi"/>
              </w:rPr>
              <w:t>14.4</w:t>
            </w:r>
          </w:p>
        </w:tc>
      </w:tr>
      <w:tr w:rsidR="00E532C0" w:rsidRPr="006C2CA7" w14:paraId="61C6633F" w14:textId="77777777" w:rsidTr="00486534">
        <w:tc>
          <w:tcPr>
            <w:tcW w:w="0" w:type="auto"/>
          </w:tcPr>
          <w:p w14:paraId="7A3AA686" w14:textId="47D416D5" w:rsidR="00E532C0" w:rsidRPr="006C2CA7" w:rsidRDefault="00E532C0" w:rsidP="00E532C0">
            <w:pPr>
              <w:pStyle w:val="NoSpacing"/>
              <w:jc w:val="center"/>
              <w:rPr>
                <w:rFonts w:cstheme="minorHAnsi"/>
              </w:rPr>
            </w:pPr>
            <w:r w:rsidRPr="006C2CA7">
              <w:rPr>
                <w:rFonts w:cstheme="minorHAnsi"/>
              </w:rPr>
              <w:lastRenderedPageBreak/>
              <w:t>11-15</w:t>
            </w:r>
          </w:p>
        </w:tc>
        <w:tc>
          <w:tcPr>
            <w:tcW w:w="0" w:type="auto"/>
          </w:tcPr>
          <w:p w14:paraId="37135732" w14:textId="2CFF94E5" w:rsidR="00E532C0" w:rsidRPr="006C2CA7" w:rsidRDefault="00ED46C5" w:rsidP="00E532C0">
            <w:pPr>
              <w:pStyle w:val="NoSpacing"/>
              <w:jc w:val="center"/>
              <w:rPr>
                <w:rFonts w:cstheme="minorHAnsi"/>
              </w:rPr>
            </w:pPr>
            <w:r>
              <w:rPr>
                <w:rFonts w:cstheme="minorHAnsi"/>
              </w:rPr>
              <w:t>44</w:t>
            </w:r>
          </w:p>
        </w:tc>
        <w:tc>
          <w:tcPr>
            <w:tcW w:w="0" w:type="auto"/>
          </w:tcPr>
          <w:p w14:paraId="7C04DE05" w14:textId="75C071EA" w:rsidR="00E532C0" w:rsidRPr="006C2CA7" w:rsidRDefault="00ED46C5" w:rsidP="00486534">
            <w:pPr>
              <w:pStyle w:val="NoSpacing"/>
              <w:jc w:val="center"/>
              <w:rPr>
                <w:rFonts w:cstheme="minorHAnsi"/>
              </w:rPr>
            </w:pPr>
            <w:r>
              <w:rPr>
                <w:rFonts w:cstheme="minorHAnsi"/>
              </w:rPr>
              <w:t>18.6</w:t>
            </w:r>
          </w:p>
        </w:tc>
      </w:tr>
      <w:tr w:rsidR="00E532C0" w:rsidRPr="006C2CA7" w14:paraId="760BC8B9" w14:textId="77777777" w:rsidTr="00486534">
        <w:tc>
          <w:tcPr>
            <w:tcW w:w="0" w:type="auto"/>
          </w:tcPr>
          <w:p w14:paraId="38D5F79E" w14:textId="4F09BFCE" w:rsidR="00E532C0" w:rsidRPr="006C2CA7" w:rsidRDefault="00E532C0" w:rsidP="00E532C0">
            <w:pPr>
              <w:pStyle w:val="NoSpacing"/>
              <w:jc w:val="center"/>
              <w:rPr>
                <w:rFonts w:cstheme="minorHAnsi"/>
              </w:rPr>
            </w:pPr>
            <w:r w:rsidRPr="006C2CA7">
              <w:rPr>
                <w:rFonts w:cstheme="minorHAnsi"/>
              </w:rPr>
              <w:t>16-20</w:t>
            </w:r>
          </w:p>
        </w:tc>
        <w:tc>
          <w:tcPr>
            <w:tcW w:w="0" w:type="auto"/>
          </w:tcPr>
          <w:p w14:paraId="038928EA" w14:textId="7B36B8FC" w:rsidR="00E532C0" w:rsidRPr="006C2CA7" w:rsidRDefault="00ED46C5" w:rsidP="00E532C0">
            <w:pPr>
              <w:pStyle w:val="NoSpacing"/>
              <w:jc w:val="center"/>
              <w:rPr>
                <w:rFonts w:cstheme="minorHAnsi"/>
              </w:rPr>
            </w:pPr>
            <w:r>
              <w:rPr>
                <w:rFonts w:cstheme="minorHAnsi"/>
              </w:rPr>
              <w:t>46</w:t>
            </w:r>
          </w:p>
        </w:tc>
        <w:tc>
          <w:tcPr>
            <w:tcW w:w="0" w:type="auto"/>
          </w:tcPr>
          <w:p w14:paraId="3FF35B8B" w14:textId="5335750E" w:rsidR="00E532C0" w:rsidRPr="006C2CA7" w:rsidRDefault="00ED46C5" w:rsidP="00486534">
            <w:pPr>
              <w:pStyle w:val="NoSpacing"/>
              <w:jc w:val="center"/>
              <w:rPr>
                <w:rFonts w:cstheme="minorHAnsi"/>
              </w:rPr>
            </w:pPr>
            <w:r>
              <w:rPr>
                <w:rFonts w:cstheme="minorHAnsi"/>
              </w:rPr>
              <w:t>19.5</w:t>
            </w:r>
          </w:p>
        </w:tc>
      </w:tr>
      <w:tr w:rsidR="00E532C0" w:rsidRPr="006C2CA7" w14:paraId="4DB42B77" w14:textId="77777777" w:rsidTr="00486534">
        <w:tc>
          <w:tcPr>
            <w:tcW w:w="0" w:type="auto"/>
          </w:tcPr>
          <w:p w14:paraId="39B1CE14" w14:textId="59D985DF" w:rsidR="00E532C0" w:rsidRPr="006C2CA7" w:rsidRDefault="00E532C0" w:rsidP="00E532C0">
            <w:pPr>
              <w:pStyle w:val="NoSpacing"/>
              <w:jc w:val="center"/>
              <w:rPr>
                <w:rFonts w:cstheme="minorHAnsi"/>
              </w:rPr>
            </w:pPr>
            <w:r w:rsidRPr="006C2CA7">
              <w:rPr>
                <w:rFonts w:cstheme="minorHAnsi"/>
              </w:rPr>
              <w:t>&gt;20</w:t>
            </w:r>
          </w:p>
        </w:tc>
        <w:tc>
          <w:tcPr>
            <w:tcW w:w="0" w:type="auto"/>
          </w:tcPr>
          <w:p w14:paraId="753BA1EA" w14:textId="7FEC9084" w:rsidR="00E532C0" w:rsidRPr="006C2CA7" w:rsidRDefault="00ED46C5" w:rsidP="00E532C0">
            <w:pPr>
              <w:pStyle w:val="NoSpacing"/>
              <w:jc w:val="center"/>
              <w:rPr>
                <w:rFonts w:cstheme="minorHAnsi"/>
              </w:rPr>
            </w:pPr>
            <w:r>
              <w:rPr>
                <w:rFonts w:cstheme="minorHAnsi"/>
              </w:rPr>
              <w:t>48</w:t>
            </w:r>
          </w:p>
        </w:tc>
        <w:tc>
          <w:tcPr>
            <w:tcW w:w="0" w:type="auto"/>
          </w:tcPr>
          <w:p w14:paraId="0BBF873F" w14:textId="37086B53" w:rsidR="00E532C0" w:rsidRPr="006C2CA7" w:rsidRDefault="00ED46C5" w:rsidP="00486534">
            <w:pPr>
              <w:pStyle w:val="NoSpacing"/>
              <w:jc w:val="center"/>
              <w:rPr>
                <w:rFonts w:cstheme="minorHAnsi"/>
              </w:rPr>
            </w:pPr>
            <w:r>
              <w:rPr>
                <w:rFonts w:cstheme="minorHAnsi"/>
              </w:rPr>
              <w:t>20.3</w:t>
            </w:r>
          </w:p>
        </w:tc>
      </w:tr>
      <w:tr w:rsidR="00E532C0" w:rsidRPr="006C2CA7" w14:paraId="2C94F184" w14:textId="77777777" w:rsidTr="00486534">
        <w:tc>
          <w:tcPr>
            <w:tcW w:w="0" w:type="auto"/>
          </w:tcPr>
          <w:p w14:paraId="0B39064F" w14:textId="32BD06AC" w:rsidR="00E532C0" w:rsidRPr="006C2CA7" w:rsidRDefault="00E532C0" w:rsidP="00E532C0">
            <w:pPr>
              <w:pStyle w:val="NoSpacing"/>
              <w:jc w:val="center"/>
              <w:rPr>
                <w:rFonts w:cstheme="minorHAnsi"/>
              </w:rPr>
            </w:pPr>
            <w:r w:rsidRPr="006C2CA7">
              <w:rPr>
                <w:rFonts w:cstheme="minorHAnsi"/>
              </w:rPr>
              <w:t>Total</w:t>
            </w:r>
          </w:p>
        </w:tc>
        <w:tc>
          <w:tcPr>
            <w:tcW w:w="0" w:type="auto"/>
          </w:tcPr>
          <w:p w14:paraId="25B3B27B" w14:textId="44C90A68" w:rsidR="00E532C0" w:rsidRPr="006C2CA7" w:rsidRDefault="00ED46C5" w:rsidP="00E532C0">
            <w:pPr>
              <w:pStyle w:val="NoSpacing"/>
              <w:jc w:val="center"/>
              <w:rPr>
                <w:rFonts w:cstheme="minorHAnsi"/>
              </w:rPr>
            </w:pPr>
            <w:r>
              <w:rPr>
                <w:rFonts w:cstheme="minorHAnsi"/>
              </w:rPr>
              <w:t>236</w:t>
            </w:r>
          </w:p>
        </w:tc>
        <w:tc>
          <w:tcPr>
            <w:tcW w:w="0" w:type="auto"/>
          </w:tcPr>
          <w:p w14:paraId="79D2F1D8" w14:textId="203A4EAF" w:rsidR="00E532C0" w:rsidRPr="006C2CA7" w:rsidRDefault="00E532C0" w:rsidP="00486534">
            <w:pPr>
              <w:pStyle w:val="NoSpacing"/>
              <w:jc w:val="center"/>
              <w:rPr>
                <w:rFonts w:cstheme="minorHAnsi"/>
              </w:rPr>
            </w:pPr>
            <w:r w:rsidRPr="006C2CA7">
              <w:rPr>
                <w:rFonts w:cstheme="minorHAnsi"/>
              </w:rPr>
              <w:t>100</w:t>
            </w:r>
          </w:p>
        </w:tc>
      </w:tr>
    </w:tbl>
    <w:p w14:paraId="22B132FD" w14:textId="77777777" w:rsidR="00E532C0" w:rsidRPr="006C2CA7" w:rsidRDefault="00E532C0" w:rsidP="00E41556">
      <w:pPr>
        <w:pStyle w:val="NoSpacing"/>
        <w:rPr>
          <w:rFonts w:cstheme="minorHAnsi"/>
        </w:rPr>
      </w:pPr>
    </w:p>
    <w:p w14:paraId="76BC3E4B" w14:textId="77777777" w:rsidR="00E532C0" w:rsidRPr="006C2CA7" w:rsidRDefault="00E532C0" w:rsidP="00E41556">
      <w:pPr>
        <w:pStyle w:val="NoSpacing"/>
        <w:rPr>
          <w:rFonts w:cstheme="minorHAnsi"/>
          <w:b/>
        </w:rPr>
      </w:pPr>
    </w:p>
    <w:tbl>
      <w:tblPr>
        <w:tblStyle w:val="TableGrid"/>
        <w:tblW w:w="0" w:type="auto"/>
        <w:tblLook w:val="04A0" w:firstRow="1" w:lastRow="0" w:firstColumn="1" w:lastColumn="0" w:noHBand="0" w:noVBand="1"/>
      </w:tblPr>
      <w:tblGrid>
        <w:gridCol w:w="2778"/>
        <w:gridCol w:w="2342"/>
        <w:gridCol w:w="1243"/>
      </w:tblGrid>
      <w:tr w:rsidR="00E532C0" w:rsidRPr="006C2CA7" w14:paraId="1FC4CB85" w14:textId="77777777" w:rsidTr="00486534">
        <w:trPr>
          <w:tblHeader/>
        </w:trPr>
        <w:tc>
          <w:tcPr>
            <w:tcW w:w="0" w:type="auto"/>
          </w:tcPr>
          <w:p w14:paraId="780CE592" w14:textId="77777777" w:rsidR="00E532C0" w:rsidRPr="006C2CA7" w:rsidRDefault="00E532C0" w:rsidP="00486534">
            <w:pPr>
              <w:pStyle w:val="NoSpacing"/>
              <w:jc w:val="center"/>
              <w:rPr>
                <w:rFonts w:cstheme="minorHAnsi"/>
                <w:b/>
              </w:rPr>
            </w:pPr>
            <w:r w:rsidRPr="006C2CA7">
              <w:rPr>
                <w:rFonts w:cstheme="minorHAnsi"/>
                <w:b/>
              </w:rPr>
              <w:t>Cases Personally Abstracted</w:t>
            </w:r>
          </w:p>
          <w:p w14:paraId="479E1F86" w14:textId="053D0723" w:rsidR="00E532C0" w:rsidRPr="006C2CA7" w:rsidRDefault="00E532C0" w:rsidP="00486534">
            <w:pPr>
              <w:pStyle w:val="NoSpacing"/>
              <w:jc w:val="center"/>
              <w:rPr>
                <w:rFonts w:cstheme="minorHAnsi"/>
                <w:b/>
              </w:rPr>
            </w:pPr>
            <w:r w:rsidRPr="006C2CA7">
              <w:rPr>
                <w:rFonts w:cstheme="minorHAnsi"/>
                <w:b/>
              </w:rPr>
              <w:t>Per Year</w:t>
            </w:r>
          </w:p>
        </w:tc>
        <w:tc>
          <w:tcPr>
            <w:tcW w:w="0" w:type="auto"/>
          </w:tcPr>
          <w:p w14:paraId="182C315F" w14:textId="77777777" w:rsidR="00E532C0" w:rsidRPr="006C2CA7" w:rsidRDefault="00E532C0" w:rsidP="00486534">
            <w:pPr>
              <w:pStyle w:val="NoSpacing"/>
              <w:jc w:val="center"/>
              <w:rPr>
                <w:rFonts w:cstheme="minorHAnsi"/>
                <w:b/>
              </w:rPr>
            </w:pPr>
            <w:r w:rsidRPr="006C2CA7">
              <w:rPr>
                <w:rFonts w:cstheme="minorHAnsi"/>
                <w:b/>
              </w:rPr>
              <w:t>Number of Participants</w:t>
            </w:r>
          </w:p>
        </w:tc>
        <w:tc>
          <w:tcPr>
            <w:tcW w:w="0" w:type="auto"/>
          </w:tcPr>
          <w:p w14:paraId="726ECD3F" w14:textId="77777777" w:rsidR="00E532C0" w:rsidRPr="006C2CA7" w:rsidRDefault="00E532C0" w:rsidP="00486534">
            <w:pPr>
              <w:pStyle w:val="NoSpacing"/>
              <w:jc w:val="center"/>
              <w:rPr>
                <w:rFonts w:cstheme="minorHAnsi"/>
                <w:b/>
              </w:rPr>
            </w:pPr>
            <w:r w:rsidRPr="006C2CA7">
              <w:rPr>
                <w:rFonts w:cstheme="minorHAnsi"/>
                <w:b/>
              </w:rPr>
              <w:t>Percentage</w:t>
            </w:r>
          </w:p>
        </w:tc>
      </w:tr>
      <w:tr w:rsidR="00E532C0" w:rsidRPr="006C2CA7" w14:paraId="339BBE22" w14:textId="77777777" w:rsidTr="00486534">
        <w:tc>
          <w:tcPr>
            <w:tcW w:w="0" w:type="auto"/>
          </w:tcPr>
          <w:p w14:paraId="5BC07ADE" w14:textId="1BE9A46E" w:rsidR="00E532C0" w:rsidRPr="006C2CA7" w:rsidRDefault="00E532C0" w:rsidP="00486534">
            <w:pPr>
              <w:pStyle w:val="NoSpacing"/>
              <w:jc w:val="center"/>
              <w:rPr>
                <w:rFonts w:cstheme="minorHAnsi"/>
              </w:rPr>
            </w:pPr>
            <w:r w:rsidRPr="006C2CA7">
              <w:rPr>
                <w:rFonts w:cstheme="minorHAnsi"/>
              </w:rPr>
              <w:t>1-250</w:t>
            </w:r>
          </w:p>
        </w:tc>
        <w:tc>
          <w:tcPr>
            <w:tcW w:w="0" w:type="auto"/>
          </w:tcPr>
          <w:p w14:paraId="0236706B" w14:textId="37E6961D" w:rsidR="00E532C0" w:rsidRPr="006C2CA7" w:rsidRDefault="00ED46C5" w:rsidP="00486534">
            <w:pPr>
              <w:pStyle w:val="NoSpacing"/>
              <w:jc w:val="center"/>
              <w:rPr>
                <w:rFonts w:cstheme="minorHAnsi"/>
              </w:rPr>
            </w:pPr>
            <w:r>
              <w:rPr>
                <w:rFonts w:cstheme="minorHAnsi"/>
              </w:rPr>
              <w:t>78</w:t>
            </w:r>
          </w:p>
        </w:tc>
        <w:tc>
          <w:tcPr>
            <w:tcW w:w="0" w:type="auto"/>
          </w:tcPr>
          <w:p w14:paraId="7D835D35" w14:textId="5C77766D" w:rsidR="00E532C0" w:rsidRPr="006C2CA7" w:rsidRDefault="00ED46C5" w:rsidP="00486534">
            <w:pPr>
              <w:pStyle w:val="NoSpacing"/>
              <w:jc w:val="center"/>
              <w:rPr>
                <w:rFonts w:cstheme="minorHAnsi"/>
              </w:rPr>
            </w:pPr>
            <w:r>
              <w:rPr>
                <w:rFonts w:cstheme="minorHAnsi"/>
              </w:rPr>
              <w:t>33.1</w:t>
            </w:r>
          </w:p>
        </w:tc>
      </w:tr>
      <w:tr w:rsidR="00E532C0" w:rsidRPr="006C2CA7" w14:paraId="283C127E" w14:textId="77777777" w:rsidTr="00486534">
        <w:tc>
          <w:tcPr>
            <w:tcW w:w="0" w:type="auto"/>
          </w:tcPr>
          <w:p w14:paraId="78D9DCEA" w14:textId="251587AE" w:rsidR="00E532C0" w:rsidRPr="006C2CA7" w:rsidRDefault="00E532C0" w:rsidP="00486534">
            <w:pPr>
              <w:pStyle w:val="NoSpacing"/>
              <w:jc w:val="center"/>
              <w:rPr>
                <w:rFonts w:cstheme="minorHAnsi"/>
              </w:rPr>
            </w:pPr>
            <w:r w:rsidRPr="006C2CA7">
              <w:rPr>
                <w:rFonts w:cstheme="minorHAnsi"/>
              </w:rPr>
              <w:t>251-500</w:t>
            </w:r>
          </w:p>
        </w:tc>
        <w:tc>
          <w:tcPr>
            <w:tcW w:w="0" w:type="auto"/>
          </w:tcPr>
          <w:p w14:paraId="58FCF08C" w14:textId="31EBCC0C" w:rsidR="00E532C0" w:rsidRPr="006C2CA7" w:rsidRDefault="00ED46C5" w:rsidP="00486534">
            <w:pPr>
              <w:pStyle w:val="NoSpacing"/>
              <w:jc w:val="center"/>
              <w:rPr>
                <w:rFonts w:cstheme="minorHAnsi"/>
              </w:rPr>
            </w:pPr>
            <w:r>
              <w:rPr>
                <w:rFonts w:cstheme="minorHAnsi"/>
              </w:rPr>
              <w:t>47</w:t>
            </w:r>
          </w:p>
        </w:tc>
        <w:tc>
          <w:tcPr>
            <w:tcW w:w="0" w:type="auto"/>
          </w:tcPr>
          <w:p w14:paraId="7AA5084B" w14:textId="370DE039" w:rsidR="00E532C0" w:rsidRPr="006C2CA7" w:rsidRDefault="00ED46C5" w:rsidP="00486534">
            <w:pPr>
              <w:pStyle w:val="NoSpacing"/>
              <w:jc w:val="center"/>
              <w:rPr>
                <w:rFonts w:cstheme="minorHAnsi"/>
              </w:rPr>
            </w:pPr>
            <w:r>
              <w:rPr>
                <w:rFonts w:cstheme="minorHAnsi"/>
              </w:rPr>
              <w:t>19.9</w:t>
            </w:r>
          </w:p>
        </w:tc>
      </w:tr>
      <w:tr w:rsidR="00E532C0" w:rsidRPr="006C2CA7" w14:paraId="5603EEA2" w14:textId="77777777" w:rsidTr="00486534">
        <w:tc>
          <w:tcPr>
            <w:tcW w:w="0" w:type="auto"/>
          </w:tcPr>
          <w:p w14:paraId="239E3F52" w14:textId="071ABAA8" w:rsidR="00E532C0" w:rsidRPr="006C2CA7" w:rsidRDefault="00E532C0" w:rsidP="00486534">
            <w:pPr>
              <w:pStyle w:val="NoSpacing"/>
              <w:jc w:val="center"/>
              <w:rPr>
                <w:rFonts w:cstheme="minorHAnsi"/>
              </w:rPr>
            </w:pPr>
            <w:r w:rsidRPr="006C2CA7">
              <w:rPr>
                <w:rFonts w:cstheme="minorHAnsi"/>
              </w:rPr>
              <w:t>501-1000</w:t>
            </w:r>
          </w:p>
        </w:tc>
        <w:tc>
          <w:tcPr>
            <w:tcW w:w="0" w:type="auto"/>
          </w:tcPr>
          <w:p w14:paraId="08EFF493" w14:textId="690F095D" w:rsidR="00E532C0" w:rsidRPr="006C2CA7" w:rsidRDefault="00ED46C5" w:rsidP="00486534">
            <w:pPr>
              <w:pStyle w:val="NoSpacing"/>
              <w:jc w:val="center"/>
              <w:rPr>
                <w:rFonts w:cstheme="minorHAnsi"/>
              </w:rPr>
            </w:pPr>
            <w:r>
              <w:rPr>
                <w:rFonts w:cstheme="minorHAnsi"/>
              </w:rPr>
              <w:t>51</w:t>
            </w:r>
          </w:p>
        </w:tc>
        <w:tc>
          <w:tcPr>
            <w:tcW w:w="0" w:type="auto"/>
          </w:tcPr>
          <w:p w14:paraId="78865F53" w14:textId="547123CE" w:rsidR="00E532C0" w:rsidRPr="006C2CA7" w:rsidRDefault="00ED46C5" w:rsidP="00486534">
            <w:pPr>
              <w:pStyle w:val="NoSpacing"/>
              <w:jc w:val="center"/>
              <w:rPr>
                <w:rFonts w:cstheme="minorHAnsi"/>
              </w:rPr>
            </w:pPr>
            <w:r>
              <w:rPr>
                <w:rFonts w:cstheme="minorHAnsi"/>
              </w:rPr>
              <w:t>21.6</w:t>
            </w:r>
          </w:p>
        </w:tc>
      </w:tr>
      <w:tr w:rsidR="00E532C0" w:rsidRPr="006C2CA7" w14:paraId="6FC8588F" w14:textId="77777777" w:rsidTr="00486534">
        <w:tc>
          <w:tcPr>
            <w:tcW w:w="0" w:type="auto"/>
          </w:tcPr>
          <w:p w14:paraId="6FE6A3E0" w14:textId="1572472E" w:rsidR="00E532C0" w:rsidRPr="006C2CA7" w:rsidRDefault="00E532C0" w:rsidP="00486534">
            <w:pPr>
              <w:pStyle w:val="NoSpacing"/>
              <w:jc w:val="center"/>
              <w:rPr>
                <w:rFonts w:cstheme="minorHAnsi"/>
              </w:rPr>
            </w:pPr>
            <w:r w:rsidRPr="006C2CA7">
              <w:rPr>
                <w:rFonts w:cstheme="minorHAnsi"/>
              </w:rPr>
              <w:t>1001-2000</w:t>
            </w:r>
          </w:p>
        </w:tc>
        <w:tc>
          <w:tcPr>
            <w:tcW w:w="0" w:type="auto"/>
          </w:tcPr>
          <w:p w14:paraId="7E29BF35" w14:textId="6AC5CBE4" w:rsidR="00E532C0" w:rsidRPr="006C2CA7" w:rsidRDefault="00ED46C5" w:rsidP="00486534">
            <w:pPr>
              <w:pStyle w:val="NoSpacing"/>
              <w:jc w:val="center"/>
              <w:rPr>
                <w:rFonts w:cstheme="minorHAnsi"/>
              </w:rPr>
            </w:pPr>
            <w:r>
              <w:rPr>
                <w:rFonts w:cstheme="minorHAnsi"/>
              </w:rPr>
              <w:t>18</w:t>
            </w:r>
          </w:p>
        </w:tc>
        <w:tc>
          <w:tcPr>
            <w:tcW w:w="0" w:type="auto"/>
          </w:tcPr>
          <w:p w14:paraId="229957C1" w14:textId="1A2760DE" w:rsidR="00E532C0" w:rsidRPr="006C2CA7" w:rsidRDefault="00ED46C5" w:rsidP="00486534">
            <w:pPr>
              <w:pStyle w:val="NoSpacing"/>
              <w:jc w:val="center"/>
              <w:rPr>
                <w:rFonts w:cstheme="minorHAnsi"/>
              </w:rPr>
            </w:pPr>
            <w:r>
              <w:rPr>
                <w:rFonts w:cstheme="minorHAnsi"/>
              </w:rPr>
              <w:t>7.6</w:t>
            </w:r>
          </w:p>
        </w:tc>
      </w:tr>
      <w:tr w:rsidR="00E532C0" w:rsidRPr="006C2CA7" w14:paraId="709F1C39" w14:textId="77777777" w:rsidTr="00486534">
        <w:tc>
          <w:tcPr>
            <w:tcW w:w="0" w:type="auto"/>
          </w:tcPr>
          <w:p w14:paraId="73FA50CB" w14:textId="3C78B810" w:rsidR="00E532C0" w:rsidRPr="006C2CA7" w:rsidRDefault="00E532C0" w:rsidP="00486534">
            <w:pPr>
              <w:pStyle w:val="NoSpacing"/>
              <w:jc w:val="center"/>
              <w:rPr>
                <w:rFonts w:cstheme="minorHAnsi"/>
              </w:rPr>
            </w:pPr>
            <w:r w:rsidRPr="006C2CA7">
              <w:rPr>
                <w:rFonts w:cstheme="minorHAnsi"/>
              </w:rPr>
              <w:t>2001 or more</w:t>
            </w:r>
          </w:p>
        </w:tc>
        <w:tc>
          <w:tcPr>
            <w:tcW w:w="0" w:type="auto"/>
          </w:tcPr>
          <w:p w14:paraId="64FA7CD8" w14:textId="07FA79D4" w:rsidR="00E532C0" w:rsidRPr="006C2CA7" w:rsidRDefault="00ED46C5" w:rsidP="00486534">
            <w:pPr>
              <w:pStyle w:val="NoSpacing"/>
              <w:jc w:val="center"/>
              <w:rPr>
                <w:rFonts w:cstheme="minorHAnsi"/>
              </w:rPr>
            </w:pPr>
            <w:r>
              <w:rPr>
                <w:rFonts w:cstheme="minorHAnsi"/>
              </w:rPr>
              <w:t>6</w:t>
            </w:r>
          </w:p>
        </w:tc>
        <w:tc>
          <w:tcPr>
            <w:tcW w:w="0" w:type="auto"/>
          </w:tcPr>
          <w:p w14:paraId="78946978" w14:textId="180BB51C" w:rsidR="00E532C0" w:rsidRPr="006C2CA7" w:rsidRDefault="00ED46C5" w:rsidP="00486534">
            <w:pPr>
              <w:pStyle w:val="NoSpacing"/>
              <w:jc w:val="center"/>
              <w:rPr>
                <w:rFonts w:cstheme="minorHAnsi"/>
              </w:rPr>
            </w:pPr>
            <w:r>
              <w:rPr>
                <w:rFonts w:cstheme="minorHAnsi"/>
              </w:rPr>
              <w:t>2.5</w:t>
            </w:r>
          </w:p>
        </w:tc>
      </w:tr>
      <w:tr w:rsidR="00E532C0" w:rsidRPr="006C2CA7" w14:paraId="187BE22F" w14:textId="77777777" w:rsidTr="00486534">
        <w:tc>
          <w:tcPr>
            <w:tcW w:w="0" w:type="auto"/>
          </w:tcPr>
          <w:p w14:paraId="230AABD2" w14:textId="33668262" w:rsidR="00E532C0" w:rsidRPr="006C2CA7" w:rsidRDefault="00E532C0" w:rsidP="00486534">
            <w:pPr>
              <w:pStyle w:val="NoSpacing"/>
              <w:jc w:val="center"/>
              <w:rPr>
                <w:rFonts w:cstheme="minorHAnsi"/>
              </w:rPr>
            </w:pPr>
            <w:r w:rsidRPr="006C2CA7">
              <w:rPr>
                <w:rFonts w:cstheme="minorHAnsi"/>
              </w:rPr>
              <w:t>Unknown</w:t>
            </w:r>
          </w:p>
        </w:tc>
        <w:tc>
          <w:tcPr>
            <w:tcW w:w="0" w:type="auto"/>
          </w:tcPr>
          <w:p w14:paraId="6B6E6D87" w14:textId="5F0A05C7" w:rsidR="00E532C0" w:rsidRPr="006C2CA7" w:rsidRDefault="00ED46C5" w:rsidP="00486534">
            <w:pPr>
              <w:pStyle w:val="NoSpacing"/>
              <w:jc w:val="center"/>
              <w:rPr>
                <w:rFonts w:cstheme="minorHAnsi"/>
              </w:rPr>
            </w:pPr>
            <w:r>
              <w:rPr>
                <w:rFonts w:cstheme="minorHAnsi"/>
              </w:rPr>
              <w:t>36</w:t>
            </w:r>
          </w:p>
        </w:tc>
        <w:tc>
          <w:tcPr>
            <w:tcW w:w="0" w:type="auto"/>
          </w:tcPr>
          <w:p w14:paraId="066CD6DF" w14:textId="174677F4" w:rsidR="00E532C0" w:rsidRPr="006C2CA7" w:rsidRDefault="00ED46C5" w:rsidP="00486534">
            <w:pPr>
              <w:pStyle w:val="NoSpacing"/>
              <w:jc w:val="center"/>
              <w:rPr>
                <w:rFonts w:cstheme="minorHAnsi"/>
              </w:rPr>
            </w:pPr>
            <w:r>
              <w:rPr>
                <w:rFonts w:cstheme="minorHAnsi"/>
              </w:rPr>
              <w:t>15.3</w:t>
            </w:r>
          </w:p>
        </w:tc>
      </w:tr>
      <w:tr w:rsidR="00E532C0" w:rsidRPr="006C2CA7" w14:paraId="71098BCA" w14:textId="77777777" w:rsidTr="00486534">
        <w:tc>
          <w:tcPr>
            <w:tcW w:w="0" w:type="auto"/>
          </w:tcPr>
          <w:p w14:paraId="63A0EF40" w14:textId="77777777" w:rsidR="00E532C0" w:rsidRPr="006C2CA7" w:rsidRDefault="00E532C0" w:rsidP="00486534">
            <w:pPr>
              <w:pStyle w:val="NoSpacing"/>
              <w:jc w:val="center"/>
              <w:rPr>
                <w:rFonts w:cstheme="minorHAnsi"/>
              </w:rPr>
            </w:pPr>
            <w:r w:rsidRPr="006C2CA7">
              <w:rPr>
                <w:rFonts w:cstheme="minorHAnsi"/>
              </w:rPr>
              <w:t>Total</w:t>
            </w:r>
          </w:p>
        </w:tc>
        <w:tc>
          <w:tcPr>
            <w:tcW w:w="0" w:type="auto"/>
          </w:tcPr>
          <w:p w14:paraId="300763B6" w14:textId="4701B6B4" w:rsidR="00E532C0" w:rsidRPr="006C2CA7" w:rsidRDefault="00ED46C5" w:rsidP="00486534">
            <w:pPr>
              <w:pStyle w:val="NoSpacing"/>
              <w:jc w:val="center"/>
              <w:rPr>
                <w:rFonts w:cstheme="minorHAnsi"/>
              </w:rPr>
            </w:pPr>
            <w:r>
              <w:rPr>
                <w:rFonts w:cstheme="minorHAnsi"/>
              </w:rPr>
              <w:t>236</w:t>
            </w:r>
          </w:p>
        </w:tc>
        <w:tc>
          <w:tcPr>
            <w:tcW w:w="0" w:type="auto"/>
          </w:tcPr>
          <w:p w14:paraId="26890174" w14:textId="77777777" w:rsidR="00E532C0" w:rsidRPr="006C2CA7" w:rsidRDefault="00E532C0" w:rsidP="00486534">
            <w:pPr>
              <w:pStyle w:val="NoSpacing"/>
              <w:jc w:val="center"/>
              <w:rPr>
                <w:rFonts w:cstheme="minorHAnsi"/>
              </w:rPr>
            </w:pPr>
            <w:r w:rsidRPr="006C2CA7">
              <w:rPr>
                <w:rFonts w:cstheme="minorHAnsi"/>
              </w:rPr>
              <w:t>100</w:t>
            </w:r>
          </w:p>
        </w:tc>
      </w:tr>
    </w:tbl>
    <w:p w14:paraId="7D821314" w14:textId="77777777" w:rsidR="00E532C0" w:rsidRPr="006C2CA7" w:rsidRDefault="00E532C0" w:rsidP="00E41556">
      <w:pPr>
        <w:pStyle w:val="NoSpacing"/>
        <w:rPr>
          <w:rFonts w:cstheme="minorHAnsi"/>
          <w:b/>
        </w:rPr>
      </w:pPr>
    </w:p>
    <w:p w14:paraId="5211D450" w14:textId="77777777" w:rsidR="009E110E" w:rsidRPr="006C2CA7" w:rsidRDefault="009E110E" w:rsidP="00B95845">
      <w:pPr>
        <w:pStyle w:val="NoSpacing"/>
        <w:rPr>
          <w:rFonts w:cstheme="minorHAnsi"/>
        </w:rPr>
      </w:pPr>
    </w:p>
    <w:p w14:paraId="4D77EB71" w14:textId="77777777" w:rsidR="00472BAB" w:rsidRPr="006C2CA7" w:rsidRDefault="00472BAB" w:rsidP="00472BAB">
      <w:pPr>
        <w:pStyle w:val="Heading2"/>
        <w:rPr>
          <w:rFonts w:cstheme="minorHAnsi"/>
          <w:b/>
          <w:sz w:val="22"/>
          <w:szCs w:val="22"/>
        </w:rPr>
      </w:pPr>
      <w:bookmarkStart w:id="18" w:name="_Toc94163414"/>
      <w:r w:rsidRPr="006C2CA7">
        <w:rPr>
          <w:rFonts w:cstheme="minorHAnsi"/>
          <w:b/>
          <w:sz w:val="22"/>
          <w:szCs w:val="22"/>
        </w:rPr>
        <w:t>Assignment of Cases</w:t>
      </w:r>
      <w:bookmarkEnd w:id="18"/>
    </w:p>
    <w:p w14:paraId="5838C887" w14:textId="2BE660F6" w:rsidR="00E41556" w:rsidRPr="006C2CA7" w:rsidRDefault="00E41556" w:rsidP="00E41556">
      <w:pPr>
        <w:pStyle w:val="NoSpacing"/>
        <w:rPr>
          <w:rFonts w:cstheme="minorHAnsi"/>
        </w:rPr>
      </w:pPr>
      <w:r w:rsidRPr="006C2CA7">
        <w:rPr>
          <w:rFonts w:cstheme="minorHAnsi"/>
        </w:rPr>
        <w:t xml:space="preserve">Each participant was randomly assigned </w:t>
      </w:r>
      <w:r w:rsidR="008D0088">
        <w:rPr>
          <w:rFonts w:cstheme="minorHAnsi"/>
        </w:rPr>
        <w:t>one</w:t>
      </w:r>
      <w:r w:rsidR="008D0088" w:rsidRPr="006C2CA7">
        <w:rPr>
          <w:rFonts w:cstheme="minorHAnsi"/>
        </w:rPr>
        <w:t xml:space="preserve"> </w:t>
      </w:r>
      <w:r w:rsidRPr="006C2CA7">
        <w:rPr>
          <w:rFonts w:cstheme="minorHAnsi"/>
        </w:rPr>
        <w:t xml:space="preserve">set of cases. Assignment of the set was based on the set group that was next in line. The first participant entering the study was assigned the first set, the second participant, the second set, and so on. This procedure continued until all participants entered the study. </w:t>
      </w:r>
    </w:p>
    <w:p w14:paraId="1571C6B3" w14:textId="77777777" w:rsidR="00E41556" w:rsidRPr="006C2CA7" w:rsidRDefault="00E41556" w:rsidP="00E41556">
      <w:pPr>
        <w:pStyle w:val="NoSpacing"/>
        <w:rPr>
          <w:rFonts w:cstheme="minorHAnsi"/>
        </w:rPr>
      </w:pPr>
    </w:p>
    <w:p w14:paraId="1BBFFF4A" w14:textId="5EA19B9F" w:rsidR="00FE5EFD" w:rsidRDefault="00ED46C5" w:rsidP="00E41556">
      <w:pPr>
        <w:pStyle w:val="NoSpacing"/>
        <w:rPr>
          <w:rFonts w:cstheme="minorHAnsi"/>
        </w:rPr>
      </w:pPr>
      <w:r>
        <w:rPr>
          <w:rFonts w:cstheme="minorHAnsi"/>
        </w:rPr>
        <w:t xml:space="preserve">Registrars could complete all 5 groups of cases </w:t>
      </w:r>
      <w:r w:rsidR="00CB1190">
        <w:rPr>
          <w:rFonts w:cstheme="minorHAnsi"/>
        </w:rPr>
        <w:t xml:space="preserve">comprising select data items </w:t>
      </w:r>
      <w:r>
        <w:rPr>
          <w:rFonts w:cstheme="minorHAnsi"/>
        </w:rPr>
        <w:t>since there were no repeated cases</w:t>
      </w:r>
      <w:r w:rsidR="00CB1190">
        <w:rPr>
          <w:rFonts w:cstheme="minorHAnsi"/>
        </w:rPr>
        <w:t xml:space="preserve"> for some items</w:t>
      </w:r>
      <w:r>
        <w:rPr>
          <w:rFonts w:cstheme="minorHAnsi"/>
        </w:rPr>
        <w:t>.</w:t>
      </w:r>
    </w:p>
    <w:p w14:paraId="484F4AF8" w14:textId="77777777" w:rsidR="00FE5EFD" w:rsidRDefault="00FE5EFD" w:rsidP="00E41556">
      <w:pPr>
        <w:pStyle w:val="NoSpacing"/>
        <w:rPr>
          <w:rFonts w:cstheme="minorHAnsi"/>
        </w:rPr>
      </w:pPr>
    </w:p>
    <w:p w14:paraId="34B1A3F8" w14:textId="77777777" w:rsidR="00472BAB" w:rsidRPr="006C2CA7" w:rsidRDefault="00472BAB" w:rsidP="00C05B14">
      <w:pPr>
        <w:pStyle w:val="Heading2"/>
        <w:rPr>
          <w:rFonts w:cstheme="minorHAnsi"/>
          <w:b/>
          <w:bCs/>
          <w:sz w:val="22"/>
          <w:szCs w:val="22"/>
        </w:rPr>
      </w:pPr>
      <w:bookmarkStart w:id="19" w:name="_Toc94163415"/>
      <w:r w:rsidRPr="006C2CA7">
        <w:rPr>
          <w:rFonts w:cstheme="minorHAnsi"/>
          <w:b/>
          <w:bCs/>
          <w:sz w:val="22"/>
          <w:szCs w:val="22"/>
        </w:rPr>
        <w:t>Continuing Education Credits</w:t>
      </w:r>
      <w:bookmarkEnd w:id="19"/>
    </w:p>
    <w:p w14:paraId="0E4E06FA" w14:textId="44B0DC1D" w:rsidR="00E41556" w:rsidRPr="006C2CA7" w:rsidRDefault="00E41556" w:rsidP="00E41556">
      <w:pPr>
        <w:pStyle w:val="NoSpacing"/>
        <w:rPr>
          <w:rFonts w:cstheme="minorHAnsi"/>
        </w:rPr>
      </w:pPr>
      <w:r w:rsidRPr="006C2CA7">
        <w:rPr>
          <w:rFonts w:cstheme="minorHAnsi"/>
        </w:rPr>
        <w:t>NCI SEER requested and NCRA awarded continuing education credits</w:t>
      </w:r>
      <w:r w:rsidR="00CB1190">
        <w:rPr>
          <w:rFonts w:cstheme="minorHAnsi"/>
        </w:rPr>
        <w:t xml:space="preserve"> </w:t>
      </w:r>
      <w:r w:rsidR="00CB1190" w:rsidRPr="006C2CA7">
        <w:rPr>
          <w:rFonts w:cstheme="minorHAnsi"/>
        </w:rPr>
        <w:t>(CE</w:t>
      </w:r>
      <w:r w:rsidR="00CB1190">
        <w:rPr>
          <w:rFonts w:cstheme="minorHAnsi"/>
        </w:rPr>
        <w:t>s</w:t>
      </w:r>
      <w:r w:rsidR="00CB1190" w:rsidRPr="006C2CA7">
        <w:rPr>
          <w:rFonts w:cstheme="minorHAnsi"/>
        </w:rPr>
        <w:t xml:space="preserve">) </w:t>
      </w:r>
      <w:r w:rsidRPr="006C2CA7">
        <w:rPr>
          <w:rFonts w:cstheme="minorHAnsi"/>
        </w:rPr>
        <w:t xml:space="preserve"> for participating in the reliability study. Completion of 1 set entitled the participant to </w:t>
      </w:r>
      <w:r w:rsidR="00D02477">
        <w:rPr>
          <w:rFonts w:cstheme="minorHAnsi"/>
        </w:rPr>
        <w:t>1</w:t>
      </w:r>
      <w:r w:rsidR="008D0088" w:rsidRPr="006C2CA7">
        <w:rPr>
          <w:rFonts w:cstheme="minorHAnsi"/>
        </w:rPr>
        <w:t xml:space="preserve"> </w:t>
      </w:r>
      <w:r w:rsidRPr="006C2CA7">
        <w:rPr>
          <w:rFonts w:cstheme="minorHAnsi"/>
        </w:rPr>
        <w:t xml:space="preserve">CEs and completion of 2 sets entitled the participant to </w:t>
      </w:r>
      <w:r w:rsidR="00D02477">
        <w:rPr>
          <w:rFonts w:cstheme="minorHAnsi"/>
        </w:rPr>
        <w:t>2</w:t>
      </w:r>
      <w:r w:rsidR="008D0088" w:rsidRPr="006C2CA7">
        <w:rPr>
          <w:rFonts w:cstheme="minorHAnsi"/>
        </w:rPr>
        <w:t xml:space="preserve"> </w:t>
      </w:r>
      <w:r w:rsidRPr="006C2CA7">
        <w:rPr>
          <w:rFonts w:cstheme="minorHAnsi"/>
        </w:rPr>
        <w:t xml:space="preserve">CEs. A certificate showing the event number and the number of CEs was made available to the participant following completion of their set. </w:t>
      </w:r>
    </w:p>
    <w:p w14:paraId="626E6E8C" w14:textId="17E0ACC1" w:rsidR="00E41556" w:rsidRPr="006C2CA7" w:rsidRDefault="00D02477" w:rsidP="00165E90">
      <w:pPr>
        <w:pStyle w:val="NoSpacing"/>
        <w:numPr>
          <w:ilvl w:val="0"/>
          <w:numId w:val="7"/>
        </w:numPr>
        <w:rPr>
          <w:rFonts w:cstheme="minorHAnsi"/>
        </w:rPr>
      </w:pPr>
      <w:r w:rsidRPr="006B4E08">
        <w:rPr>
          <w:rFonts w:cstheme="minorHAnsi"/>
        </w:rPr>
        <w:t>20</w:t>
      </w:r>
      <w:r w:rsidR="00ED46C5">
        <w:rPr>
          <w:rFonts w:cstheme="minorHAnsi"/>
        </w:rPr>
        <w:t>21-186</w:t>
      </w:r>
      <w:r w:rsidR="006B4E08">
        <w:rPr>
          <w:rFonts w:cstheme="minorHAnsi"/>
        </w:rPr>
        <w:t>:</w:t>
      </w:r>
      <w:r w:rsidR="00FB131D">
        <w:rPr>
          <w:rFonts w:cstheme="minorHAnsi"/>
        </w:rPr>
        <w:t xml:space="preserve">  </w:t>
      </w:r>
      <w:r w:rsidR="00FB131D" w:rsidRPr="006B4E08">
        <w:rPr>
          <w:rFonts w:cstheme="minorHAnsi"/>
        </w:rPr>
        <w:t xml:space="preserve">Field Study Testing </w:t>
      </w:r>
      <w:r w:rsidR="00ED46C5">
        <w:rPr>
          <w:rFonts w:cstheme="minorHAnsi"/>
        </w:rPr>
        <w:t>–</w:t>
      </w:r>
      <w:r w:rsidR="00FB131D" w:rsidRPr="006B4E08">
        <w:rPr>
          <w:rFonts w:cstheme="minorHAnsi"/>
        </w:rPr>
        <w:t xml:space="preserve"> </w:t>
      </w:r>
      <w:r w:rsidR="00ED46C5">
        <w:rPr>
          <w:rFonts w:cstheme="minorHAnsi"/>
        </w:rPr>
        <w:t>Accessibility and Feasibility of proposed and potential new data items</w:t>
      </w:r>
    </w:p>
    <w:p w14:paraId="3657C470" w14:textId="77777777" w:rsidR="00472BAB" w:rsidRPr="006C2CA7" w:rsidRDefault="00472BAB" w:rsidP="00B95845">
      <w:pPr>
        <w:pStyle w:val="NoSpacing"/>
        <w:rPr>
          <w:rFonts w:cstheme="minorHAnsi"/>
        </w:rPr>
      </w:pPr>
    </w:p>
    <w:p w14:paraId="586C3484" w14:textId="77777777" w:rsidR="006A2B8C" w:rsidRPr="006C2CA7" w:rsidRDefault="006A2B8C" w:rsidP="006A2B8C">
      <w:pPr>
        <w:pStyle w:val="Heading2"/>
        <w:rPr>
          <w:rFonts w:cstheme="minorHAnsi"/>
          <w:b/>
          <w:sz w:val="22"/>
          <w:szCs w:val="22"/>
        </w:rPr>
      </w:pPr>
      <w:bookmarkStart w:id="20" w:name="_Toc94163416"/>
      <w:r w:rsidRPr="006C2CA7">
        <w:rPr>
          <w:rFonts w:cstheme="minorHAnsi"/>
          <w:b/>
          <w:sz w:val="22"/>
          <w:szCs w:val="22"/>
        </w:rPr>
        <w:t>References</w:t>
      </w:r>
      <w:bookmarkEnd w:id="20"/>
    </w:p>
    <w:p w14:paraId="052C2B49" w14:textId="59210AF8" w:rsidR="00E41556" w:rsidRPr="006C2CA7" w:rsidRDefault="00E41556" w:rsidP="00E41556">
      <w:pPr>
        <w:pStyle w:val="NoSpacing"/>
        <w:rPr>
          <w:rFonts w:cstheme="minorHAnsi"/>
        </w:rPr>
      </w:pPr>
      <w:r w:rsidRPr="006C2CA7">
        <w:rPr>
          <w:rFonts w:cstheme="minorHAnsi"/>
        </w:rPr>
        <w:t>Resources needed for the 20</w:t>
      </w:r>
      <w:r w:rsidR="00FE5EFD">
        <w:rPr>
          <w:rFonts w:cstheme="minorHAnsi"/>
        </w:rPr>
        <w:t>2</w:t>
      </w:r>
      <w:r w:rsidR="009D66AC">
        <w:rPr>
          <w:rFonts w:cstheme="minorHAnsi"/>
        </w:rPr>
        <w:t>1</w:t>
      </w:r>
      <w:r w:rsidRPr="006C2CA7">
        <w:rPr>
          <w:rFonts w:cstheme="minorHAnsi"/>
        </w:rPr>
        <w:t xml:space="preserve"> Field Testing were provided on the SEER website reliability study and included</w:t>
      </w:r>
    </w:p>
    <w:p w14:paraId="0A8546F8" w14:textId="3DE43636" w:rsidR="00E41556" w:rsidRDefault="00E41556" w:rsidP="00E41556">
      <w:pPr>
        <w:pStyle w:val="NoSpacing"/>
        <w:numPr>
          <w:ilvl w:val="0"/>
          <w:numId w:val="5"/>
        </w:numPr>
        <w:rPr>
          <w:rFonts w:cstheme="minorHAnsi"/>
        </w:rPr>
      </w:pPr>
      <w:r w:rsidRPr="006C2CA7">
        <w:rPr>
          <w:rFonts w:cstheme="minorHAnsi"/>
        </w:rPr>
        <w:t>Draft of the new SSDI</w:t>
      </w:r>
      <w:r w:rsidR="009D66AC">
        <w:rPr>
          <w:rFonts w:cstheme="minorHAnsi"/>
        </w:rPr>
        <w:t>s</w:t>
      </w:r>
    </w:p>
    <w:p w14:paraId="770098D2" w14:textId="45B1C167" w:rsidR="009D66AC" w:rsidRDefault="009D66AC" w:rsidP="00E41556">
      <w:pPr>
        <w:pStyle w:val="NoSpacing"/>
        <w:numPr>
          <w:ilvl w:val="0"/>
          <w:numId w:val="5"/>
        </w:numPr>
        <w:rPr>
          <w:rFonts w:cstheme="minorHAnsi"/>
        </w:rPr>
      </w:pPr>
      <w:r>
        <w:rPr>
          <w:rFonts w:cstheme="minorHAnsi"/>
        </w:rPr>
        <w:t>Draft of the new Surgery Codes</w:t>
      </w:r>
    </w:p>
    <w:p w14:paraId="5A1DB43D" w14:textId="77777777" w:rsidR="00ED46C5" w:rsidRDefault="00ED46C5" w:rsidP="00ED46C5">
      <w:pPr>
        <w:pStyle w:val="NoSpacing"/>
        <w:rPr>
          <w:rFonts w:cstheme="minorHAnsi"/>
        </w:rPr>
      </w:pPr>
    </w:p>
    <w:p w14:paraId="1DE0FB35" w14:textId="77777777" w:rsidR="009D66AC" w:rsidRDefault="009D66AC">
      <w:pPr>
        <w:rPr>
          <w:rFonts w:eastAsiaTheme="majorEastAsia" w:cstheme="minorHAnsi"/>
          <w:b/>
          <w:color w:val="000000" w:themeColor="text1"/>
        </w:rPr>
      </w:pPr>
      <w:r>
        <w:rPr>
          <w:rFonts w:cstheme="minorHAnsi"/>
        </w:rPr>
        <w:br w:type="page"/>
      </w:r>
    </w:p>
    <w:p w14:paraId="23C03699" w14:textId="346EE8AD" w:rsidR="006A2B8C" w:rsidRPr="006C2CA7" w:rsidRDefault="004628C7" w:rsidP="00326A65">
      <w:pPr>
        <w:pStyle w:val="Heading1"/>
        <w:rPr>
          <w:rFonts w:cstheme="minorHAnsi"/>
          <w:sz w:val="22"/>
          <w:szCs w:val="22"/>
        </w:rPr>
      </w:pPr>
      <w:bookmarkStart w:id="21" w:name="_Toc94163417"/>
      <w:r w:rsidRPr="006C2CA7">
        <w:rPr>
          <w:rFonts w:cstheme="minorHAnsi"/>
          <w:sz w:val="22"/>
          <w:szCs w:val="22"/>
        </w:rPr>
        <w:lastRenderedPageBreak/>
        <w:t>Study Results</w:t>
      </w:r>
      <w:bookmarkEnd w:id="21"/>
    </w:p>
    <w:p w14:paraId="2F549E2F" w14:textId="5C45461E" w:rsidR="003033E5" w:rsidRPr="006C2CA7" w:rsidRDefault="003033E5" w:rsidP="00B95845">
      <w:pPr>
        <w:pStyle w:val="NoSpacing"/>
        <w:rPr>
          <w:rFonts w:cstheme="minorHAnsi"/>
        </w:rPr>
      </w:pPr>
    </w:p>
    <w:p w14:paraId="35093881" w14:textId="175E94D9" w:rsidR="006A2B8C" w:rsidRPr="006C2CA7" w:rsidRDefault="004628C7" w:rsidP="004628C7">
      <w:pPr>
        <w:pStyle w:val="Heading2"/>
        <w:jc w:val="center"/>
        <w:rPr>
          <w:rFonts w:cstheme="minorHAnsi"/>
          <w:b/>
          <w:sz w:val="22"/>
          <w:szCs w:val="22"/>
        </w:rPr>
      </w:pPr>
      <w:bookmarkStart w:id="22" w:name="_Toc94163418"/>
      <w:r w:rsidRPr="006C2CA7">
        <w:rPr>
          <w:rFonts w:cstheme="minorHAnsi"/>
          <w:b/>
          <w:sz w:val="22"/>
          <w:szCs w:val="22"/>
        </w:rPr>
        <w:t>Reconciliation</w:t>
      </w:r>
      <w:bookmarkEnd w:id="22"/>
    </w:p>
    <w:p w14:paraId="5609E2B4" w14:textId="77777777" w:rsidR="00E41556" w:rsidRPr="006C2CA7" w:rsidRDefault="00E41556" w:rsidP="00E41556">
      <w:pPr>
        <w:pStyle w:val="NoSpacing"/>
        <w:spacing w:before="240" w:after="240"/>
        <w:rPr>
          <w:rFonts w:cstheme="minorHAnsi"/>
        </w:rPr>
      </w:pPr>
      <w:r w:rsidRPr="006C2CA7">
        <w:rPr>
          <w:rFonts w:cstheme="minorHAnsi"/>
        </w:rPr>
        <w:t xml:space="preserve">The objectives of the post-study reconciliation were to </w:t>
      </w:r>
    </w:p>
    <w:p w14:paraId="544AEA15" w14:textId="64139022" w:rsidR="00E41556" w:rsidRPr="006C2CA7" w:rsidRDefault="00D02477" w:rsidP="00165E90">
      <w:pPr>
        <w:pStyle w:val="NoSpacing"/>
        <w:numPr>
          <w:ilvl w:val="0"/>
          <w:numId w:val="8"/>
        </w:numPr>
        <w:rPr>
          <w:rFonts w:cstheme="minorHAnsi"/>
        </w:rPr>
      </w:pPr>
      <w:r>
        <w:rPr>
          <w:rFonts w:cstheme="minorHAnsi"/>
        </w:rPr>
        <w:t>D</w:t>
      </w:r>
      <w:r w:rsidR="00E41556" w:rsidRPr="006C2CA7">
        <w:rPr>
          <w:rFonts w:cstheme="minorHAnsi"/>
        </w:rPr>
        <w:t>etermine the final answer for each data item included in the study</w:t>
      </w:r>
    </w:p>
    <w:p w14:paraId="59030789" w14:textId="10A9B289" w:rsidR="00E41556" w:rsidRPr="006C2CA7" w:rsidRDefault="00D02477" w:rsidP="00165E90">
      <w:pPr>
        <w:pStyle w:val="NoSpacing"/>
        <w:numPr>
          <w:ilvl w:val="0"/>
          <w:numId w:val="8"/>
        </w:numPr>
        <w:rPr>
          <w:rFonts w:cstheme="minorHAnsi"/>
        </w:rPr>
      </w:pPr>
      <w:r>
        <w:rPr>
          <w:rFonts w:cstheme="minorHAnsi"/>
        </w:rPr>
        <w:t>I</w:t>
      </w:r>
      <w:r w:rsidR="00E41556" w:rsidRPr="006C2CA7">
        <w:rPr>
          <w:rFonts w:cstheme="minorHAnsi"/>
        </w:rPr>
        <w:t>dentify areas in the appropriate manuals needing revision or clarification</w:t>
      </w:r>
    </w:p>
    <w:p w14:paraId="6444FFCA" w14:textId="1015D91F" w:rsidR="00E41556" w:rsidRPr="006C2CA7" w:rsidRDefault="00D02477" w:rsidP="00165E90">
      <w:pPr>
        <w:pStyle w:val="NoSpacing"/>
        <w:numPr>
          <w:ilvl w:val="0"/>
          <w:numId w:val="8"/>
        </w:numPr>
        <w:rPr>
          <w:rFonts w:cstheme="minorHAnsi"/>
        </w:rPr>
      </w:pPr>
      <w:r>
        <w:rPr>
          <w:rFonts w:cstheme="minorHAnsi"/>
        </w:rPr>
        <w:t>I</w:t>
      </w:r>
      <w:r w:rsidR="00E41556" w:rsidRPr="006C2CA7">
        <w:rPr>
          <w:rFonts w:cstheme="minorHAnsi"/>
        </w:rPr>
        <w:t>dentify educational needs</w:t>
      </w:r>
    </w:p>
    <w:p w14:paraId="40279DF5" w14:textId="1ECE0474" w:rsidR="004628C7" w:rsidRPr="006C2CA7" w:rsidRDefault="004628C7" w:rsidP="004628C7">
      <w:pPr>
        <w:pStyle w:val="NoSpacing"/>
        <w:spacing w:before="240" w:after="240"/>
        <w:rPr>
          <w:rFonts w:cstheme="minorHAnsi"/>
        </w:rPr>
      </w:pPr>
      <w:r w:rsidRPr="006C2CA7">
        <w:rPr>
          <w:rFonts w:cstheme="minorHAnsi"/>
        </w:rPr>
        <w:t xml:space="preserve">Eligibility for reconciliation was determined by the percent of participants </w:t>
      </w:r>
      <w:r w:rsidR="00FB36D9" w:rsidRPr="006C2CA7">
        <w:rPr>
          <w:rFonts w:cstheme="minorHAnsi"/>
        </w:rPr>
        <w:t>dis</w:t>
      </w:r>
      <w:r w:rsidRPr="006C2CA7">
        <w:rPr>
          <w:rFonts w:cstheme="minorHAnsi"/>
        </w:rPr>
        <w:t xml:space="preserve">agreeing with the preferred answer. Data items </w:t>
      </w:r>
      <w:r w:rsidR="0040172F" w:rsidRPr="006C2CA7">
        <w:rPr>
          <w:rFonts w:cstheme="minorHAnsi"/>
        </w:rPr>
        <w:t>with</w:t>
      </w:r>
      <w:r w:rsidRPr="006C2CA7">
        <w:rPr>
          <w:rFonts w:cstheme="minorHAnsi"/>
        </w:rPr>
        <w:t xml:space="preserve"> less than 85% agreement were eligible for review of the preferred answer. Additionally, each comment received, even on data items </w:t>
      </w:r>
      <w:r w:rsidR="0040172F" w:rsidRPr="006C2CA7">
        <w:rPr>
          <w:rFonts w:cstheme="minorHAnsi"/>
        </w:rPr>
        <w:t>with</w:t>
      </w:r>
      <w:r w:rsidRPr="006C2CA7">
        <w:rPr>
          <w:rFonts w:cstheme="minorHAnsi"/>
        </w:rPr>
        <w:t xml:space="preserve"> 85% or greater agreement, was reviewed. </w:t>
      </w:r>
    </w:p>
    <w:p w14:paraId="4AE39473" w14:textId="374F9D5C" w:rsidR="004628C7" w:rsidRPr="006C2CA7" w:rsidRDefault="004628C7" w:rsidP="004628C7">
      <w:pPr>
        <w:pStyle w:val="NoSpacing"/>
        <w:rPr>
          <w:rFonts w:cstheme="minorHAnsi"/>
        </w:rPr>
      </w:pPr>
      <w:r w:rsidRPr="006C2CA7">
        <w:rPr>
          <w:rFonts w:cstheme="minorHAnsi"/>
        </w:rPr>
        <w:t>The study coordinators reviewed each of the applicable data items to determine if a change to the preferred answer was needed. In reviewing comments, questions were sent out to other registrars (AJCC, SEER, CoC, SSDI</w:t>
      </w:r>
      <w:r w:rsidR="005C228D">
        <w:rPr>
          <w:rFonts w:cstheme="minorHAnsi"/>
        </w:rPr>
        <w:t xml:space="preserve"> Workgroup</w:t>
      </w:r>
      <w:r w:rsidRPr="006C2CA7">
        <w:rPr>
          <w:rFonts w:cstheme="minorHAnsi"/>
        </w:rPr>
        <w:t>) to help determine the final preferred answer.</w:t>
      </w:r>
    </w:p>
    <w:p w14:paraId="4B596940" w14:textId="77777777" w:rsidR="004628C7" w:rsidRPr="006C2CA7" w:rsidRDefault="004628C7" w:rsidP="00B95845">
      <w:pPr>
        <w:pStyle w:val="NoSpacing"/>
        <w:rPr>
          <w:rFonts w:cstheme="minorHAnsi"/>
        </w:rPr>
      </w:pPr>
    </w:p>
    <w:p w14:paraId="329FE0EF" w14:textId="3E54A131" w:rsidR="007B4FCF" w:rsidRPr="006C2CA7" w:rsidRDefault="007B4FCF" w:rsidP="00B95845">
      <w:pPr>
        <w:pStyle w:val="NoSpacing"/>
        <w:rPr>
          <w:rFonts w:cstheme="minorHAnsi"/>
        </w:rPr>
      </w:pPr>
      <w:r w:rsidRPr="006C2CA7">
        <w:rPr>
          <w:rFonts w:cstheme="minorHAnsi"/>
        </w:rPr>
        <w:t xml:space="preserve">Final answers </w:t>
      </w:r>
      <w:r w:rsidR="00C327A3">
        <w:rPr>
          <w:rFonts w:cstheme="minorHAnsi"/>
        </w:rPr>
        <w:t>were updated</w:t>
      </w:r>
      <w:r w:rsidR="00C327A3" w:rsidRPr="006C2CA7">
        <w:rPr>
          <w:rFonts w:cstheme="minorHAnsi"/>
        </w:rPr>
        <w:t xml:space="preserve"> </w:t>
      </w:r>
      <w:r w:rsidRPr="006C2CA7">
        <w:rPr>
          <w:rFonts w:cstheme="minorHAnsi"/>
        </w:rPr>
        <w:t xml:space="preserve">from </w:t>
      </w:r>
      <w:r w:rsidR="00C327A3">
        <w:rPr>
          <w:rFonts w:cstheme="minorHAnsi"/>
        </w:rPr>
        <w:t xml:space="preserve">the initial </w:t>
      </w:r>
      <w:r w:rsidRPr="006C2CA7">
        <w:rPr>
          <w:rFonts w:cstheme="minorHAnsi"/>
        </w:rPr>
        <w:t xml:space="preserve">preferred answers </w:t>
      </w:r>
      <w:r w:rsidRPr="009C68E2">
        <w:rPr>
          <w:rFonts w:cstheme="minorHAnsi"/>
        </w:rPr>
        <w:t>on</w:t>
      </w:r>
      <w:r w:rsidR="00C718DB" w:rsidRPr="009C68E2">
        <w:rPr>
          <w:rFonts w:cstheme="minorHAnsi"/>
        </w:rPr>
        <w:t xml:space="preserve"> </w:t>
      </w:r>
      <w:r w:rsidR="00C50825" w:rsidRPr="009C68E2">
        <w:rPr>
          <w:rFonts w:cstheme="minorHAnsi"/>
        </w:rPr>
        <w:t>4</w:t>
      </w:r>
      <w:r w:rsidRPr="009C68E2">
        <w:rPr>
          <w:rFonts w:cstheme="minorHAnsi"/>
        </w:rPr>
        <w:t xml:space="preserve"> data items</w:t>
      </w:r>
      <w:r w:rsidR="00CF4B3C" w:rsidRPr="009C68E2">
        <w:rPr>
          <w:rFonts w:cstheme="minorHAnsi"/>
        </w:rPr>
        <w:t xml:space="preserve"> out of </w:t>
      </w:r>
      <w:r w:rsidR="00C327A3" w:rsidRPr="009C68E2">
        <w:rPr>
          <w:rFonts w:cstheme="minorHAnsi"/>
        </w:rPr>
        <w:t>3</w:t>
      </w:r>
      <w:r w:rsidR="00C327A3">
        <w:rPr>
          <w:rFonts w:cstheme="minorHAnsi"/>
        </w:rPr>
        <w:t>8 unduplicated</w:t>
      </w:r>
      <w:r w:rsidR="00C327A3" w:rsidRPr="009C68E2">
        <w:rPr>
          <w:rFonts w:cstheme="minorHAnsi"/>
        </w:rPr>
        <w:t xml:space="preserve"> </w:t>
      </w:r>
      <w:r w:rsidR="0012059F" w:rsidRPr="009C68E2">
        <w:rPr>
          <w:rFonts w:cstheme="minorHAnsi"/>
        </w:rPr>
        <w:t xml:space="preserve">total </w:t>
      </w:r>
      <w:r w:rsidR="00F24BF5" w:rsidRPr="009C68E2">
        <w:rPr>
          <w:rFonts w:cstheme="minorHAnsi"/>
        </w:rPr>
        <w:t>SSDIs</w:t>
      </w:r>
      <w:r w:rsidR="0012059F" w:rsidRPr="009C68E2">
        <w:rPr>
          <w:rFonts w:cstheme="minorHAnsi"/>
        </w:rPr>
        <w:t xml:space="preserve"> </w:t>
      </w:r>
      <w:r w:rsidR="00C718DB" w:rsidRPr="009C68E2">
        <w:rPr>
          <w:rFonts w:cstheme="minorHAnsi"/>
        </w:rPr>
        <w:t>(</w:t>
      </w:r>
      <w:r w:rsidR="00127417">
        <w:rPr>
          <w:rFonts w:cstheme="minorHAnsi"/>
        </w:rPr>
        <w:t>10.5</w:t>
      </w:r>
      <w:r w:rsidR="00C50825" w:rsidRPr="009C68E2">
        <w:rPr>
          <w:rFonts w:cstheme="minorHAnsi"/>
        </w:rPr>
        <w:t>%</w:t>
      </w:r>
      <w:r w:rsidR="00C718DB" w:rsidRPr="009C68E2">
        <w:rPr>
          <w:rFonts w:cstheme="minorHAnsi"/>
        </w:rPr>
        <w:t>)</w:t>
      </w:r>
      <w:r w:rsidR="00CF4B3C" w:rsidRPr="009C68E2">
        <w:rPr>
          <w:rFonts w:cstheme="minorHAnsi"/>
        </w:rPr>
        <w:t xml:space="preserve">. </w:t>
      </w:r>
      <w:r w:rsidR="00C718DB" w:rsidRPr="006C2CA7">
        <w:rPr>
          <w:rFonts w:cstheme="minorHAnsi"/>
        </w:rPr>
        <w:t>Answers were changed based on comments reviewed, additional review done</w:t>
      </w:r>
      <w:r w:rsidR="0012059F" w:rsidRPr="006C2CA7">
        <w:rPr>
          <w:rFonts w:cstheme="minorHAnsi"/>
        </w:rPr>
        <w:t>,</w:t>
      </w:r>
      <w:r w:rsidR="00C718DB" w:rsidRPr="006C2CA7">
        <w:rPr>
          <w:rFonts w:cstheme="minorHAnsi"/>
        </w:rPr>
        <w:t xml:space="preserve"> and discussi</w:t>
      </w:r>
      <w:r w:rsidR="0012059F" w:rsidRPr="006C2CA7">
        <w:rPr>
          <w:rFonts w:cstheme="minorHAnsi"/>
        </w:rPr>
        <w:t>on of</w:t>
      </w:r>
      <w:r w:rsidR="00C718DB" w:rsidRPr="006C2CA7">
        <w:rPr>
          <w:rFonts w:cstheme="minorHAnsi"/>
        </w:rPr>
        <w:t xml:space="preserve"> data items in question with other experts. </w:t>
      </w:r>
      <w:r w:rsidR="0040172F" w:rsidRPr="006C2CA7">
        <w:rPr>
          <w:rFonts w:cstheme="minorHAnsi"/>
        </w:rPr>
        <w:t xml:space="preserve">Table 2 </w:t>
      </w:r>
      <w:r w:rsidR="00C718DB" w:rsidRPr="006C2CA7">
        <w:rPr>
          <w:rFonts w:cstheme="minorHAnsi"/>
        </w:rPr>
        <w:t>list</w:t>
      </w:r>
      <w:r w:rsidR="0040172F" w:rsidRPr="006C2CA7">
        <w:rPr>
          <w:rFonts w:cstheme="minorHAnsi"/>
        </w:rPr>
        <w:t>s</w:t>
      </w:r>
      <w:r w:rsidR="00C718DB" w:rsidRPr="006C2CA7">
        <w:rPr>
          <w:rFonts w:cstheme="minorHAnsi"/>
        </w:rPr>
        <w:t xml:space="preserve"> each case and data item changed with a brief explanation of the reason for the change. </w:t>
      </w:r>
      <w:r w:rsidR="00502CBB" w:rsidRPr="006C2CA7">
        <w:rPr>
          <w:rFonts w:cstheme="minorHAnsi"/>
        </w:rPr>
        <w:t>For more extensive rationale</w:t>
      </w:r>
      <w:r w:rsidR="007478A3" w:rsidRPr="006C2CA7">
        <w:rPr>
          <w:rFonts w:cstheme="minorHAnsi"/>
        </w:rPr>
        <w:t>s</w:t>
      </w:r>
      <w:r w:rsidR="00502CBB" w:rsidRPr="006C2CA7">
        <w:rPr>
          <w:rFonts w:cstheme="minorHAnsi"/>
        </w:rPr>
        <w:t>,</w:t>
      </w:r>
      <w:r w:rsidR="00044691" w:rsidRPr="006C2CA7">
        <w:rPr>
          <w:rFonts w:cstheme="minorHAnsi"/>
        </w:rPr>
        <w:t xml:space="preserve"> see Appendix 2: 20</w:t>
      </w:r>
      <w:r w:rsidR="00A24590">
        <w:rPr>
          <w:rFonts w:cstheme="minorHAnsi"/>
        </w:rPr>
        <w:t>2</w:t>
      </w:r>
      <w:r w:rsidR="00DE1E33">
        <w:rPr>
          <w:rFonts w:cstheme="minorHAnsi"/>
        </w:rPr>
        <w:t>1</w:t>
      </w:r>
      <w:r w:rsidR="00044691" w:rsidRPr="006C2CA7">
        <w:rPr>
          <w:rFonts w:cstheme="minorHAnsi"/>
        </w:rPr>
        <w:t xml:space="preserve"> </w:t>
      </w:r>
      <w:r w:rsidR="00C50825" w:rsidRPr="006C2CA7">
        <w:rPr>
          <w:rFonts w:cstheme="minorHAnsi"/>
        </w:rPr>
        <w:t>Field Test</w:t>
      </w:r>
      <w:r w:rsidR="00C31859" w:rsidRPr="006C2CA7">
        <w:rPr>
          <w:rFonts w:cstheme="minorHAnsi"/>
        </w:rPr>
        <w:t>-</w:t>
      </w:r>
      <w:r w:rsidR="00044691" w:rsidRPr="006C2CA7">
        <w:rPr>
          <w:rFonts w:cstheme="minorHAnsi"/>
        </w:rPr>
        <w:t xml:space="preserve">Final Answers and Rationale, </w:t>
      </w:r>
      <w:r w:rsidR="00502CBB" w:rsidRPr="006C2CA7">
        <w:rPr>
          <w:rFonts w:cstheme="minorHAnsi"/>
        </w:rPr>
        <w:t xml:space="preserve">which </w:t>
      </w:r>
      <w:r w:rsidR="00C718DB" w:rsidRPr="006C2CA7">
        <w:rPr>
          <w:rFonts w:cstheme="minorHAnsi"/>
        </w:rPr>
        <w:t xml:space="preserve">has </w:t>
      </w:r>
      <w:r w:rsidR="00502CBB" w:rsidRPr="006C2CA7">
        <w:rPr>
          <w:rFonts w:cstheme="minorHAnsi"/>
        </w:rPr>
        <w:t>a complete listing of all the data items and the final answers.</w:t>
      </w:r>
      <w:r w:rsidR="00C718DB" w:rsidRPr="006C2CA7">
        <w:rPr>
          <w:rFonts w:cstheme="minorHAnsi"/>
        </w:rPr>
        <w:t xml:space="preserve"> </w:t>
      </w:r>
      <w:r w:rsidR="007478A3" w:rsidRPr="006C2CA7">
        <w:rPr>
          <w:rFonts w:cstheme="minorHAnsi"/>
        </w:rPr>
        <w:t xml:space="preserve">Review of participant comments resulted in updating rationales for many data items without answer changes. </w:t>
      </w:r>
    </w:p>
    <w:p w14:paraId="68692020" w14:textId="240254C0" w:rsidR="00E14DDB" w:rsidRPr="006C2CA7" w:rsidRDefault="00E14DDB" w:rsidP="00B95845">
      <w:pPr>
        <w:pStyle w:val="NoSpacing"/>
        <w:rPr>
          <w:rFonts w:cstheme="minorHAnsi"/>
        </w:rPr>
      </w:pPr>
    </w:p>
    <w:p w14:paraId="621D7627" w14:textId="1F4AA118" w:rsidR="00C718DB" w:rsidRPr="006C2CA7" w:rsidRDefault="00C718DB" w:rsidP="00B95845">
      <w:pPr>
        <w:pStyle w:val="NoSpacing"/>
        <w:rPr>
          <w:rFonts w:cstheme="minorHAnsi"/>
        </w:rPr>
      </w:pPr>
    </w:p>
    <w:p w14:paraId="3C1B0199" w14:textId="19EF6B9C" w:rsidR="00C718DB" w:rsidRPr="006C2CA7" w:rsidRDefault="00B4590F" w:rsidP="00B4590F">
      <w:pPr>
        <w:pStyle w:val="Caption"/>
        <w:rPr>
          <w:rFonts w:cstheme="minorHAnsi"/>
          <w:szCs w:val="22"/>
        </w:rPr>
      </w:pPr>
      <w:r w:rsidRPr="006C2CA7">
        <w:rPr>
          <w:rFonts w:cstheme="minorHAnsi"/>
          <w:szCs w:val="22"/>
        </w:rPr>
        <w:t xml:space="preserve">Table 1: List </w:t>
      </w:r>
      <w:r w:rsidR="009D66AC">
        <w:rPr>
          <w:rFonts w:cstheme="minorHAnsi"/>
          <w:szCs w:val="22"/>
        </w:rPr>
        <w:t>of Data Items a</w:t>
      </w:r>
      <w:r w:rsidRPr="006C2CA7">
        <w:rPr>
          <w:rFonts w:cstheme="minorHAnsi"/>
          <w:szCs w:val="22"/>
        </w:rPr>
        <w:t xml:space="preserve">nd Number of </w:t>
      </w:r>
      <w:r w:rsidR="00CC44CF">
        <w:rPr>
          <w:rFonts w:cstheme="minorHAnsi"/>
          <w:szCs w:val="22"/>
        </w:rPr>
        <w:t>Preferred</w:t>
      </w:r>
      <w:r w:rsidR="00054A44">
        <w:rPr>
          <w:rFonts w:cstheme="minorHAnsi"/>
          <w:szCs w:val="22"/>
        </w:rPr>
        <w:t xml:space="preserve"> </w:t>
      </w:r>
      <w:r w:rsidRPr="006C2CA7">
        <w:rPr>
          <w:rFonts w:cstheme="minorHAnsi"/>
          <w:szCs w:val="22"/>
        </w:rPr>
        <w:t>Answers Changed</w:t>
      </w:r>
    </w:p>
    <w:tbl>
      <w:tblPr>
        <w:tblStyle w:val="TableGrid"/>
        <w:tblW w:w="0" w:type="auto"/>
        <w:tblLook w:val="04A0" w:firstRow="1" w:lastRow="0" w:firstColumn="1" w:lastColumn="0" w:noHBand="0" w:noVBand="1"/>
      </w:tblPr>
      <w:tblGrid>
        <w:gridCol w:w="4855"/>
        <w:gridCol w:w="1530"/>
        <w:gridCol w:w="1980"/>
      </w:tblGrid>
      <w:tr w:rsidR="00C718DB" w:rsidRPr="006C2CA7" w14:paraId="6F992452" w14:textId="77777777" w:rsidTr="00193FCC">
        <w:trPr>
          <w:tblHeader/>
        </w:trPr>
        <w:tc>
          <w:tcPr>
            <w:tcW w:w="4855" w:type="dxa"/>
          </w:tcPr>
          <w:p w14:paraId="70B1702A" w14:textId="3A21A224" w:rsidR="00C718DB" w:rsidRPr="006C2CA7" w:rsidRDefault="00C718DB" w:rsidP="00B95845">
            <w:pPr>
              <w:pStyle w:val="NoSpacing"/>
              <w:rPr>
                <w:rFonts w:cstheme="minorHAnsi"/>
                <w:b/>
              </w:rPr>
            </w:pPr>
            <w:r w:rsidRPr="006C2CA7">
              <w:rPr>
                <w:rFonts w:cstheme="minorHAnsi"/>
                <w:b/>
              </w:rPr>
              <w:t>S</w:t>
            </w:r>
            <w:r w:rsidR="00193FCC">
              <w:rPr>
                <w:rFonts w:cstheme="minorHAnsi"/>
                <w:b/>
              </w:rPr>
              <w:t>SDI</w:t>
            </w:r>
          </w:p>
        </w:tc>
        <w:tc>
          <w:tcPr>
            <w:tcW w:w="1530" w:type="dxa"/>
          </w:tcPr>
          <w:p w14:paraId="6228EF2C" w14:textId="170CE11E" w:rsidR="00C718DB" w:rsidRPr="006C2CA7" w:rsidRDefault="00C718DB" w:rsidP="00C718DB">
            <w:pPr>
              <w:pStyle w:val="NoSpacing"/>
              <w:jc w:val="center"/>
              <w:rPr>
                <w:rFonts w:cstheme="minorHAnsi"/>
                <w:b/>
              </w:rPr>
            </w:pPr>
            <w:r w:rsidRPr="006C2CA7">
              <w:rPr>
                <w:rFonts w:cstheme="minorHAnsi"/>
                <w:b/>
              </w:rPr>
              <w:t xml:space="preserve">Total </w:t>
            </w:r>
            <w:r w:rsidR="001F7F1E">
              <w:rPr>
                <w:rFonts w:cstheme="minorHAnsi"/>
                <w:b/>
              </w:rPr>
              <w:t>Items</w:t>
            </w:r>
          </w:p>
        </w:tc>
        <w:tc>
          <w:tcPr>
            <w:tcW w:w="1980" w:type="dxa"/>
          </w:tcPr>
          <w:p w14:paraId="576C44D3" w14:textId="02BF536E" w:rsidR="00C718DB" w:rsidRPr="006C2CA7" w:rsidRDefault="00C718DB" w:rsidP="00C718DB">
            <w:pPr>
              <w:pStyle w:val="NoSpacing"/>
              <w:jc w:val="center"/>
              <w:rPr>
                <w:rFonts w:cstheme="minorHAnsi"/>
                <w:b/>
              </w:rPr>
            </w:pPr>
            <w:r w:rsidRPr="006C2CA7">
              <w:rPr>
                <w:rFonts w:cstheme="minorHAnsi"/>
                <w:b/>
              </w:rPr>
              <w:t>Answers Changed</w:t>
            </w:r>
          </w:p>
        </w:tc>
      </w:tr>
      <w:tr w:rsidR="00C327A3" w:rsidRPr="006C2CA7" w14:paraId="130F0900" w14:textId="77777777" w:rsidTr="00193FCC">
        <w:tc>
          <w:tcPr>
            <w:tcW w:w="4855" w:type="dxa"/>
          </w:tcPr>
          <w:p w14:paraId="68986E1C" w14:textId="77A0EC62" w:rsidR="00C327A3" w:rsidRDefault="009D66AC" w:rsidP="00B95845">
            <w:pPr>
              <w:pStyle w:val="NoSpacing"/>
              <w:rPr>
                <w:rFonts w:cstheme="minorHAnsi"/>
                <w:bCs/>
              </w:rPr>
            </w:pPr>
            <w:r>
              <w:rPr>
                <w:rFonts w:cstheme="minorHAnsi"/>
                <w:bCs/>
              </w:rPr>
              <w:t>Primary Tumor Location</w:t>
            </w:r>
          </w:p>
        </w:tc>
        <w:tc>
          <w:tcPr>
            <w:tcW w:w="1530" w:type="dxa"/>
          </w:tcPr>
          <w:p w14:paraId="3AC52261" w14:textId="61F0A7BB" w:rsidR="00C327A3" w:rsidRDefault="009D66AC" w:rsidP="00C718DB">
            <w:pPr>
              <w:pStyle w:val="NoSpacing"/>
              <w:jc w:val="center"/>
              <w:rPr>
                <w:rFonts w:cstheme="minorHAnsi"/>
              </w:rPr>
            </w:pPr>
            <w:r>
              <w:rPr>
                <w:rFonts w:cstheme="minorHAnsi"/>
              </w:rPr>
              <w:t>20</w:t>
            </w:r>
          </w:p>
        </w:tc>
        <w:tc>
          <w:tcPr>
            <w:tcW w:w="1980" w:type="dxa"/>
          </w:tcPr>
          <w:p w14:paraId="37C4C6E5" w14:textId="074A6B58" w:rsidR="00C327A3" w:rsidRDefault="00876AE0">
            <w:pPr>
              <w:pStyle w:val="NoSpacing"/>
              <w:jc w:val="center"/>
              <w:rPr>
                <w:rFonts w:cstheme="minorHAnsi"/>
              </w:rPr>
            </w:pPr>
            <w:r>
              <w:rPr>
                <w:rFonts w:cstheme="minorHAnsi"/>
              </w:rPr>
              <w:t>0</w:t>
            </w:r>
          </w:p>
        </w:tc>
      </w:tr>
      <w:tr w:rsidR="00C718DB" w:rsidRPr="006C2CA7" w14:paraId="17D30A3D" w14:textId="77777777" w:rsidTr="00193FCC">
        <w:tc>
          <w:tcPr>
            <w:tcW w:w="4855" w:type="dxa"/>
          </w:tcPr>
          <w:p w14:paraId="61135D8A" w14:textId="57832766" w:rsidR="00193FCC" w:rsidRPr="00CC44CF" w:rsidRDefault="00576E0F" w:rsidP="00B95845">
            <w:pPr>
              <w:pStyle w:val="NoSpacing"/>
              <w:rPr>
                <w:rFonts w:cstheme="minorHAnsi"/>
                <w:bCs/>
              </w:rPr>
            </w:pPr>
            <w:r>
              <w:rPr>
                <w:rFonts w:cstheme="minorHAnsi"/>
                <w:bCs/>
              </w:rPr>
              <w:t>Histology Subtype</w:t>
            </w:r>
          </w:p>
        </w:tc>
        <w:tc>
          <w:tcPr>
            <w:tcW w:w="1530" w:type="dxa"/>
          </w:tcPr>
          <w:p w14:paraId="3EF86BCC" w14:textId="476E36E0" w:rsidR="00C718DB" w:rsidRPr="006C2CA7" w:rsidRDefault="00576E0F" w:rsidP="00C718DB">
            <w:pPr>
              <w:pStyle w:val="NoSpacing"/>
              <w:jc w:val="center"/>
              <w:rPr>
                <w:rFonts w:cstheme="minorHAnsi"/>
              </w:rPr>
            </w:pPr>
            <w:r>
              <w:rPr>
                <w:rFonts w:cstheme="minorHAnsi"/>
              </w:rPr>
              <w:t>5</w:t>
            </w:r>
          </w:p>
        </w:tc>
        <w:tc>
          <w:tcPr>
            <w:tcW w:w="1980" w:type="dxa"/>
          </w:tcPr>
          <w:p w14:paraId="5B4C43D4" w14:textId="1DC14311" w:rsidR="00C718DB" w:rsidRPr="006C2CA7" w:rsidRDefault="00576E0F" w:rsidP="00C718DB">
            <w:pPr>
              <w:pStyle w:val="NoSpacing"/>
              <w:jc w:val="center"/>
              <w:rPr>
                <w:rFonts w:cstheme="minorHAnsi"/>
              </w:rPr>
            </w:pPr>
            <w:r>
              <w:rPr>
                <w:rFonts w:cstheme="minorHAnsi"/>
              </w:rPr>
              <w:t>1</w:t>
            </w:r>
          </w:p>
        </w:tc>
      </w:tr>
      <w:tr w:rsidR="00193FCC" w:rsidRPr="006C2CA7" w14:paraId="303EF7DC" w14:textId="77777777" w:rsidTr="00193FCC">
        <w:tc>
          <w:tcPr>
            <w:tcW w:w="4855" w:type="dxa"/>
          </w:tcPr>
          <w:p w14:paraId="163C810F" w14:textId="6B7C5297" w:rsidR="00193FCC" w:rsidRPr="00CC44CF" w:rsidRDefault="00576E0F" w:rsidP="00193FCC">
            <w:pPr>
              <w:pStyle w:val="NoSpacing"/>
              <w:rPr>
                <w:rFonts w:cstheme="minorHAnsi"/>
                <w:bCs/>
              </w:rPr>
            </w:pPr>
            <w:r>
              <w:rPr>
                <w:rFonts w:cstheme="minorHAnsi"/>
                <w:bCs/>
              </w:rPr>
              <w:t xml:space="preserve">Surgery of Primary Site </w:t>
            </w:r>
          </w:p>
        </w:tc>
        <w:tc>
          <w:tcPr>
            <w:tcW w:w="1530" w:type="dxa"/>
          </w:tcPr>
          <w:p w14:paraId="2A2FC716" w14:textId="182261A0" w:rsidR="00193FCC" w:rsidRPr="006C2CA7" w:rsidRDefault="00576E0F" w:rsidP="00193FCC">
            <w:pPr>
              <w:pStyle w:val="NoSpacing"/>
              <w:jc w:val="center"/>
              <w:rPr>
                <w:rFonts w:cstheme="minorHAnsi"/>
              </w:rPr>
            </w:pPr>
            <w:r>
              <w:rPr>
                <w:rFonts w:cstheme="minorHAnsi"/>
              </w:rPr>
              <w:t>30</w:t>
            </w:r>
          </w:p>
        </w:tc>
        <w:tc>
          <w:tcPr>
            <w:tcW w:w="1980" w:type="dxa"/>
          </w:tcPr>
          <w:p w14:paraId="05F55809" w14:textId="1E7A93B4" w:rsidR="00193FCC" w:rsidRPr="006C2CA7" w:rsidRDefault="00576E0F" w:rsidP="00193FCC">
            <w:pPr>
              <w:pStyle w:val="NoSpacing"/>
              <w:jc w:val="center"/>
              <w:rPr>
                <w:rFonts w:cstheme="minorHAnsi"/>
              </w:rPr>
            </w:pPr>
            <w:r>
              <w:rPr>
                <w:rFonts w:cstheme="minorHAnsi"/>
              </w:rPr>
              <w:t>0</w:t>
            </w:r>
          </w:p>
        </w:tc>
      </w:tr>
      <w:tr w:rsidR="00193FCC" w:rsidRPr="006C2CA7" w14:paraId="4A02341C" w14:textId="77777777" w:rsidTr="00193FCC">
        <w:tc>
          <w:tcPr>
            <w:tcW w:w="4855" w:type="dxa"/>
          </w:tcPr>
          <w:p w14:paraId="7AB77B4D" w14:textId="5A59A509" w:rsidR="00193FCC" w:rsidRPr="00CC44CF" w:rsidRDefault="00576E0F" w:rsidP="00193FCC">
            <w:pPr>
              <w:pStyle w:val="NoSpacing"/>
              <w:rPr>
                <w:rFonts w:cstheme="minorHAnsi"/>
                <w:bCs/>
              </w:rPr>
            </w:pPr>
            <w:r>
              <w:rPr>
                <w:rFonts w:cstheme="minorHAnsi"/>
                <w:bCs/>
              </w:rPr>
              <w:t>Margin Measurement</w:t>
            </w:r>
          </w:p>
        </w:tc>
        <w:tc>
          <w:tcPr>
            <w:tcW w:w="1530" w:type="dxa"/>
          </w:tcPr>
          <w:p w14:paraId="6C0224A4" w14:textId="7912897D" w:rsidR="00193FCC" w:rsidRPr="006C2CA7" w:rsidRDefault="00576E0F" w:rsidP="00193FCC">
            <w:pPr>
              <w:pStyle w:val="NoSpacing"/>
              <w:jc w:val="center"/>
              <w:rPr>
                <w:rFonts w:cstheme="minorHAnsi"/>
              </w:rPr>
            </w:pPr>
            <w:r>
              <w:rPr>
                <w:rFonts w:cstheme="minorHAnsi"/>
              </w:rPr>
              <w:t>10</w:t>
            </w:r>
          </w:p>
        </w:tc>
        <w:tc>
          <w:tcPr>
            <w:tcW w:w="1980" w:type="dxa"/>
          </w:tcPr>
          <w:p w14:paraId="2944A888" w14:textId="20E93B2B" w:rsidR="00193FCC" w:rsidRPr="006C2CA7" w:rsidRDefault="00576E0F" w:rsidP="00193FCC">
            <w:pPr>
              <w:pStyle w:val="NoSpacing"/>
              <w:jc w:val="center"/>
              <w:rPr>
                <w:rFonts w:cstheme="minorHAnsi"/>
              </w:rPr>
            </w:pPr>
            <w:r>
              <w:rPr>
                <w:rFonts w:cstheme="minorHAnsi"/>
              </w:rPr>
              <w:t>0</w:t>
            </w:r>
          </w:p>
        </w:tc>
      </w:tr>
    </w:tbl>
    <w:p w14:paraId="25C53E59" w14:textId="77777777" w:rsidR="00C718DB" w:rsidRPr="006C2CA7" w:rsidRDefault="00C718DB" w:rsidP="00B95845">
      <w:pPr>
        <w:pStyle w:val="NoSpacing"/>
        <w:rPr>
          <w:rFonts w:cstheme="minorHAnsi"/>
        </w:rPr>
      </w:pPr>
    </w:p>
    <w:p w14:paraId="75334919" w14:textId="23A67157" w:rsidR="00CF4B3C" w:rsidRPr="006C2CA7" w:rsidRDefault="00B4590F" w:rsidP="00B4590F">
      <w:pPr>
        <w:pStyle w:val="Caption"/>
        <w:rPr>
          <w:rFonts w:cstheme="minorHAnsi"/>
          <w:szCs w:val="22"/>
        </w:rPr>
      </w:pPr>
      <w:r w:rsidRPr="006C2CA7">
        <w:rPr>
          <w:rFonts w:cstheme="minorHAnsi"/>
          <w:szCs w:val="22"/>
        </w:rPr>
        <w:t>Table 2: List of Answers Changed by Case # and Data Item</w:t>
      </w:r>
    </w:p>
    <w:tbl>
      <w:tblPr>
        <w:tblStyle w:val="TableGrid"/>
        <w:tblW w:w="10165" w:type="dxa"/>
        <w:tblLook w:val="04A0" w:firstRow="1" w:lastRow="0" w:firstColumn="1" w:lastColumn="0" w:noHBand="0" w:noVBand="1"/>
      </w:tblPr>
      <w:tblGrid>
        <w:gridCol w:w="1302"/>
        <w:gridCol w:w="2359"/>
        <w:gridCol w:w="1132"/>
        <w:gridCol w:w="1052"/>
        <w:gridCol w:w="4320"/>
      </w:tblGrid>
      <w:tr w:rsidR="00E30645" w:rsidRPr="006C2CA7" w14:paraId="593AFFA2" w14:textId="77777777" w:rsidTr="00CC44CF">
        <w:trPr>
          <w:tblHeader/>
        </w:trPr>
        <w:tc>
          <w:tcPr>
            <w:tcW w:w="1302" w:type="dxa"/>
          </w:tcPr>
          <w:p w14:paraId="4B884AA7" w14:textId="4425FC09" w:rsidR="00E30645" w:rsidRPr="006C2CA7" w:rsidRDefault="002847C2" w:rsidP="002847C2">
            <w:pPr>
              <w:pStyle w:val="NoSpacing"/>
              <w:jc w:val="center"/>
              <w:rPr>
                <w:rFonts w:cstheme="minorHAnsi"/>
                <w:b/>
              </w:rPr>
            </w:pPr>
            <w:r w:rsidRPr="006C2CA7">
              <w:rPr>
                <w:rFonts w:cstheme="minorHAnsi"/>
                <w:b/>
              </w:rPr>
              <w:t>Group</w:t>
            </w:r>
            <w:r w:rsidR="00193FCC">
              <w:rPr>
                <w:rFonts w:cstheme="minorHAnsi"/>
                <w:b/>
              </w:rPr>
              <w:t>(s)</w:t>
            </w:r>
          </w:p>
        </w:tc>
        <w:tc>
          <w:tcPr>
            <w:tcW w:w="2359" w:type="dxa"/>
          </w:tcPr>
          <w:p w14:paraId="46A4CB33" w14:textId="6BB2BA2B" w:rsidR="00E30645" w:rsidRPr="006C2CA7" w:rsidRDefault="002847C2" w:rsidP="00B95845">
            <w:pPr>
              <w:pStyle w:val="NoSpacing"/>
              <w:rPr>
                <w:rFonts w:cstheme="minorHAnsi"/>
                <w:b/>
              </w:rPr>
            </w:pPr>
            <w:r w:rsidRPr="006C2CA7">
              <w:rPr>
                <w:rFonts w:cstheme="minorHAnsi"/>
                <w:b/>
              </w:rPr>
              <w:t>SSDI</w:t>
            </w:r>
          </w:p>
        </w:tc>
        <w:tc>
          <w:tcPr>
            <w:tcW w:w="1132" w:type="dxa"/>
          </w:tcPr>
          <w:p w14:paraId="3B1437E6" w14:textId="77777777" w:rsidR="00E30645" w:rsidRPr="006C2CA7" w:rsidRDefault="00E30645" w:rsidP="00502CBB">
            <w:pPr>
              <w:pStyle w:val="NoSpacing"/>
              <w:jc w:val="center"/>
              <w:rPr>
                <w:rFonts w:cstheme="minorHAnsi"/>
                <w:b/>
              </w:rPr>
            </w:pPr>
            <w:r w:rsidRPr="006C2CA7">
              <w:rPr>
                <w:rFonts w:cstheme="minorHAnsi"/>
                <w:b/>
              </w:rPr>
              <w:t>Pref Ans</w:t>
            </w:r>
          </w:p>
        </w:tc>
        <w:tc>
          <w:tcPr>
            <w:tcW w:w="1052" w:type="dxa"/>
          </w:tcPr>
          <w:p w14:paraId="11B13A44" w14:textId="324B8A0B" w:rsidR="00E30645" w:rsidRPr="006C2CA7" w:rsidRDefault="00E30645" w:rsidP="00502CBB">
            <w:pPr>
              <w:pStyle w:val="NoSpacing"/>
              <w:jc w:val="center"/>
              <w:rPr>
                <w:rFonts w:cstheme="minorHAnsi"/>
                <w:b/>
              </w:rPr>
            </w:pPr>
            <w:r w:rsidRPr="006C2CA7">
              <w:rPr>
                <w:rFonts w:cstheme="minorHAnsi"/>
                <w:b/>
              </w:rPr>
              <w:t>Fin</w:t>
            </w:r>
            <w:r w:rsidR="00480D62">
              <w:rPr>
                <w:rFonts w:cstheme="minorHAnsi"/>
                <w:b/>
              </w:rPr>
              <w:t>al</w:t>
            </w:r>
            <w:r w:rsidRPr="006C2CA7">
              <w:rPr>
                <w:rFonts w:cstheme="minorHAnsi"/>
                <w:b/>
              </w:rPr>
              <w:t xml:space="preserve"> Ans</w:t>
            </w:r>
          </w:p>
        </w:tc>
        <w:tc>
          <w:tcPr>
            <w:tcW w:w="4320" w:type="dxa"/>
          </w:tcPr>
          <w:p w14:paraId="5714EFA9" w14:textId="2B7EF15B" w:rsidR="00E30645" w:rsidRPr="006C2CA7" w:rsidRDefault="00480D62" w:rsidP="00B95845">
            <w:pPr>
              <w:pStyle w:val="NoSpacing"/>
              <w:rPr>
                <w:rFonts w:cstheme="minorHAnsi"/>
                <w:b/>
              </w:rPr>
            </w:pPr>
            <w:r>
              <w:rPr>
                <w:rFonts w:cstheme="minorHAnsi"/>
                <w:b/>
              </w:rPr>
              <w:t>Re</w:t>
            </w:r>
            <w:r w:rsidR="00193FCC">
              <w:rPr>
                <w:rFonts w:cstheme="minorHAnsi"/>
                <w:b/>
              </w:rPr>
              <w:t>ason for Change</w:t>
            </w:r>
          </w:p>
        </w:tc>
      </w:tr>
      <w:tr w:rsidR="00E30645" w:rsidRPr="006C2CA7" w14:paraId="694CCCDE" w14:textId="77777777" w:rsidTr="00CC44CF">
        <w:tc>
          <w:tcPr>
            <w:tcW w:w="1302" w:type="dxa"/>
            <w:shd w:val="clear" w:color="auto" w:fill="auto"/>
          </w:tcPr>
          <w:p w14:paraId="476DD081" w14:textId="2247597F" w:rsidR="00E30645" w:rsidRPr="006C2CA7" w:rsidRDefault="00034095" w:rsidP="002847C2">
            <w:pPr>
              <w:pStyle w:val="NoSpacing"/>
              <w:jc w:val="center"/>
              <w:rPr>
                <w:rFonts w:cstheme="minorHAnsi"/>
                <w:b/>
              </w:rPr>
            </w:pPr>
            <w:r>
              <w:rPr>
                <w:rFonts w:cstheme="minorHAnsi"/>
                <w:b/>
              </w:rPr>
              <w:t>All</w:t>
            </w:r>
          </w:p>
        </w:tc>
        <w:tc>
          <w:tcPr>
            <w:tcW w:w="2359" w:type="dxa"/>
            <w:shd w:val="clear" w:color="auto" w:fill="auto"/>
          </w:tcPr>
          <w:p w14:paraId="5AE4B8DB" w14:textId="594455AD" w:rsidR="00E30645" w:rsidRPr="006C2CA7" w:rsidRDefault="00576E0F" w:rsidP="00B95845">
            <w:pPr>
              <w:pStyle w:val="NoSpacing"/>
              <w:rPr>
                <w:rFonts w:cstheme="minorHAnsi"/>
              </w:rPr>
            </w:pPr>
            <w:r>
              <w:rPr>
                <w:rFonts w:cstheme="minorHAnsi"/>
              </w:rPr>
              <w:t>Histology Subtype, Case Scenario #3</w:t>
            </w:r>
          </w:p>
        </w:tc>
        <w:tc>
          <w:tcPr>
            <w:tcW w:w="1132" w:type="dxa"/>
            <w:shd w:val="clear" w:color="auto" w:fill="auto"/>
          </w:tcPr>
          <w:p w14:paraId="13949B27" w14:textId="312518CA" w:rsidR="00E30645" w:rsidRPr="006C2CA7" w:rsidRDefault="00576E0F" w:rsidP="00502CBB">
            <w:pPr>
              <w:pStyle w:val="NoSpacing"/>
              <w:jc w:val="center"/>
              <w:rPr>
                <w:rFonts w:cstheme="minorHAnsi"/>
              </w:rPr>
            </w:pPr>
            <w:r>
              <w:rPr>
                <w:rFonts w:cstheme="minorHAnsi"/>
              </w:rPr>
              <w:t>2</w:t>
            </w:r>
          </w:p>
        </w:tc>
        <w:tc>
          <w:tcPr>
            <w:tcW w:w="1052" w:type="dxa"/>
            <w:shd w:val="clear" w:color="auto" w:fill="auto"/>
          </w:tcPr>
          <w:p w14:paraId="4710E8BB" w14:textId="3CC7CA34" w:rsidR="00E30645" w:rsidRPr="006C2CA7" w:rsidRDefault="00576E0F" w:rsidP="00502CBB">
            <w:pPr>
              <w:pStyle w:val="NoSpacing"/>
              <w:jc w:val="center"/>
              <w:rPr>
                <w:rFonts w:cstheme="minorHAnsi"/>
              </w:rPr>
            </w:pPr>
            <w:r>
              <w:rPr>
                <w:rFonts w:cstheme="minorHAnsi"/>
              </w:rPr>
              <w:t>1</w:t>
            </w:r>
          </w:p>
        </w:tc>
        <w:tc>
          <w:tcPr>
            <w:tcW w:w="4320" w:type="dxa"/>
            <w:shd w:val="clear" w:color="auto" w:fill="auto"/>
          </w:tcPr>
          <w:p w14:paraId="049377A4" w14:textId="77777777" w:rsidR="00E30645" w:rsidRDefault="00576E0F" w:rsidP="00B95845">
            <w:pPr>
              <w:pStyle w:val="NoSpacing"/>
              <w:rPr>
                <w:rFonts w:cstheme="minorHAnsi"/>
              </w:rPr>
            </w:pPr>
            <w:r>
              <w:rPr>
                <w:rFonts w:cstheme="minorHAnsi"/>
              </w:rPr>
              <w:t>Pathology report sated “Appendix, appendectomy: Low grade appendiceal mucinous neoplasm (LAMN) with focal high grade mucinous neoplasm</w:t>
            </w:r>
          </w:p>
          <w:p w14:paraId="40CCC47C" w14:textId="77777777" w:rsidR="00576E0F" w:rsidRDefault="00576E0F" w:rsidP="00B95845">
            <w:pPr>
              <w:pStyle w:val="NoSpacing"/>
              <w:rPr>
                <w:rFonts w:cstheme="minorHAnsi"/>
              </w:rPr>
            </w:pPr>
          </w:p>
          <w:p w14:paraId="6EBD254C" w14:textId="7AA2B63D" w:rsidR="00576E0F" w:rsidRPr="006C2CA7" w:rsidRDefault="00576E0F" w:rsidP="00B95845">
            <w:pPr>
              <w:pStyle w:val="NoSpacing"/>
              <w:rPr>
                <w:rFonts w:cstheme="minorHAnsi"/>
              </w:rPr>
            </w:pPr>
            <w:r>
              <w:rPr>
                <w:rFonts w:cstheme="minorHAnsi"/>
              </w:rPr>
              <w:t xml:space="preserve">Based on the Solid </w:t>
            </w:r>
            <w:r w:rsidR="00715E9E">
              <w:rPr>
                <w:rFonts w:cstheme="minorHAnsi"/>
              </w:rPr>
              <w:t>Tumor Rules, the “focal” would be ignored. Follow up with a GI pathologist was also done, who also stated that the focal would be ignored and this would be coded as LAMN</w:t>
            </w:r>
          </w:p>
        </w:tc>
      </w:tr>
    </w:tbl>
    <w:p w14:paraId="7AEABB2C" w14:textId="74039C66" w:rsidR="000628C6" w:rsidRPr="006C2CA7" w:rsidRDefault="003B508F" w:rsidP="00B4590F">
      <w:pPr>
        <w:pStyle w:val="Heading3"/>
        <w:rPr>
          <w:rFonts w:cstheme="minorHAnsi"/>
        </w:rPr>
      </w:pPr>
      <w:r w:rsidRPr="006C2CA7">
        <w:rPr>
          <w:rFonts w:cstheme="minorHAnsi"/>
        </w:rPr>
        <w:br w:type="page"/>
      </w:r>
      <w:bookmarkStart w:id="23" w:name="_Toc94163419"/>
      <w:r w:rsidR="004628C7" w:rsidRPr="006C2CA7">
        <w:rPr>
          <w:rFonts w:cstheme="minorHAnsi"/>
        </w:rPr>
        <w:lastRenderedPageBreak/>
        <w:t>Data Analysis</w:t>
      </w:r>
      <w:bookmarkEnd w:id="23"/>
    </w:p>
    <w:p w14:paraId="1A1B93C7" w14:textId="590D7F98" w:rsidR="000628C6" w:rsidRPr="006C2CA7" w:rsidRDefault="000628C6" w:rsidP="000628C6">
      <w:pPr>
        <w:pStyle w:val="NoSpacing"/>
        <w:rPr>
          <w:rFonts w:cstheme="minorHAnsi"/>
        </w:rPr>
      </w:pPr>
      <w:r w:rsidRPr="006C2CA7">
        <w:rPr>
          <w:rFonts w:cstheme="minorHAnsi"/>
        </w:rPr>
        <w:t xml:space="preserve">Data were analyzed by case and by data item based on the percent of participants agreeing with the </w:t>
      </w:r>
      <w:r w:rsidR="007478A3" w:rsidRPr="006C2CA7">
        <w:rPr>
          <w:rFonts w:cstheme="minorHAnsi"/>
        </w:rPr>
        <w:t xml:space="preserve">preferred </w:t>
      </w:r>
      <w:r w:rsidRPr="006C2CA7">
        <w:rPr>
          <w:rFonts w:cstheme="minorHAnsi"/>
        </w:rPr>
        <w:t xml:space="preserve">answer and </w:t>
      </w:r>
      <w:r w:rsidR="007478A3" w:rsidRPr="006C2CA7">
        <w:rPr>
          <w:rFonts w:cstheme="minorHAnsi"/>
        </w:rPr>
        <w:t xml:space="preserve">based on </w:t>
      </w:r>
      <w:r w:rsidRPr="006C2CA7">
        <w:rPr>
          <w:rFonts w:cstheme="minorHAnsi"/>
        </w:rPr>
        <w:t xml:space="preserve">comments </w:t>
      </w:r>
      <w:r w:rsidR="007478A3" w:rsidRPr="006C2CA7">
        <w:rPr>
          <w:rFonts w:cstheme="minorHAnsi"/>
        </w:rPr>
        <w:t>submitted by participants</w:t>
      </w:r>
      <w:r w:rsidRPr="006C2CA7">
        <w:rPr>
          <w:rFonts w:cstheme="minorHAnsi"/>
        </w:rPr>
        <w:t>.  Preferred answer</w:t>
      </w:r>
      <w:r w:rsidR="00D60AC1" w:rsidRPr="006C2CA7">
        <w:rPr>
          <w:rFonts w:cstheme="minorHAnsi"/>
        </w:rPr>
        <w:t>s</w:t>
      </w:r>
      <w:r w:rsidRPr="006C2CA7">
        <w:rPr>
          <w:rFonts w:cstheme="minorHAnsi"/>
        </w:rPr>
        <w:t xml:space="preserve"> were updated based on </w:t>
      </w:r>
      <w:r w:rsidR="007478A3" w:rsidRPr="006C2CA7">
        <w:rPr>
          <w:rFonts w:cstheme="minorHAnsi"/>
        </w:rPr>
        <w:t>post-</w:t>
      </w:r>
      <w:r w:rsidRPr="006C2CA7">
        <w:rPr>
          <w:rFonts w:cstheme="minorHAnsi"/>
        </w:rPr>
        <w:t xml:space="preserve">study reconciliation. Individual </w:t>
      </w:r>
      <w:r w:rsidR="007478A3" w:rsidRPr="006C2CA7">
        <w:rPr>
          <w:rFonts w:cstheme="minorHAnsi"/>
        </w:rPr>
        <w:t xml:space="preserve">participant </w:t>
      </w:r>
      <w:r w:rsidRPr="006C2CA7">
        <w:rPr>
          <w:rFonts w:cstheme="minorHAnsi"/>
        </w:rPr>
        <w:t xml:space="preserve">performance was not examined.  </w:t>
      </w:r>
    </w:p>
    <w:p w14:paraId="2F00F875" w14:textId="77777777" w:rsidR="000628C6" w:rsidRPr="006C2CA7" w:rsidRDefault="000628C6" w:rsidP="000628C6">
      <w:pPr>
        <w:pStyle w:val="NoSpacing"/>
        <w:rPr>
          <w:rFonts w:cstheme="minorHAnsi"/>
        </w:rPr>
      </w:pPr>
    </w:p>
    <w:p w14:paraId="53487F10" w14:textId="6D5659C0" w:rsidR="000628C6" w:rsidRDefault="000628C6" w:rsidP="000628C6">
      <w:pPr>
        <w:pStyle w:val="NoSpacing"/>
        <w:rPr>
          <w:rFonts w:cstheme="minorHAnsi"/>
        </w:rPr>
      </w:pPr>
      <w:r w:rsidRPr="006C2CA7">
        <w:rPr>
          <w:rFonts w:cstheme="minorHAnsi"/>
        </w:rPr>
        <w:t xml:space="preserve">The results of agreement with the </w:t>
      </w:r>
      <w:r w:rsidR="007478A3" w:rsidRPr="006C2CA7">
        <w:rPr>
          <w:rFonts w:cstheme="minorHAnsi"/>
        </w:rPr>
        <w:t>post-</w:t>
      </w:r>
      <w:r w:rsidR="00B3214C">
        <w:rPr>
          <w:rFonts w:cstheme="minorHAnsi"/>
        </w:rPr>
        <w:t xml:space="preserve">study </w:t>
      </w:r>
      <w:r w:rsidRPr="006C2CA7">
        <w:rPr>
          <w:rFonts w:cstheme="minorHAnsi"/>
        </w:rPr>
        <w:t xml:space="preserve">reconciliation final answers are </w:t>
      </w:r>
      <w:r w:rsidR="002D1BB0" w:rsidRPr="006C2CA7">
        <w:rPr>
          <w:rFonts w:cstheme="minorHAnsi"/>
        </w:rPr>
        <w:t xml:space="preserve">shown </w:t>
      </w:r>
      <w:r w:rsidRPr="006C2CA7">
        <w:rPr>
          <w:rFonts w:cstheme="minorHAnsi"/>
        </w:rPr>
        <w:t xml:space="preserve">in </w:t>
      </w:r>
      <w:r w:rsidR="007478A3" w:rsidRPr="006C2CA7">
        <w:rPr>
          <w:rFonts w:cstheme="minorHAnsi"/>
        </w:rPr>
        <w:t>Table</w:t>
      </w:r>
      <w:r w:rsidR="00E14DDB" w:rsidRPr="006C2CA7">
        <w:rPr>
          <w:rFonts w:cstheme="minorHAnsi"/>
        </w:rPr>
        <w:t>s</w:t>
      </w:r>
      <w:r w:rsidR="007478A3" w:rsidRPr="006C2CA7">
        <w:rPr>
          <w:rFonts w:cstheme="minorHAnsi"/>
        </w:rPr>
        <w:t xml:space="preserve"> 3.</w:t>
      </w:r>
      <w:r w:rsidR="00B3214C">
        <w:rPr>
          <w:rFonts w:cstheme="minorHAnsi"/>
        </w:rPr>
        <w:t>1</w:t>
      </w:r>
      <w:r w:rsidR="00CE36D7">
        <w:rPr>
          <w:rFonts w:cstheme="minorHAnsi"/>
        </w:rPr>
        <w:t xml:space="preserve"> and </w:t>
      </w:r>
      <w:r w:rsidR="00E14DDB" w:rsidRPr="006C2CA7">
        <w:rPr>
          <w:rFonts w:cstheme="minorHAnsi"/>
        </w:rPr>
        <w:t>3.</w:t>
      </w:r>
      <w:r w:rsidR="00303423">
        <w:rPr>
          <w:rFonts w:cstheme="minorHAnsi"/>
        </w:rPr>
        <w:t>2</w:t>
      </w:r>
      <w:r w:rsidRPr="006C2CA7">
        <w:rPr>
          <w:rFonts w:cstheme="minorHAnsi"/>
        </w:rPr>
        <w:t xml:space="preserve">. The cells highlighted in yellow indicate </w:t>
      </w:r>
      <w:r w:rsidR="007478A3" w:rsidRPr="006C2CA7">
        <w:rPr>
          <w:rFonts w:cstheme="minorHAnsi"/>
        </w:rPr>
        <w:t>less than 85%</w:t>
      </w:r>
      <w:r w:rsidR="00D60AC1" w:rsidRPr="006C2CA7">
        <w:rPr>
          <w:rFonts w:cstheme="minorHAnsi"/>
        </w:rPr>
        <w:t xml:space="preserve"> </w:t>
      </w:r>
      <w:r w:rsidRPr="006C2CA7">
        <w:rPr>
          <w:rFonts w:cstheme="minorHAnsi"/>
        </w:rPr>
        <w:t>agreement with the preferred answer</w:t>
      </w:r>
      <w:r w:rsidR="00B4590F" w:rsidRPr="006C2CA7">
        <w:rPr>
          <w:rFonts w:cstheme="minorHAnsi"/>
        </w:rPr>
        <w:t>.</w:t>
      </w:r>
    </w:p>
    <w:p w14:paraId="24BE1961" w14:textId="0B30F123" w:rsidR="002E14D9" w:rsidRDefault="002E14D9" w:rsidP="00165E90">
      <w:pPr>
        <w:pStyle w:val="NoSpacing"/>
        <w:numPr>
          <w:ilvl w:val="0"/>
          <w:numId w:val="12"/>
        </w:numPr>
        <w:rPr>
          <w:rFonts w:cstheme="minorHAnsi"/>
        </w:rPr>
      </w:pPr>
      <w:r>
        <w:rPr>
          <w:rFonts w:cstheme="minorHAnsi"/>
        </w:rPr>
        <w:t>Primary Tumor Location had 4 cases per group. The percentage shown is the overall percentage based on all 4 cases</w:t>
      </w:r>
    </w:p>
    <w:p w14:paraId="6F9F9238" w14:textId="170D83AF" w:rsidR="002E14D9" w:rsidRDefault="002E14D9" w:rsidP="00165E90">
      <w:pPr>
        <w:pStyle w:val="NoSpacing"/>
        <w:numPr>
          <w:ilvl w:val="0"/>
          <w:numId w:val="12"/>
        </w:numPr>
        <w:rPr>
          <w:rFonts w:cstheme="minorHAnsi"/>
        </w:rPr>
      </w:pPr>
      <w:r>
        <w:rPr>
          <w:rFonts w:cstheme="minorHAnsi"/>
        </w:rPr>
        <w:t>Surgery of Primary Site had 2 cases per group, and three different surgery data items per case. The percentage show is the overall percentage based on all cases and data items</w:t>
      </w:r>
    </w:p>
    <w:p w14:paraId="7C81847F" w14:textId="51A45B06" w:rsidR="002E14D9" w:rsidRPr="006C2CA7" w:rsidRDefault="002E14D9" w:rsidP="00165E90">
      <w:pPr>
        <w:pStyle w:val="NoSpacing"/>
        <w:numPr>
          <w:ilvl w:val="0"/>
          <w:numId w:val="12"/>
        </w:numPr>
        <w:rPr>
          <w:rFonts w:cstheme="minorHAnsi"/>
        </w:rPr>
      </w:pPr>
      <w:r>
        <w:rPr>
          <w:rFonts w:cstheme="minorHAnsi"/>
        </w:rPr>
        <w:t>Margin Measurement had 2 cases group. The percentage show is the overall percentage based on both cases</w:t>
      </w:r>
    </w:p>
    <w:p w14:paraId="3220437E" w14:textId="1ACA0281" w:rsidR="00F515B5" w:rsidRPr="006C2CA7" w:rsidRDefault="00F515B5" w:rsidP="000628C6">
      <w:pPr>
        <w:pStyle w:val="NoSpacing"/>
        <w:rPr>
          <w:rFonts w:cstheme="minorHAnsi"/>
        </w:rPr>
      </w:pPr>
    </w:p>
    <w:p w14:paraId="52CEDE83" w14:textId="28712E7C" w:rsidR="00F515B5" w:rsidRPr="006C2CA7" w:rsidRDefault="00F515B5" w:rsidP="000628C6">
      <w:pPr>
        <w:pStyle w:val="NoSpacing"/>
        <w:rPr>
          <w:rFonts w:cstheme="minorHAnsi"/>
        </w:rPr>
      </w:pPr>
      <w:r w:rsidRPr="006C2CA7">
        <w:rPr>
          <w:rFonts w:cstheme="minorHAnsi"/>
        </w:rPr>
        <w:t>For Table 3.</w:t>
      </w:r>
      <w:r w:rsidR="00CE36D7">
        <w:rPr>
          <w:rFonts w:cstheme="minorHAnsi"/>
        </w:rPr>
        <w:t>2</w:t>
      </w:r>
      <w:r w:rsidRPr="006C2CA7">
        <w:rPr>
          <w:rFonts w:cstheme="minorHAnsi"/>
        </w:rPr>
        <w:t xml:space="preserve"> (</w:t>
      </w:r>
      <w:r w:rsidR="00B27588">
        <w:rPr>
          <w:rFonts w:cstheme="minorHAnsi"/>
        </w:rPr>
        <w:t>Histology Subtype</w:t>
      </w:r>
      <w:r w:rsidR="00303423">
        <w:rPr>
          <w:rFonts w:cstheme="minorHAnsi"/>
        </w:rPr>
        <w:t>)</w:t>
      </w:r>
      <w:r w:rsidRPr="006C2CA7">
        <w:rPr>
          <w:rFonts w:cstheme="minorHAnsi"/>
        </w:rPr>
        <w:t xml:space="preserve">, </w:t>
      </w:r>
      <w:r w:rsidR="00795284">
        <w:rPr>
          <w:rFonts w:cstheme="minorHAnsi"/>
        </w:rPr>
        <w:t>these were case scenarios that were the same for all 5 groups.</w:t>
      </w:r>
    </w:p>
    <w:p w14:paraId="246D0A5E" w14:textId="77777777" w:rsidR="00B4590F" w:rsidRPr="006C2CA7" w:rsidRDefault="00B4590F" w:rsidP="000628C6">
      <w:pPr>
        <w:pStyle w:val="NoSpacing"/>
        <w:rPr>
          <w:rFonts w:cstheme="minorHAnsi"/>
        </w:rPr>
      </w:pPr>
    </w:p>
    <w:p w14:paraId="1F3F6B7F" w14:textId="0A9E5D83" w:rsidR="000628C6" w:rsidRPr="006C2CA7" w:rsidRDefault="00B4590F" w:rsidP="00B4590F">
      <w:pPr>
        <w:pStyle w:val="Caption"/>
        <w:rPr>
          <w:rFonts w:cstheme="minorHAnsi"/>
          <w:szCs w:val="22"/>
        </w:rPr>
      </w:pPr>
      <w:r w:rsidRPr="006C2CA7">
        <w:rPr>
          <w:rFonts w:cstheme="minorHAnsi"/>
          <w:szCs w:val="22"/>
        </w:rPr>
        <w:t>Table 3.</w:t>
      </w:r>
      <w:r w:rsidR="00B3214C">
        <w:rPr>
          <w:rFonts w:cstheme="minorHAnsi"/>
          <w:szCs w:val="22"/>
        </w:rPr>
        <w:t>1</w:t>
      </w:r>
      <w:r w:rsidRPr="006C2CA7">
        <w:rPr>
          <w:rFonts w:cstheme="minorHAnsi"/>
          <w:szCs w:val="22"/>
        </w:rPr>
        <w:t xml:space="preserve">: </w:t>
      </w:r>
      <w:r w:rsidR="008C2B2C">
        <w:rPr>
          <w:rFonts w:cstheme="minorHAnsi"/>
          <w:szCs w:val="22"/>
        </w:rPr>
        <w:t>Agreement with Final Answers</w:t>
      </w:r>
      <w:r w:rsidR="00331265">
        <w:rPr>
          <w:rFonts w:cstheme="minorHAnsi"/>
          <w:szCs w:val="22"/>
        </w:rPr>
        <w:t xml:space="preserve"> (SSDIs and Surgery of Primary Site)</w:t>
      </w:r>
    </w:p>
    <w:tbl>
      <w:tblPr>
        <w:tblStyle w:val="TableGrid"/>
        <w:tblW w:w="0" w:type="auto"/>
        <w:tblLook w:val="04A0" w:firstRow="1" w:lastRow="0" w:firstColumn="1" w:lastColumn="0" w:noHBand="0" w:noVBand="1"/>
      </w:tblPr>
      <w:tblGrid>
        <w:gridCol w:w="3865"/>
        <w:gridCol w:w="990"/>
        <w:gridCol w:w="1170"/>
        <w:gridCol w:w="990"/>
        <w:gridCol w:w="1080"/>
        <w:gridCol w:w="990"/>
      </w:tblGrid>
      <w:tr w:rsidR="00DB3372" w:rsidRPr="006C2CA7" w14:paraId="41D2E4C0" w14:textId="52D636D8" w:rsidTr="006B4E08">
        <w:trPr>
          <w:tblHeader/>
        </w:trPr>
        <w:tc>
          <w:tcPr>
            <w:tcW w:w="3865" w:type="dxa"/>
          </w:tcPr>
          <w:p w14:paraId="204E98CA" w14:textId="77777777" w:rsidR="00DB3372" w:rsidRPr="006C2CA7" w:rsidRDefault="00DB3372" w:rsidP="00A54E10">
            <w:pPr>
              <w:rPr>
                <w:rFonts w:cstheme="minorHAnsi"/>
                <w:b/>
              </w:rPr>
            </w:pPr>
            <w:r w:rsidRPr="006C2CA7">
              <w:rPr>
                <w:rFonts w:cstheme="minorHAnsi"/>
                <w:b/>
              </w:rPr>
              <w:t>Data Item</w:t>
            </w:r>
          </w:p>
        </w:tc>
        <w:tc>
          <w:tcPr>
            <w:tcW w:w="990" w:type="dxa"/>
            <w:tcBorders>
              <w:bottom w:val="single" w:sz="4" w:space="0" w:color="auto"/>
            </w:tcBorders>
            <w:shd w:val="clear" w:color="auto" w:fill="auto"/>
          </w:tcPr>
          <w:p w14:paraId="02484F95" w14:textId="77777777" w:rsidR="00DB3372" w:rsidRPr="006C2CA7" w:rsidRDefault="00DB3372" w:rsidP="00A54E10">
            <w:pPr>
              <w:jc w:val="center"/>
              <w:rPr>
                <w:rFonts w:cstheme="minorHAnsi"/>
                <w:b/>
              </w:rPr>
            </w:pPr>
            <w:r w:rsidRPr="006C2CA7">
              <w:rPr>
                <w:rFonts w:cstheme="minorHAnsi"/>
                <w:b/>
              </w:rPr>
              <w:t>Group 1</w:t>
            </w:r>
          </w:p>
        </w:tc>
        <w:tc>
          <w:tcPr>
            <w:tcW w:w="1170" w:type="dxa"/>
            <w:tcBorders>
              <w:bottom w:val="single" w:sz="4" w:space="0" w:color="auto"/>
            </w:tcBorders>
            <w:shd w:val="clear" w:color="auto" w:fill="auto"/>
          </w:tcPr>
          <w:p w14:paraId="2B21C492" w14:textId="77777777" w:rsidR="00DB3372" w:rsidRPr="006C2CA7" w:rsidRDefault="00DB3372" w:rsidP="00A54E10">
            <w:pPr>
              <w:jc w:val="center"/>
              <w:rPr>
                <w:rFonts w:cstheme="minorHAnsi"/>
                <w:b/>
              </w:rPr>
            </w:pPr>
            <w:r w:rsidRPr="006C2CA7">
              <w:rPr>
                <w:rFonts w:cstheme="minorHAnsi"/>
                <w:b/>
              </w:rPr>
              <w:t>Group 2</w:t>
            </w:r>
          </w:p>
        </w:tc>
        <w:tc>
          <w:tcPr>
            <w:tcW w:w="990" w:type="dxa"/>
            <w:tcBorders>
              <w:bottom w:val="single" w:sz="4" w:space="0" w:color="auto"/>
            </w:tcBorders>
            <w:shd w:val="clear" w:color="auto" w:fill="auto"/>
          </w:tcPr>
          <w:p w14:paraId="497EECC8" w14:textId="77777777" w:rsidR="00DB3372" w:rsidRPr="006C2CA7" w:rsidRDefault="00DB3372" w:rsidP="00A54E10">
            <w:pPr>
              <w:jc w:val="center"/>
              <w:rPr>
                <w:rFonts w:cstheme="minorHAnsi"/>
                <w:b/>
              </w:rPr>
            </w:pPr>
            <w:r w:rsidRPr="006C2CA7">
              <w:rPr>
                <w:rFonts w:cstheme="minorHAnsi"/>
                <w:b/>
              </w:rPr>
              <w:t>Group 3</w:t>
            </w:r>
          </w:p>
        </w:tc>
        <w:tc>
          <w:tcPr>
            <w:tcW w:w="1080" w:type="dxa"/>
            <w:tcBorders>
              <w:bottom w:val="single" w:sz="4" w:space="0" w:color="auto"/>
            </w:tcBorders>
            <w:shd w:val="clear" w:color="auto" w:fill="auto"/>
          </w:tcPr>
          <w:p w14:paraId="254E9A09" w14:textId="77777777" w:rsidR="00DB3372" w:rsidRPr="006C2CA7" w:rsidRDefault="00DB3372" w:rsidP="00790DE4">
            <w:pPr>
              <w:jc w:val="center"/>
              <w:rPr>
                <w:rFonts w:cstheme="minorHAnsi"/>
                <w:b/>
              </w:rPr>
            </w:pPr>
            <w:r w:rsidRPr="006C2CA7">
              <w:rPr>
                <w:rFonts w:cstheme="minorHAnsi"/>
                <w:b/>
              </w:rPr>
              <w:t>Group 4</w:t>
            </w:r>
          </w:p>
        </w:tc>
        <w:tc>
          <w:tcPr>
            <w:tcW w:w="990" w:type="dxa"/>
            <w:tcBorders>
              <w:bottom w:val="single" w:sz="4" w:space="0" w:color="auto"/>
            </w:tcBorders>
            <w:shd w:val="clear" w:color="auto" w:fill="auto"/>
          </w:tcPr>
          <w:p w14:paraId="53781BE4" w14:textId="77777777" w:rsidR="00DB3372" w:rsidRPr="006C2CA7" w:rsidRDefault="00DB3372" w:rsidP="00A54E10">
            <w:pPr>
              <w:jc w:val="center"/>
              <w:rPr>
                <w:rFonts w:cstheme="minorHAnsi"/>
                <w:b/>
              </w:rPr>
            </w:pPr>
            <w:r w:rsidRPr="006C2CA7">
              <w:rPr>
                <w:rFonts w:cstheme="minorHAnsi"/>
                <w:b/>
              </w:rPr>
              <w:t>Group 5</w:t>
            </w:r>
          </w:p>
        </w:tc>
      </w:tr>
      <w:tr w:rsidR="00DB3372" w:rsidRPr="006C2CA7" w14:paraId="620351E6" w14:textId="2D2BEC1F" w:rsidTr="00997F51">
        <w:tc>
          <w:tcPr>
            <w:tcW w:w="3865" w:type="dxa"/>
          </w:tcPr>
          <w:p w14:paraId="529E7B4E" w14:textId="355D7B88" w:rsidR="00DB3372" w:rsidRPr="006C2CA7" w:rsidRDefault="00B27588" w:rsidP="00A54E10">
            <w:pPr>
              <w:rPr>
                <w:rFonts w:cstheme="minorHAnsi"/>
              </w:rPr>
            </w:pPr>
            <w:r>
              <w:rPr>
                <w:rFonts w:cstheme="minorHAnsi"/>
              </w:rPr>
              <w:t>Primary Tumor Location</w:t>
            </w:r>
          </w:p>
        </w:tc>
        <w:tc>
          <w:tcPr>
            <w:tcW w:w="990" w:type="dxa"/>
            <w:shd w:val="clear" w:color="auto" w:fill="auto"/>
          </w:tcPr>
          <w:p w14:paraId="24ED4C35" w14:textId="36038816" w:rsidR="00DB3372" w:rsidRPr="00A24590" w:rsidRDefault="00331265" w:rsidP="00A54E10">
            <w:pPr>
              <w:jc w:val="center"/>
              <w:rPr>
                <w:rFonts w:cstheme="minorHAnsi"/>
                <w:bCs/>
              </w:rPr>
            </w:pPr>
            <w:r>
              <w:rPr>
                <w:rFonts w:cstheme="minorHAnsi"/>
                <w:bCs/>
              </w:rPr>
              <w:t>72.1%</w:t>
            </w:r>
          </w:p>
        </w:tc>
        <w:tc>
          <w:tcPr>
            <w:tcW w:w="1170" w:type="dxa"/>
            <w:shd w:val="clear" w:color="auto" w:fill="auto"/>
          </w:tcPr>
          <w:p w14:paraId="3E91642C" w14:textId="77CE1508" w:rsidR="00DB3372" w:rsidRPr="00A24590" w:rsidRDefault="00331265" w:rsidP="00A54E10">
            <w:pPr>
              <w:jc w:val="center"/>
              <w:rPr>
                <w:rFonts w:cstheme="minorHAnsi"/>
                <w:bCs/>
              </w:rPr>
            </w:pPr>
            <w:r>
              <w:rPr>
                <w:rFonts w:cstheme="minorHAnsi"/>
                <w:bCs/>
              </w:rPr>
              <w:t>82.7%</w:t>
            </w:r>
          </w:p>
        </w:tc>
        <w:tc>
          <w:tcPr>
            <w:tcW w:w="990" w:type="dxa"/>
            <w:shd w:val="clear" w:color="auto" w:fill="auto"/>
          </w:tcPr>
          <w:p w14:paraId="6ABCBA6F" w14:textId="63E6AF08" w:rsidR="00DB3372" w:rsidRPr="00A24590" w:rsidRDefault="00331265" w:rsidP="00A54E10">
            <w:pPr>
              <w:jc w:val="center"/>
              <w:rPr>
                <w:rFonts w:cstheme="minorHAnsi"/>
                <w:bCs/>
              </w:rPr>
            </w:pPr>
            <w:r>
              <w:rPr>
                <w:rFonts w:cstheme="minorHAnsi"/>
                <w:bCs/>
              </w:rPr>
              <w:t>77.</w:t>
            </w:r>
            <w:r w:rsidR="00790DE4">
              <w:rPr>
                <w:rFonts w:cstheme="minorHAnsi"/>
                <w:bCs/>
              </w:rPr>
              <w:t>4</w:t>
            </w:r>
            <w:r>
              <w:rPr>
                <w:rFonts w:cstheme="minorHAnsi"/>
                <w:bCs/>
              </w:rPr>
              <w:t>%</w:t>
            </w:r>
          </w:p>
        </w:tc>
        <w:tc>
          <w:tcPr>
            <w:tcW w:w="1080" w:type="dxa"/>
            <w:shd w:val="clear" w:color="auto" w:fill="auto"/>
          </w:tcPr>
          <w:p w14:paraId="654914FB" w14:textId="7E502FCC" w:rsidR="00DB3372" w:rsidRPr="00A24590" w:rsidRDefault="00331265" w:rsidP="00790DE4">
            <w:pPr>
              <w:jc w:val="center"/>
              <w:rPr>
                <w:rFonts w:cstheme="minorHAnsi"/>
                <w:bCs/>
              </w:rPr>
            </w:pPr>
            <w:r>
              <w:rPr>
                <w:rFonts w:cstheme="minorHAnsi"/>
                <w:bCs/>
              </w:rPr>
              <w:t>94.6%</w:t>
            </w:r>
          </w:p>
        </w:tc>
        <w:tc>
          <w:tcPr>
            <w:tcW w:w="990" w:type="dxa"/>
            <w:shd w:val="clear" w:color="auto" w:fill="auto"/>
          </w:tcPr>
          <w:p w14:paraId="3FB6C729" w14:textId="39F5C3D2" w:rsidR="00DB3372" w:rsidRPr="00A24590" w:rsidRDefault="00331265" w:rsidP="00A54E10">
            <w:pPr>
              <w:jc w:val="center"/>
              <w:rPr>
                <w:rFonts w:cstheme="minorHAnsi"/>
                <w:bCs/>
              </w:rPr>
            </w:pPr>
            <w:r>
              <w:rPr>
                <w:rFonts w:cstheme="minorHAnsi"/>
                <w:bCs/>
              </w:rPr>
              <w:t>86.7%</w:t>
            </w:r>
          </w:p>
        </w:tc>
      </w:tr>
      <w:tr w:rsidR="00DB3372" w:rsidRPr="006C2CA7" w14:paraId="57A5BE51" w14:textId="7D4C9C2C" w:rsidTr="00997F51">
        <w:tc>
          <w:tcPr>
            <w:tcW w:w="3865" w:type="dxa"/>
          </w:tcPr>
          <w:p w14:paraId="3469D4E0" w14:textId="479A3A10" w:rsidR="00DB3372" w:rsidRPr="006C2CA7" w:rsidRDefault="00331265" w:rsidP="00A54E10">
            <w:pPr>
              <w:rPr>
                <w:rFonts w:cstheme="minorHAnsi"/>
              </w:rPr>
            </w:pPr>
            <w:r>
              <w:rPr>
                <w:rFonts w:cstheme="minorHAnsi"/>
              </w:rPr>
              <w:t>Surgery of Primary Site (Melanoma)</w:t>
            </w:r>
          </w:p>
        </w:tc>
        <w:tc>
          <w:tcPr>
            <w:tcW w:w="990" w:type="dxa"/>
            <w:shd w:val="clear" w:color="auto" w:fill="auto"/>
          </w:tcPr>
          <w:p w14:paraId="5B185390" w14:textId="5A4D1C31" w:rsidR="00DB3372" w:rsidRPr="00A24590" w:rsidRDefault="002E14D9" w:rsidP="00A54E10">
            <w:pPr>
              <w:jc w:val="center"/>
              <w:rPr>
                <w:rFonts w:cstheme="minorHAnsi"/>
                <w:bCs/>
              </w:rPr>
            </w:pPr>
            <w:r>
              <w:rPr>
                <w:rFonts w:cstheme="minorHAnsi"/>
                <w:bCs/>
              </w:rPr>
              <w:t>78.9%</w:t>
            </w:r>
          </w:p>
        </w:tc>
        <w:tc>
          <w:tcPr>
            <w:tcW w:w="1170" w:type="dxa"/>
            <w:shd w:val="clear" w:color="auto" w:fill="auto"/>
          </w:tcPr>
          <w:p w14:paraId="4F4AB25F" w14:textId="16F28A33" w:rsidR="00DB3372" w:rsidRPr="00A24590" w:rsidRDefault="002E14D9" w:rsidP="00A54E10">
            <w:pPr>
              <w:jc w:val="center"/>
              <w:rPr>
                <w:rFonts w:cstheme="minorHAnsi"/>
                <w:bCs/>
              </w:rPr>
            </w:pPr>
            <w:r>
              <w:rPr>
                <w:rFonts w:cstheme="minorHAnsi"/>
                <w:bCs/>
              </w:rPr>
              <w:t>61.1%</w:t>
            </w:r>
          </w:p>
        </w:tc>
        <w:tc>
          <w:tcPr>
            <w:tcW w:w="990" w:type="dxa"/>
            <w:shd w:val="clear" w:color="auto" w:fill="auto"/>
          </w:tcPr>
          <w:p w14:paraId="7FA9D866" w14:textId="4012A3A9" w:rsidR="00DB3372" w:rsidRPr="00A24590" w:rsidRDefault="002E14D9" w:rsidP="00A54E10">
            <w:pPr>
              <w:jc w:val="center"/>
              <w:rPr>
                <w:rFonts w:cstheme="minorHAnsi"/>
                <w:bCs/>
              </w:rPr>
            </w:pPr>
            <w:r>
              <w:rPr>
                <w:rFonts w:cstheme="minorHAnsi"/>
                <w:bCs/>
              </w:rPr>
              <w:t>56.9%</w:t>
            </w:r>
          </w:p>
        </w:tc>
        <w:tc>
          <w:tcPr>
            <w:tcW w:w="1080" w:type="dxa"/>
            <w:shd w:val="clear" w:color="auto" w:fill="auto"/>
          </w:tcPr>
          <w:p w14:paraId="31DFC4DB" w14:textId="09FA09C7" w:rsidR="00DB3372" w:rsidRPr="00A24590" w:rsidRDefault="002E14D9" w:rsidP="00790DE4">
            <w:pPr>
              <w:jc w:val="center"/>
              <w:rPr>
                <w:rFonts w:cstheme="minorHAnsi"/>
                <w:bCs/>
              </w:rPr>
            </w:pPr>
            <w:r>
              <w:rPr>
                <w:rFonts w:cstheme="minorHAnsi"/>
                <w:bCs/>
              </w:rPr>
              <w:t>80.7%</w:t>
            </w:r>
          </w:p>
        </w:tc>
        <w:tc>
          <w:tcPr>
            <w:tcW w:w="990" w:type="dxa"/>
            <w:shd w:val="clear" w:color="auto" w:fill="auto"/>
          </w:tcPr>
          <w:p w14:paraId="708FCC83" w14:textId="0AD6488C" w:rsidR="00DB3372" w:rsidRPr="00A24590" w:rsidRDefault="00790DE4" w:rsidP="00A54E10">
            <w:pPr>
              <w:jc w:val="center"/>
              <w:rPr>
                <w:rFonts w:cstheme="minorHAnsi"/>
                <w:bCs/>
              </w:rPr>
            </w:pPr>
            <w:r>
              <w:rPr>
                <w:rFonts w:cstheme="minorHAnsi"/>
                <w:bCs/>
              </w:rPr>
              <w:t>68.5</w:t>
            </w:r>
            <w:r w:rsidR="002E14D9">
              <w:rPr>
                <w:rFonts w:cstheme="minorHAnsi"/>
                <w:bCs/>
              </w:rPr>
              <w:t>%</w:t>
            </w:r>
          </w:p>
        </w:tc>
      </w:tr>
      <w:tr w:rsidR="00DB3372" w:rsidRPr="006C2CA7" w14:paraId="1C319ED5" w14:textId="2D73BE6E" w:rsidTr="00997F51">
        <w:tc>
          <w:tcPr>
            <w:tcW w:w="3865" w:type="dxa"/>
          </w:tcPr>
          <w:p w14:paraId="0C8305AA" w14:textId="7E5FF449" w:rsidR="00DB3372" w:rsidRPr="006C2CA7" w:rsidRDefault="002E14D9" w:rsidP="00A54E10">
            <w:pPr>
              <w:rPr>
                <w:rFonts w:cstheme="minorHAnsi"/>
              </w:rPr>
            </w:pPr>
            <w:r>
              <w:rPr>
                <w:rFonts w:cstheme="minorHAnsi"/>
              </w:rPr>
              <w:t>Margin Measurement</w:t>
            </w:r>
          </w:p>
        </w:tc>
        <w:tc>
          <w:tcPr>
            <w:tcW w:w="990" w:type="dxa"/>
            <w:shd w:val="clear" w:color="auto" w:fill="auto"/>
          </w:tcPr>
          <w:p w14:paraId="197D153D" w14:textId="75E61932" w:rsidR="00DB3372" w:rsidRPr="00A24590" w:rsidRDefault="00641B80" w:rsidP="00A54E10">
            <w:pPr>
              <w:jc w:val="center"/>
              <w:rPr>
                <w:rFonts w:cstheme="minorHAnsi"/>
                <w:bCs/>
              </w:rPr>
            </w:pPr>
            <w:r>
              <w:rPr>
                <w:rFonts w:cstheme="minorHAnsi"/>
                <w:bCs/>
              </w:rPr>
              <w:t>78.9%</w:t>
            </w:r>
          </w:p>
        </w:tc>
        <w:tc>
          <w:tcPr>
            <w:tcW w:w="1170" w:type="dxa"/>
            <w:shd w:val="clear" w:color="auto" w:fill="auto"/>
          </w:tcPr>
          <w:p w14:paraId="6EA48DC3" w14:textId="6C40496E" w:rsidR="00DB3372" w:rsidRPr="00A24590" w:rsidRDefault="00641B80" w:rsidP="00A54E10">
            <w:pPr>
              <w:jc w:val="center"/>
              <w:rPr>
                <w:rFonts w:cstheme="minorHAnsi"/>
                <w:bCs/>
              </w:rPr>
            </w:pPr>
            <w:r>
              <w:rPr>
                <w:rFonts w:cstheme="minorHAnsi"/>
                <w:bCs/>
              </w:rPr>
              <w:t>48.3%</w:t>
            </w:r>
          </w:p>
        </w:tc>
        <w:tc>
          <w:tcPr>
            <w:tcW w:w="990" w:type="dxa"/>
            <w:shd w:val="clear" w:color="auto" w:fill="auto"/>
          </w:tcPr>
          <w:p w14:paraId="39DF726B" w14:textId="2AFD1EA9" w:rsidR="00DB3372" w:rsidRPr="00A24590" w:rsidRDefault="00641B80" w:rsidP="00A54E10">
            <w:pPr>
              <w:jc w:val="center"/>
              <w:rPr>
                <w:rFonts w:cstheme="minorHAnsi"/>
                <w:bCs/>
              </w:rPr>
            </w:pPr>
            <w:r>
              <w:rPr>
                <w:rFonts w:cstheme="minorHAnsi"/>
                <w:bCs/>
              </w:rPr>
              <w:t>92.3%</w:t>
            </w:r>
          </w:p>
        </w:tc>
        <w:tc>
          <w:tcPr>
            <w:tcW w:w="1080" w:type="dxa"/>
            <w:shd w:val="clear" w:color="auto" w:fill="auto"/>
          </w:tcPr>
          <w:p w14:paraId="4C354105" w14:textId="0D37F2DE" w:rsidR="00DB3372" w:rsidRPr="00A24590" w:rsidRDefault="00790DE4" w:rsidP="00790DE4">
            <w:pPr>
              <w:tabs>
                <w:tab w:val="left" w:pos="330"/>
                <w:tab w:val="center" w:pos="664"/>
              </w:tabs>
              <w:jc w:val="center"/>
              <w:rPr>
                <w:rFonts w:cstheme="minorHAnsi"/>
                <w:bCs/>
              </w:rPr>
            </w:pPr>
            <w:r>
              <w:rPr>
                <w:rFonts w:cstheme="minorHAnsi"/>
                <w:bCs/>
              </w:rPr>
              <w:t>43.9</w:t>
            </w:r>
            <w:r w:rsidR="00795284">
              <w:rPr>
                <w:rFonts w:cstheme="minorHAnsi"/>
                <w:bCs/>
              </w:rPr>
              <w:t>%</w:t>
            </w:r>
          </w:p>
        </w:tc>
        <w:tc>
          <w:tcPr>
            <w:tcW w:w="990" w:type="dxa"/>
            <w:shd w:val="clear" w:color="auto" w:fill="auto"/>
          </w:tcPr>
          <w:p w14:paraId="320C47F7" w14:textId="34529ABA" w:rsidR="00DB3372" w:rsidRPr="00A24590" w:rsidRDefault="00795284" w:rsidP="00A54E10">
            <w:pPr>
              <w:jc w:val="center"/>
              <w:rPr>
                <w:rFonts w:cstheme="minorHAnsi"/>
                <w:bCs/>
              </w:rPr>
            </w:pPr>
            <w:r>
              <w:rPr>
                <w:rFonts w:cstheme="minorHAnsi"/>
                <w:bCs/>
              </w:rPr>
              <w:t>85.0%</w:t>
            </w:r>
          </w:p>
        </w:tc>
      </w:tr>
    </w:tbl>
    <w:p w14:paraId="460F3CAA" w14:textId="77777777" w:rsidR="000628C6" w:rsidRPr="006C2CA7" w:rsidRDefault="000628C6" w:rsidP="000628C6">
      <w:pPr>
        <w:rPr>
          <w:rFonts w:cstheme="minorHAnsi"/>
        </w:rPr>
      </w:pPr>
    </w:p>
    <w:p w14:paraId="5BF33C17" w14:textId="6650ED6D" w:rsidR="00E14DDB" w:rsidRDefault="00E14DDB" w:rsidP="00E14DDB">
      <w:pPr>
        <w:pStyle w:val="Caption"/>
        <w:rPr>
          <w:rFonts w:cstheme="minorHAnsi"/>
          <w:szCs w:val="22"/>
        </w:rPr>
      </w:pPr>
      <w:r w:rsidRPr="006C2CA7">
        <w:rPr>
          <w:rFonts w:cstheme="minorHAnsi"/>
          <w:szCs w:val="22"/>
        </w:rPr>
        <w:t>Table 3.</w:t>
      </w:r>
      <w:r w:rsidR="00B3214C">
        <w:rPr>
          <w:rFonts w:cstheme="minorHAnsi"/>
          <w:szCs w:val="22"/>
        </w:rPr>
        <w:t>2</w:t>
      </w:r>
      <w:r w:rsidRPr="006C2CA7">
        <w:rPr>
          <w:rFonts w:cstheme="minorHAnsi"/>
          <w:szCs w:val="22"/>
        </w:rPr>
        <w:t xml:space="preserve">: </w:t>
      </w:r>
      <w:r w:rsidR="00795284">
        <w:rPr>
          <w:rFonts w:cstheme="minorHAnsi"/>
          <w:szCs w:val="22"/>
        </w:rPr>
        <w:t>Agreement with Final Answers (Histology Subtype)</w:t>
      </w:r>
    </w:p>
    <w:tbl>
      <w:tblPr>
        <w:tblStyle w:val="TableGrid"/>
        <w:tblW w:w="0" w:type="auto"/>
        <w:tblLook w:val="04A0" w:firstRow="1" w:lastRow="0" w:firstColumn="1" w:lastColumn="0" w:noHBand="0" w:noVBand="1"/>
      </w:tblPr>
      <w:tblGrid>
        <w:gridCol w:w="3865"/>
        <w:gridCol w:w="990"/>
        <w:gridCol w:w="1171"/>
        <w:gridCol w:w="990"/>
        <w:gridCol w:w="1080"/>
        <w:gridCol w:w="990"/>
      </w:tblGrid>
      <w:tr w:rsidR="00795284" w:rsidRPr="006C2CA7" w14:paraId="2B5FDEBF" w14:textId="77777777" w:rsidTr="00795284">
        <w:trPr>
          <w:tblHeader/>
        </w:trPr>
        <w:tc>
          <w:tcPr>
            <w:tcW w:w="3865" w:type="dxa"/>
          </w:tcPr>
          <w:p w14:paraId="5F1A1BAC" w14:textId="3F77B2C7" w:rsidR="00795284" w:rsidRPr="006C2CA7" w:rsidRDefault="00795284" w:rsidP="00034095">
            <w:pPr>
              <w:rPr>
                <w:rFonts w:cstheme="minorHAnsi"/>
                <w:b/>
              </w:rPr>
            </w:pPr>
            <w:r>
              <w:rPr>
                <w:rFonts w:cstheme="minorHAnsi"/>
                <w:b/>
              </w:rPr>
              <w:t>Histology Subtype</w:t>
            </w:r>
          </w:p>
        </w:tc>
        <w:tc>
          <w:tcPr>
            <w:tcW w:w="990" w:type="dxa"/>
            <w:tcBorders>
              <w:bottom w:val="single" w:sz="4" w:space="0" w:color="auto"/>
            </w:tcBorders>
            <w:shd w:val="clear" w:color="auto" w:fill="auto"/>
          </w:tcPr>
          <w:p w14:paraId="07A46D01" w14:textId="77777777" w:rsidR="00795284" w:rsidRPr="006C2CA7" w:rsidRDefault="00795284" w:rsidP="00034095">
            <w:pPr>
              <w:jc w:val="center"/>
              <w:rPr>
                <w:rFonts w:cstheme="minorHAnsi"/>
                <w:b/>
              </w:rPr>
            </w:pPr>
            <w:r w:rsidRPr="006C2CA7">
              <w:rPr>
                <w:rFonts w:cstheme="minorHAnsi"/>
                <w:b/>
              </w:rPr>
              <w:t>Group 1</w:t>
            </w:r>
          </w:p>
        </w:tc>
        <w:tc>
          <w:tcPr>
            <w:tcW w:w="1171" w:type="dxa"/>
            <w:tcBorders>
              <w:bottom w:val="single" w:sz="4" w:space="0" w:color="auto"/>
            </w:tcBorders>
            <w:shd w:val="clear" w:color="auto" w:fill="auto"/>
          </w:tcPr>
          <w:p w14:paraId="49F678D5" w14:textId="77777777" w:rsidR="00795284" w:rsidRPr="006C2CA7" w:rsidRDefault="00795284" w:rsidP="00034095">
            <w:pPr>
              <w:jc w:val="center"/>
              <w:rPr>
                <w:rFonts w:cstheme="minorHAnsi"/>
                <w:b/>
              </w:rPr>
            </w:pPr>
            <w:r w:rsidRPr="006C2CA7">
              <w:rPr>
                <w:rFonts w:cstheme="minorHAnsi"/>
                <w:b/>
              </w:rPr>
              <w:t>Group 2</w:t>
            </w:r>
          </w:p>
        </w:tc>
        <w:tc>
          <w:tcPr>
            <w:tcW w:w="990" w:type="dxa"/>
            <w:tcBorders>
              <w:bottom w:val="single" w:sz="4" w:space="0" w:color="auto"/>
            </w:tcBorders>
            <w:shd w:val="clear" w:color="auto" w:fill="auto"/>
          </w:tcPr>
          <w:p w14:paraId="0F86696F" w14:textId="77777777" w:rsidR="00795284" w:rsidRPr="006C2CA7" w:rsidRDefault="00795284" w:rsidP="00034095">
            <w:pPr>
              <w:jc w:val="center"/>
              <w:rPr>
                <w:rFonts w:cstheme="minorHAnsi"/>
                <w:b/>
              </w:rPr>
            </w:pPr>
            <w:r w:rsidRPr="006C2CA7">
              <w:rPr>
                <w:rFonts w:cstheme="minorHAnsi"/>
                <w:b/>
              </w:rPr>
              <w:t>Group 3</w:t>
            </w:r>
          </w:p>
        </w:tc>
        <w:tc>
          <w:tcPr>
            <w:tcW w:w="1080" w:type="dxa"/>
            <w:tcBorders>
              <w:bottom w:val="single" w:sz="4" w:space="0" w:color="auto"/>
            </w:tcBorders>
            <w:shd w:val="clear" w:color="auto" w:fill="auto"/>
          </w:tcPr>
          <w:p w14:paraId="328789F0" w14:textId="77777777" w:rsidR="00795284" w:rsidRPr="006C2CA7" w:rsidRDefault="00795284" w:rsidP="00034095">
            <w:pPr>
              <w:jc w:val="center"/>
              <w:rPr>
                <w:rFonts w:cstheme="minorHAnsi"/>
                <w:b/>
              </w:rPr>
            </w:pPr>
            <w:r w:rsidRPr="006C2CA7">
              <w:rPr>
                <w:rFonts w:cstheme="minorHAnsi"/>
                <w:b/>
              </w:rPr>
              <w:t>Group 4</w:t>
            </w:r>
          </w:p>
        </w:tc>
        <w:tc>
          <w:tcPr>
            <w:tcW w:w="990" w:type="dxa"/>
            <w:tcBorders>
              <w:bottom w:val="single" w:sz="4" w:space="0" w:color="auto"/>
            </w:tcBorders>
            <w:shd w:val="clear" w:color="auto" w:fill="auto"/>
          </w:tcPr>
          <w:p w14:paraId="14C38206" w14:textId="77777777" w:rsidR="00795284" w:rsidRPr="006C2CA7" w:rsidRDefault="00795284" w:rsidP="00034095">
            <w:pPr>
              <w:jc w:val="center"/>
              <w:rPr>
                <w:rFonts w:cstheme="minorHAnsi"/>
                <w:b/>
              </w:rPr>
            </w:pPr>
            <w:r w:rsidRPr="006C2CA7">
              <w:rPr>
                <w:rFonts w:cstheme="minorHAnsi"/>
                <w:b/>
              </w:rPr>
              <w:t>Group 5</w:t>
            </w:r>
          </w:p>
        </w:tc>
      </w:tr>
      <w:tr w:rsidR="00795284" w:rsidRPr="00997F51" w14:paraId="1C331A8D" w14:textId="77777777" w:rsidTr="00795284">
        <w:tc>
          <w:tcPr>
            <w:tcW w:w="3865" w:type="dxa"/>
          </w:tcPr>
          <w:p w14:paraId="17F11291" w14:textId="5EE8EE2F" w:rsidR="00795284" w:rsidRPr="006C2CA7" w:rsidRDefault="00795284" w:rsidP="00034095">
            <w:pPr>
              <w:rPr>
                <w:rFonts w:cstheme="minorHAnsi"/>
              </w:rPr>
            </w:pPr>
            <w:r>
              <w:rPr>
                <w:rFonts w:cstheme="minorHAnsi"/>
              </w:rPr>
              <w:t>Case Scenario 1</w:t>
            </w:r>
          </w:p>
        </w:tc>
        <w:tc>
          <w:tcPr>
            <w:tcW w:w="990" w:type="dxa"/>
            <w:shd w:val="clear" w:color="auto" w:fill="auto"/>
          </w:tcPr>
          <w:p w14:paraId="1661FB9A" w14:textId="3C3670ED" w:rsidR="00795284" w:rsidRPr="00997F51" w:rsidRDefault="00795284" w:rsidP="00034095">
            <w:pPr>
              <w:jc w:val="center"/>
              <w:rPr>
                <w:rFonts w:cstheme="minorHAnsi"/>
                <w:bCs/>
              </w:rPr>
            </w:pPr>
            <w:r w:rsidRPr="00997F51">
              <w:rPr>
                <w:rFonts w:cstheme="minorHAnsi"/>
                <w:bCs/>
              </w:rPr>
              <w:t>97.9%</w:t>
            </w:r>
          </w:p>
        </w:tc>
        <w:tc>
          <w:tcPr>
            <w:tcW w:w="1171" w:type="dxa"/>
            <w:shd w:val="clear" w:color="auto" w:fill="auto"/>
          </w:tcPr>
          <w:p w14:paraId="47FDFBE4" w14:textId="6381CDBD" w:rsidR="00795284" w:rsidRPr="00997F51" w:rsidRDefault="00795284" w:rsidP="00034095">
            <w:pPr>
              <w:jc w:val="center"/>
              <w:rPr>
                <w:rFonts w:cstheme="minorHAnsi"/>
                <w:bCs/>
              </w:rPr>
            </w:pPr>
            <w:r w:rsidRPr="00E464E4">
              <w:rPr>
                <w:rFonts w:cstheme="minorHAnsi"/>
                <w:bCs/>
              </w:rPr>
              <w:t>92.7%</w:t>
            </w:r>
          </w:p>
        </w:tc>
        <w:tc>
          <w:tcPr>
            <w:tcW w:w="990" w:type="dxa"/>
            <w:shd w:val="clear" w:color="auto" w:fill="auto"/>
          </w:tcPr>
          <w:p w14:paraId="75B53576" w14:textId="6C4BBE46" w:rsidR="00795284" w:rsidRPr="00997F51" w:rsidRDefault="00795284" w:rsidP="00034095">
            <w:pPr>
              <w:jc w:val="center"/>
              <w:rPr>
                <w:rFonts w:cstheme="minorHAnsi"/>
                <w:bCs/>
              </w:rPr>
            </w:pPr>
            <w:r w:rsidRPr="00997F51">
              <w:rPr>
                <w:rFonts w:cstheme="minorHAnsi"/>
                <w:bCs/>
              </w:rPr>
              <w:t>98.0%</w:t>
            </w:r>
          </w:p>
        </w:tc>
        <w:tc>
          <w:tcPr>
            <w:tcW w:w="1080" w:type="dxa"/>
            <w:shd w:val="clear" w:color="auto" w:fill="auto"/>
          </w:tcPr>
          <w:p w14:paraId="43D0F5B0" w14:textId="78BAF4B9" w:rsidR="00795284" w:rsidRPr="00997F51" w:rsidRDefault="00795284" w:rsidP="00034095">
            <w:pPr>
              <w:jc w:val="center"/>
              <w:rPr>
                <w:rFonts w:cstheme="minorHAnsi"/>
                <w:bCs/>
              </w:rPr>
            </w:pPr>
            <w:r w:rsidRPr="00997F51">
              <w:rPr>
                <w:rFonts w:cstheme="minorHAnsi"/>
                <w:bCs/>
              </w:rPr>
              <w:t>91.2%</w:t>
            </w:r>
          </w:p>
        </w:tc>
        <w:tc>
          <w:tcPr>
            <w:tcW w:w="990" w:type="dxa"/>
            <w:shd w:val="clear" w:color="auto" w:fill="auto"/>
          </w:tcPr>
          <w:p w14:paraId="426E4AA9" w14:textId="5C4D6600" w:rsidR="00795284" w:rsidRPr="00997F51" w:rsidRDefault="00795284" w:rsidP="00034095">
            <w:pPr>
              <w:jc w:val="center"/>
              <w:rPr>
                <w:rFonts w:cstheme="minorHAnsi"/>
                <w:bCs/>
              </w:rPr>
            </w:pPr>
            <w:r w:rsidRPr="00997F51">
              <w:rPr>
                <w:rFonts w:cstheme="minorHAnsi"/>
                <w:bCs/>
              </w:rPr>
              <w:t>95.7%</w:t>
            </w:r>
          </w:p>
        </w:tc>
      </w:tr>
      <w:tr w:rsidR="00795284" w:rsidRPr="00997F51" w14:paraId="6C12F0B7" w14:textId="77777777" w:rsidTr="00997F51">
        <w:tc>
          <w:tcPr>
            <w:tcW w:w="3865" w:type="dxa"/>
          </w:tcPr>
          <w:p w14:paraId="6F8E4EF0" w14:textId="45AAC210" w:rsidR="00795284" w:rsidRPr="00997F51" w:rsidRDefault="00795284" w:rsidP="00034095">
            <w:pPr>
              <w:rPr>
                <w:rFonts w:cstheme="minorHAnsi"/>
              </w:rPr>
            </w:pPr>
            <w:r w:rsidRPr="00997F51">
              <w:rPr>
                <w:rFonts w:cstheme="minorHAnsi"/>
              </w:rPr>
              <w:t>Case Scenario 2</w:t>
            </w:r>
          </w:p>
        </w:tc>
        <w:tc>
          <w:tcPr>
            <w:tcW w:w="990" w:type="dxa"/>
            <w:shd w:val="clear" w:color="auto" w:fill="auto"/>
          </w:tcPr>
          <w:p w14:paraId="41774479" w14:textId="10D9CDF8" w:rsidR="00795284" w:rsidRPr="00997F51" w:rsidRDefault="00795284" w:rsidP="00034095">
            <w:pPr>
              <w:jc w:val="center"/>
              <w:rPr>
                <w:rFonts w:cstheme="minorHAnsi"/>
                <w:bCs/>
              </w:rPr>
            </w:pPr>
            <w:r w:rsidRPr="00997F51">
              <w:rPr>
                <w:rFonts w:cstheme="minorHAnsi"/>
                <w:bCs/>
              </w:rPr>
              <w:t>63.8%</w:t>
            </w:r>
          </w:p>
        </w:tc>
        <w:tc>
          <w:tcPr>
            <w:tcW w:w="1171" w:type="dxa"/>
            <w:shd w:val="clear" w:color="auto" w:fill="auto"/>
          </w:tcPr>
          <w:p w14:paraId="178AB664" w14:textId="0494D403" w:rsidR="00795284" w:rsidRPr="00997F51" w:rsidRDefault="00795284" w:rsidP="00034095">
            <w:pPr>
              <w:jc w:val="center"/>
              <w:rPr>
                <w:rFonts w:cstheme="minorHAnsi"/>
                <w:bCs/>
              </w:rPr>
            </w:pPr>
            <w:r w:rsidRPr="00997F51">
              <w:rPr>
                <w:rFonts w:cstheme="minorHAnsi"/>
                <w:bCs/>
              </w:rPr>
              <w:t>56.1%</w:t>
            </w:r>
          </w:p>
        </w:tc>
        <w:tc>
          <w:tcPr>
            <w:tcW w:w="990" w:type="dxa"/>
            <w:shd w:val="clear" w:color="auto" w:fill="auto"/>
          </w:tcPr>
          <w:p w14:paraId="3F83EB67" w14:textId="2F3F6204" w:rsidR="00795284" w:rsidRPr="00997F51" w:rsidRDefault="00795284" w:rsidP="00034095">
            <w:pPr>
              <w:jc w:val="center"/>
              <w:rPr>
                <w:rFonts w:cstheme="minorHAnsi"/>
                <w:bCs/>
              </w:rPr>
            </w:pPr>
            <w:r w:rsidRPr="00997F51">
              <w:rPr>
                <w:rFonts w:cstheme="minorHAnsi"/>
                <w:bCs/>
              </w:rPr>
              <w:t>60.0%</w:t>
            </w:r>
          </w:p>
        </w:tc>
        <w:tc>
          <w:tcPr>
            <w:tcW w:w="1080" w:type="dxa"/>
            <w:shd w:val="clear" w:color="auto" w:fill="auto"/>
          </w:tcPr>
          <w:p w14:paraId="42EA966D" w14:textId="66FB238D" w:rsidR="00795284" w:rsidRPr="00997F51" w:rsidRDefault="00795284" w:rsidP="00034095">
            <w:pPr>
              <w:jc w:val="center"/>
              <w:rPr>
                <w:rFonts w:cstheme="minorHAnsi"/>
                <w:bCs/>
              </w:rPr>
            </w:pPr>
            <w:r w:rsidRPr="00997F51">
              <w:rPr>
                <w:rFonts w:cstheme="minorHAnsi"/>
                <w:bCs/>
              </w:rPr>
              <w:t>47.1%</w:t>
            </w:r>
          </w:p>
        </w:tc>
        <w:tc>
          <w:tcPr>
            <w:tcW w:w="990" w:type="dxa"/>
            <w:shd w:val="clear" w:color="auto" w:fill="auto"/>
          </w:tcPr>
          <w:p w14:paraId="3C999C6E" w14:textId="4359607F" w:rsidR="00795284" w:rsidRPr="00997F51" w:rsidRDefault="00795284" w:rsidP="00034095">
            <w:pPr>
              <w:jc w:val="center"/>
              <w:rPr>
                <w:rFonts w:cstheme="minorHAnsi"/>
                <w:bCs/>
              </w:rPr>
            </w:pPr>
            <w:r w:rsidRPr="00997F51">
              <w:rPr>
                <w:rFonts w:cstheme="minorHAnsi"/>
                <w:bCs/>
              </w:rPr>
              <w:t>61.7%</w:t>
            </w:r>
          </w:p>
        </w:tc>
      </w:tr>
      <w:tr w:rsidR="00795284" w:rsidRPr="00997F51" w14:paraId="75AA8375" w14:textId="77777777" w:rsidTr="00997F51">
        <w:tc>
          <w:tcPr>
            <w:tcW w:w="3865" w:type="dxa"/>
          </w:tcPr>
          <w:p w14:paraId="2DA984A2" w14:textId="3405BC79" w:rsidR="00795284" w:rsidRPr="00997F51" w:rsidRDefault="00795284" w:rsidP="00034095">
            <w:pPr>
              <w:rPr>
                <w:rFonts w:cstheme="minorHAnsi"/>
              </w:rPr>
            </w:pPr>
            <w:r w:rsidRPr="00997F51">
              <w:rPr>
                <w:rFonts w:cstheme="minorHAnsi"/>
              </w:rPr>
              <w:t>Case Scenario 3</w:t>
            </w:r>
          </w:p>
        </w:tc>
        <w:tc>
          <w:tcPr>
            <w:tcW w:w="990" w:type="dxa"/>
            <w:shd w:val="clear" w:color="auto" w:fill="auto"/>
          </w:tcPr>
          <w:p w14:paraId="5B5200E8" w14:textId="5B67320F" w:rsidR="00795284" w:rsidRPr="00997F51" w:rsidRDefault="00795284" w:rsidP="00034095">
            <w:pPr>
              <w:jc w:val="center"/>
              <w:rPr>
                <w:rFonts w:cstheme="minorHAnsi"/>
                <w:bCs/>
              </w:rPr>
            </w:pPr>
            <w:r w:rsidRPr="00997F51">
              <w:rPr>
                <w:rFonts w:cstheme="minorHAnsi"/>
                <w:bCs/>
              </w:rPr>
              <w:t>42.6%</w:t>
            </w:r>
          </w:p>
        </w:tc>
        <w:tc>
          <w:tcPr>
            <w:tcW w:w="1171" w:type="dxa"/>
            <w:shd w:val="clear" w:color="auto" w:fill="auto"/>
          </w:tcPr>
          <w:p w14:paraId="73F9BE1D" w14:textId="0AA86251" w:rsidR="00795284" w:rsidRPr="00997F51" w:rsidRDefault="00795284" w:rsidP="00034095">
            <w:pPr>
              <w:jc w:val="center"/>
              <w:rPr>
                <w:rFonts w:cstheme="minorHAnsi"/>
                <w:bCs/>
              </w:rPr>
            </w:pPr>
            <w:r w:rsidRPr="00997F51">
              <w:rPr>
                <w:rFonts w:cstheme="minorHAnsi"/>
                <w:bCs/>
              </w:rPr>
              <w:t>22.0%</w:t>
            </w:r>
          </w:p>
        </w:tc>
        <w:tc>
          <w:tcPr>
            <w:tcW w:w="990" w:type="dxa"/>
            <w:shd w:val="clear" w:color="auto" w:fill="auto"/>
          </w:tcPr>
          <w:p w14:paraId="4EFF45B6" w14:textId="4D21E8C6" w:rsidR="00795284" w:rsidRPr="00997F51" w:rsidRDefault="00795284" w:rsidP="00034095">
            <w:pPr>
              <w:jc w:val="center"/>
              <w:rPr>
                <w:rFonts w:cstheme="minorHAnsi"/>
                <w:bCs/>
              </w:rPr>
            </w:pPr>
            <w:r w:rsidRPr="00997F51">
              <w:rPr>
                <w:rFonts w:cstheme="minorHAnsi"/>
                <w:bCs/>
              </w:rPr>
              <w:t>40.0%</w:t>
            </w:r>
          </w:p>
        </w:tc>
        <w:tc>
          <w:tcPr>
            <w:tcW w:w="1080" w:type="dxa"/>
            <w:shd w:val="clear" w:color="auto" w:fill="auto"/>
          </w:tcPr>
          <w:p w14:paraId="3222359A" w14:textId="2FC58076" w:rsidR="00795284" w:rsidRPr="00997F51" w:rsidRDefault="00795284" w:rsidP="00034095">
            <w:pPr>
              <w:jc w:val="center"/>
              <w:rPr>
                <w:rFonts w:cstheme="minorHAnsi"/>
                <w:bCs/>
              </w:rPr>
            </w:pPr>
            <w:r w:rsidRPr="00997F51">
              <w:rPr>
                <w:rFonts w:cstheme="minorHAnsi"/>
                <w:bCs/>
              </w:rPr>
              <w:t>38.2%</w:t>
            </w:r>
          </w:p>
        </w:tc>
        <w:tc>
          <w:tcPr>
            <w:tcW w:w="990" w:type="dxa"/>
            <w:shd w:val="clear" w:color="auto" w:fill="auto"/>
          </w:tcPr>
          <w:p w14:paraId="656F30A8" w14:textId="62B110F1" w:rsidR="00795284" w:rsidRPr="00997F51" w:rsidRDefault="00795284" w:rsidP="00034095">
            <w:pPr>
              <w:jc w:val="center"/>
              <w:rPr>
                <w:rFonts w:cstheme="minorHAnsi"/>
                <w:bCs/>
              </w:rPr>
            </w:pPr>
            <w:r w:rsidRPr="00997F51">
              <w:rPr>
                <w:rFonts w:cstheme="minorHAnsi"/>
                <w:bCs/>
              </w:rPr>
              <w:t>38.3%</w:t>
            </w:r>
          </w:p>
        </w:tc>
      </w:tr>
      <w:tr w:rsidR="00795284" w:rsidRPr="00997F51" w14:paraId="6F928F93" w14:textId="77777777" w:rsidTr="00997F51">
        <w:tc>
          <w:tcPr>
            <w:tcW w:w="3865" w:type="dxa"/>
          </w:tcPr>
          <w:p w14:paraId="19BCDDA2" w14:textId="646EAC23" w:rsidR="00795284" w:rsidRPr="00997F51" w:rsidRDefault="00795284" w:rsidP="00034095">
            <w:pPr>
              <w:rPr>
                <w:rFonts w:cstheme="minorHAnsi"/>
              </w:rPr>
            </w:pPr>
            <w:r w:rsidRPr="00997F51">
              <w:rPr>
                <w:rFonts w:cstheme="minorHAnsi"/>
              </w:rPr>
              <w:t>Case Scenario 4</w:t>
            </w:r>
          </w:p>
        </w:tc>
        <w:tc>
          <w:tcPr>
            <w:tcW w:w="990" w:type="dxa"/>
            <w:shd w:val="clear" w:color="auto" w:fill="auto"/>
          </w:tcPr>
          <w:p w14:paraId="7D8F46EC" w14:textId="3A20CDA0" w:rsidR="00795284" w:rsidRPr="00997F51" w:rsidRDefault="00795284" w:rsidP="00034095">
            <w:pPr>
              <w:jc w:val="center"/>
              <w:rPr>
                <w:rFonts w:cstheme="minorHAnsi"/>
                <w:bCs/>
              </w:rPr>
            </w:pPr>
            <w:r w:rsidRPr="00997F51">
              <w:rPr>
                <w:rFonts w:cstheme="minorHAnsi"/>
                <w:bCs/>
              </w:rPr>
              <w:t>89.4%</w:t>
            </w:r>
          </w:p>
        </w:tc>
        <w:tc>
          <w:tcPr>
            <w:tcW w:w="1171" w:type="dxa"/>
            <w:shd w:val="clear" w:color="auto" w:fill="auto"/>
          </w:tcPr>
          <w:p w14:paraId="7CA0B8FA" w14:textId="787985E3" w:rsidR="00795284" w:rsidRPr="00997F51" w:rsidRDefault="00795284" w:rsidP="00034095">
            <w:pPr>
              <w:jc w:val="center"/>
              <w:rPr>
                <w:rFonts w:cstheme="minorHAnsi"/>
                <w:bCs/>
              </w:rPr>
            </w:pPr>
            <w:r w:rsidRPr="00997F51">
              <w:rPr>
                <w:rFonts w:cstheme="minorHAnsi"/>
                <w:bCs/>
              </w:rPr>
              <w:t>97.6%</w:t>
            </w:r>
          </w:p>
        </w:tc>
        <w:tc>
          <w:tcPr>
            <w:tcW w:w="990" w:type="dxa"/>
            <w:shd w:val="clear" w:color="auto" w:fill="auto"/>
          </w:tcPr>
          <w:p w14:paraId="3CE548BB" w14:textId="79DB90FA" w:rsidR="00795284" w:rsidRPr="00997F51" w:rsidRDefault="00795284" w:rsidP="00034095">
            <w:pPr>
              <w:jc w:val="center"/>
              <w:rPr>
                <w:rFonts w:cstheme="minorHAnsi"/>
                <w:bCs/>
              </w:rPr>
            </w:pPr>
            <w:r w:rsidRPr="00997F51">
              <w:rPr>
                <w:rFonts w:cstheme="minorHAnsi"/>
                <w:bCs/>
              </w:rPr>
              <w:t>94.0%</w:t>
            </w:r>
          </w:p>
        </w:tc>
        <w:tc>
          <w:tcPr>
            <w:tcW w:w="1080" w:type="dxa"/>
            <w:shd w:val="clear" w:color="auto" w:fill="auto"/>
          </w:tcPr>
          <w:p w14:paraId="4323F5CA" w14:textId="22AB1426" w:rsidR="00795284" w:rsidRPr="00997F51" w:rsidRDefault="00795284" w:rsidP="00034095">
            <w:pPr>
              <w:jc w:val="center"/>
              <w:rPr>
                <w:rFonts w:cstheme="minorHAnsi"/>
                <w:bCs/>
              </w:rPr>
            </w:pPr>
            <w:r w:rsidRPr="00997F51">
              <w:rPr>
                <w:rFonts w:cstheme="minorHAnsi"/>
                <w:bCs/>
              </w:rPr>
              <w:t>100.0%</w:t>
            </w:r>
          </w:p>
        </w:tc>
        <w:tc>
          <w:tcPr>
            <w:tcW w:w="990" w:type="dxa"/>
            <w:shd w:val="clear" w:color="auto" w:fill="auto"/>
          </w:tcPr>
          <w:p w14:paraId="559927A4" w14:textId="4F475056" w:rsidR="00795284" w:rsidRPr="00997F51" w:rsidRDefault="00795284" w:rsidP="00034095">
            <w:pPr>
              <w:jc w:val="center"/>
              <w:rPr>
                <w:rFonts w:cstheme="minorHAnsi"/>
                <w:bCs/>
              </w:rPr>
            </w:pPr>
            <w:r w:rsidRPr="00997F51">
              <w:rPr>
                <w:rFonts w:cstheme="minorHAnsi"/>
                <w:bCs/>
              </w:rPr>
              <w:t>83.0%</w:t>
            </w:r>
          </w:p>
        </w:tc>
      </w:tr>
      <w:tr w:rsidR="00795284" w:rsidRPr="00997F51" w14:paraId="1CD85A6D" w14:textId="77777777" w:rsidTr="00795284">
        <w:tc>
          <w:tcPr>
            <w:tcW w:w="3865" w:type="dxa"/>
          </w:tcPr>
          <w:p w14:paraId="7D45FE41" w14:textId="064AE48F" w:rsidR="00795284" w:rsidRDefault="00795284" w:rsidP="00034095">
            <w:pPr>
              <w:rPr>
                <w:rFonts w:cstheme="minorHAnsi"/>
              </w:rPr>
            </w:pPr>
            <w:r>
              <w:rPr>
                <w:rFonts w:cstheme="minorHAnsi"/>
              </w:rPr>
              <w:t>Case Scenario 5</w:t>
            </w:r>
          </w:p>
        </w:tc>
        <w:tc>
          <w:tcPr>
            <w:tcW w:w="990" w:type="dxa"/>
            <w:shd w:val="clear" w:color="auto" w:fill="auto"/>
          </w:tcPr>
          <w:p w14:paraId="0137FB94" w14:textId="11D61E6B" w:rsidR="00795284" w:rsidRPr="00997F51" w:rsidRDefault="00795284" w:rsidP="00034095">
            <w:pPr>
              <w:jc w:val="center"/>
              <w:rPr>
                <w:rFonts w:cstheme="minorHAnsi"/>
                <w:bCs/>
              </w:rPr>
            </w:pPr>
            <w:r w:rsidRPr="00997F51">
              <w:rPr>
                <w:rFonts w:cstheme="minorHAnsi"/>
                <w:bCs/>
              </w:rPr>
              <w:t>97.9%</w:t>
            </w:r>
          </w:p>
        </w:tc>
        <w:tc>
          <w:tcPr>
            <w:tcW w:w="1171" w:type="dxa"/>
            <w:shd w:val="clear" w:color="auto" w:fill="auto"/>
          </w:tcPr>
          <w:p w14:paraId="5BBB08E6" w14:textId="49DF74D4" w:rsidR="00795284" w:rsidRPr="00E464E4" w:rsidRDefault="00795284" w:rsidP="00034095">
            <w:pPr>
              <w:jc w:val="center"/>
              <w:rPr>
                <w:rFonts w:cstheme="minorHAnsi"/>
                <w:bCs/>
              </w:rPr>
            </w:pPr>
            <w:r w:rsidRPr="00E464E4">
              <w:rPr>
                <w:rFonts w:cstheme="minorHAnsi"/>
                <w:bCs/>
              </w:rPr>
              <w:t>95.1%</w:t>
            </w:r>
          </w:p>
        </w:tc>
        <w:tc>
          <w:tcPr>
            <w:tcW w:w="990" w:type="dxa"/>
            <w:shd w:val="clear" w:color="auto" w:fill="auto"/>
          </w:tcPr>
          <w:p w14:paraId="315138DF" w14:textId="78F1D465" w:rsidR="00795284" w:rsidRPr="00997F51" w:rsidRDefault="00795284" w:rsidP="00034095">
            <w:pPr>
              <w:jc w:val="center"/>
              <w:rPr>
                <w:rFonts w:cstheme="minorHAnsi"/>
                <w:bCs/>
              </w:rPr>
            </w:pPr>
            <w:r w:rsidRPr="00997F51">
              <w:rPr>
                <w:rFonts w:cstheme="minorHAnsi"/>
                <w:bCs/>
              </w:rPr>
              <w:t>96.0%</w:t>
            </w:r>
          </w:p>
        </w:tc>
        <w:tc>
          <w:tcPr>
            <w:tcW w:w="1080" w:type="dxa"/>
            <w:shd w:val="clear" w:color="auto" w:fill="auto"/>
          </w:tcPr>
          <w:p w14:paraId="13FF95BC" w14:textId="196B2890" w:rsidR="00795284" w:rsidRPr="00997F51" w:rsidRDefault="00795284" w:rsidP="00034095">
            <w:pPr>
              <w:jc w:val="center"/>
              <w:rPr>
                <w:rFonts w:cstheme="minorHAnsi"/>
                <w:bCs/>
              </w:rPr>
            </w:pPr>
            <w:r w:rsidRPr="00997F51">
              <w:rPr>
                <w:rFonts w:cstheme="minorHAnsi"/>
                <w:bCs/>
              </w:rPr>
              <w:t>100.0%</w:t>
            </w:r>
          </w:p>
        </w:tc>
        <w:tc>
          <w:tcPr>
            <w:tcW w:w="990" w:type="dxa"/>
            <w:shd w:val="clear" w:color="auto" w:fill="auto"/>
          </w:tcPr>
          <w:p w14:paraId="4F201527" w14:textId="540F3784" w:rsidR="00795284" w:rsidRPr="00997F51" w:rsidRDefault="00795284" w:rsidP="00034095">
            <w:pPr>
              <w:jc w:val="center"/>
              <w:rPr>
                <w:rFonts w:cstheme="minorHAnsi"/>
                <w:bCs/>
              </w:rPr>
            </w:pPr>
            <w:r w:rsidRPr="00997F51">
              <w:rPr>
                <w:rFonts w:cstheme="minorHAnsi"/>
                <w:bCs/>
              </w:rPr>
              <w:t>100.0%</w:t>
            </w:r>
          </w:p>
        </w:tc>
      </w:tr>
    </w:tbl>
    <w:p w14:paraId="5462E2DA" w14:textId="75E9E195" w:rsidR="000628C6" w:rsidRPr="006C2CA7" w:rsidRDefault="000628C6" w:rsidP="000628C6">
      <w:pPr>
        <w:rPr>
          <w:rFonts w:cstheme="minorHAnsi"/>
        </w:rPr>
      </w:pPr>
    </w:p>
    <w:p w14:paraId="030F1AE6" w14:textId="77777777" w:rsidR="00BB020F" w:rsidRPr="006C2CA7" w:rsidRDefault="00BB020F">
      <w:pPr>
        <w:rPr>
          <w:rFonts w:eastAsiaTheme="majorEastAsia" w:cstheme="minorHAnsi"/>
          <w:b/>
        </w:rPr>
      </w:pPr>
      <w:r w:rsidRPr="006C2CA7">
        <w:rPr>
          <w:rFonts w:cstheme="minorHAnsi"/>
          <w:b/>
        </w:rPr>
        <w:br w:type="page"/>
      </w:r>
    </w:p>
    <w:p w14:paraId="696AF99F" w14:textId="2CBC2D9B" w:rsidR="00D65C08" w:rsidRPr="006C2CA7" w:rsidRDefault="00486534" w:rsidP="00D65C08">
      <w:pPr>
        <w:pStyle w:val="Heading1"/>
        <w:jc w:val="center"/>
        <w:rPr>
          <w:rFonts w:cstheme="minorHAnsi"/>
          <w:sz w:val="22"/>
          <w:szCs w:val="22"/>
        </w:rPr>
      </w:pPr>
      <w:bookmarkStart w:id="24" w:name="_Manual_Clarification_and/or"/>
      <w:bookmarkStart w:id="25" w:name="_Evaluation_of_Data"/>
      <w:bookmarkStart w:id="26" w:name="_Toc94163420"/>
      <w:bookmarkEnd w:id="24"/>
      <w:bookmarkEnd w:id="25"/>
      <w:r w:rsidRPr="006C2CA7">
        <w:rPr>
          <w:rFonts w:cstheme="minorHAnsi"/>
          <w:sz w:val="22"/>
          <w:szCs w:val="22"/>
        </w:rPr>
        <w:lastRenderedPageBreak/>
        <w:t xml:space="preserve">Evaluation </w:t>
      </w:r>
      <w:r w:rsidR="00A91E5D" w:rsidRPr="006C2CA7">
        <w:rPr>
          <w:rFonts w:cstheme="minorHAnsi"/>
          <w:sz w:val="22"/>
          <w:szCs w:val="22"/>
        </w:rPr>
        <w:t>of Data Items</w:t>
      </w:r>
      <w:bookmarkEnd w:id="26"/>
    </w:p>
    <w:p w14:paraId="47F72825" w14:textId="77777777" w:rsidR="00D65C08" w:rsidRPr="006C2CA7" w:rsidRDefault="00D65C08" w:rsidP="00D65C08">
      <w:pPr>
        <w:rPr>
          <w:rFonts w:cstheme="minorHAnsi"/>
        </w:rPr>
      </w:pPr>
    </w:p>
    <w:p w14:paraId="25C0A0AB" w14:textId="7B5DF954" w:rsidR="00B83A52" w:rsidRPr="00CD095B" w:rsidRDefault="00681AE6" w:rsidP="00CD095B">
      <w:pPr>
        <w:pStyle w:val="Heading2"/>
        <w:rPr>
          <w:b/>
          <w:bCs/>
          <w:sz w:val="22"/>
          <w:szCs w:val="22"/>
        </w:rPr>
      </w:pPr>
      <w:r w:rsidRPr="00CD095B">
        <w:rPr>
          <w:b/>
          <w:bCs/>
          <w:sz w:val="22"/>
          <w:szCs w:val="22"/>
        </w:rPr>
        <w:t>Primary Tumor Location</w:t>
      </w:r>
    </w:p>
    <w:p w14:paraId="41EE3F44" w14:textId="5E01DA27" w:rsidR="00681AE6" w:rsidRPr="006C2CA7" w:rsidRDefault="00681AE6" w:rsidP="00655E5F">
      <w:pPr>
        <w:rPr>
          <w:rFonts w:cstheme="minorHAnsi"/>
        </w:rPr>
      </w:pPr>
      <w:r>
        <w:rPr>
          <w:rFonts w:cstheme="minorHAnsi"/>
        </w:rPr>
        <w:t xml:space="preserve">Each group had 4 cases, with a total of 20 cases tested. </w:t>
      </w:r>
      <w:r w:rsidR="001F726E">
        <w:rPr>
          <w:rFonts w:cstheme="minorHAnsi"/>
        </w:rPr>
        <w:t xml:space="preserve">Results are based </w:t>
      </w:r>
      <w:r w:rsidR="003F5447">
        <w:rPr>
          <w:rFonts w:cstheme="minorHAnsi"/>
        </w:rPr>
        <w:t>on the preferred answers and</w:t>
      </w:r>
      <w:r w:rsidR="001F726E">
        <w:rPr>
          <w:rFonts w:cstheme="minorHAnsi"/>
        </w:rPr>
        <w:t xml:space="preserve"> combining the results of the four cases from each group.</w:t>
      </w:r>
      <w:r w:rsidR="000F499C">
        <w:rPr>
          <w:rFonts w:cstheme="minorHAnsi"/>
        </w:rPr>
        <w:tab/>
      </w:r>
    </w:p>
    <w:tbl>
      <w:tblPr>
        <w:tblStyle w:val="TableGrid"/>
        <w:tblW w:w="0" w:type="auto"/>
        <w:tblLook w:val="04A0" w:firstRow="1" w:lastRow="0" w:firstColumn="1" w:lastColumn="0" w:noHBand="0" w:noVBand="1"/>
      </w:tblPr>
      <w:tblGrid>
        <w:gridCol w:w="805"/>
        <w:gridCol w:w="1710"/>
        <w:gridCol w:w="1530"/>
        <w:gridCol w:w="1238"/>
      </w:tblGrid>
      <w:tr w:rsidR="006C12D8" w:rsidRPr="006C2CA7" w14:paraId="4CEFF0DE" w14:textId="77777777" w:rsidTr="006C12D8">
        <w:tc>
          <w:tcPr>
            <w:tcW w:w="805" w:type="dxa"/>
          </w:tcPr>
          <w:p w14:paraId="1E0525B9" w14:textId="23CA1368" w:rsidR="006C12D8" w:rsidRPr="006C2CA7" w:rsidRDefault="006C12D8" w:rsidP="006C12D8">
            <w:pPr>
              <w:jc w:val="center"/>
              <w:rPr>
                <w:rFonts w:cstheme="minorHAnsi"/>
                <w:b/>
                <w:bCs/>
              </w:rPr>
            </w:pPr>
            <w:r w:rsidRPr="006C2CA7">
              <w:rPr>
                <w:rFonts w:cstheme="minorHAnsi"/>
                <w:b/>
                <w:bCs/>
              </w:rPr>
              <w:t>Group</w:t>
            </w:r>
          </w:p>
        </w:tc>
        <w:tc>
          <w:tcPr>
            <w:tcW w:w="1710" w:type="dxa"/>
          </w:tcPr>
          <w:p w14:paraId="4684F59F" w14:textId="39A2351D" w:rsidR="006C12D8" w:rsidRPr="006C2CA7" w:rsidRDefault="00A62CED">
            <w:pPr>
              <w:jc w:val="center"/>
              <w:rPr>
                <w:rFonts w:cstheme="minorHAnsi"/>
                <w:b/>
                <w:bCs/>
              </w:rPr>
            </w:pPr>
            <w:r>
              <w:rPr>
                <w:rFonts w:cstheme="minorHAnsi"/>
                <w:b/>
                <w:bCs/>
              </w:rPr>
              <w:t># Agreement with</w:t>
            </w:r>
            <w:r w:rsidRPr="006C2CA7">
              <w:rPr>
                <w:rFonts w:cstheme="minorHAnsi"/>
                <w:b/>
                <w:bCs/>
              </w:rPr>
              <w:t xml:space="preserve"> Answer</w:t>
            </w:r>
          </w:p>
        </w:tc>
        <w:tc>
          <w:tcPr>
            <w:tcW w:w="1530" w:type="dxa"/>
          </w:tcPr>
          <w:p w14:paraId="75CFBAEC" w14:textId="47B83471" w:rsidR="006C12D8" w:rsidRPr="006C2CA7" w:rsidRDefault="006C12D8" w:rsidP="006C12D8">
            <w:pPr>
              <w:jc w:val="center"/>
              <w:rPr>
                <w:rFonts w:cstheme="minorHAnsi"/>
                <w:b/>
                <w:bCs/>
              </w:rPr>
            </w:pPr>
            <w:r w:rsidRPr="006C2CA7">
              <w:rPr>
                <w:rFonts w:cstheme="minorHAnsi"/>
                <w:b/>
                <w:bCs/>
              </w:rPr>
              <w:t xml:space="preserve">Total </w:t>
            </w:r>
            <w:r w:rsidR="00A62CED">
              <w:rPr>
                <w:rFonts w:cstheme="minorHAnsi"/>
                <w:b/>
                <w:bCs/>
              </w:rPr>
              <w:t>Answers</w:t>
            </w:r>
          </w:p>
        </w:tc>
        <w:tc>
          <w:tcPr>
            <w:tcW w:w="1080" w:type="dxa"/>
          </w:tcPr>
          <w:p w14:paraId="3D42F64E" w14:textId="538ABBA5" w:rsidR="006C12D8" w:rsidRPr="006C2CA7" w:rsidRDefault="006C12D8">
            <w:pPr>
              <w:jc w:val="center"/>
              <w:rPr>
                <w:rFonts w:cstheme="minorHAnsi"/>
                <w:b/>
                <w:bCs/>
              </w:rPr>
            </w:pPr>
            <w:r w:rsidRPr="006C2CA7">
              <w:rPr>
                <w:rFonts w:cstheme="minorHAnsi"/>
                <w:b/>
                <w:bCs/>
              </w:rPr>
              <w:t xml:space="preserve">Percent </w:t>
            </w:r>
            <w:r w:rsidR="00FD3FEB">
              <w:rPr>
                <w:rFonts w:cstheme="minorHAnsi"/>
                <w:b/>
                <w:bCs/>
              </w:rPr>
              <w:t>Agreement</w:t>
            </w:r>
          </w:p>
        </w:tc>
      </w:tr>
      <w:tr w:rsidR="006C12D8" w:rsidRPr="006C2CA7" w14:paraId="4FE343D0" w14:textId="77777777" w:rsidTr="00D16209">
        <w:tc>
          <w:tcPr>
            <w:tcW w:w="805" w:type="dxa"/>
          </w:tcPr>
          <w:p w14:paraId="2BF84905" w14:textId="5936B25F" w:rsidR="006C12D8" w:rsidRPr="006C2CA7" w:rsidRDefault="006C12D8" w:rsidP="006C12D8">
            <w:pPr>
              <w:jc w:val="center"/>
              <w:rPr>
                <w:rFonts w:cstheme="minorHAnsi"/>
                <w:b/>
                <w:bCs/>
              </w:rPr>
            </w:pPr>
            <w:r w:rsidRPr="006C2CA7">
              <w:rPr>
                <w:rFonts w:cstheme="minorHAnsi"/>
                <w:b/>
                <w:bCs/>
              </w:rPr>
              <w:t>1</w:t>
            </w:r>
          </w:p>
        </w:tc>
        <w:tc>
          <w:tcPr>
            <w:tcW w:w="1710" w:type="dxa"/>
          </w:tcPr>
          <w:p w14:paraId="6F160C85" w14:textId="6A3F8897" w:rsidR="006C12D8" w:rsidRPr="006C2CA7" w:rsidRDefault="000F499C" w:rsidP="006C12D8">
            <w:pPr>
              <w:jc w:val="center"/>
              <w:rPr>
                <w:rFonts w:cstheme="minorHAnsi"/>
              </w:rPr>
            </w:pPr>
            <w:r>
              <w:rPr>
                <w:rFonts w:cstheme="minorHAnsi"/>
              </w:rPr>
              <w:t>191</w:t>
            </w:r>
          </w:p>
        </w:tc>
        <w:tc>
          <w:tcPr>
            <w:tcW w:w="1530" w:type="dxa"/>
          </w:tcPr>
          <w:p w14:paraId="3BEB4400" w14:textId="5959A0C8" w:rsidR="006C12D8" w:rsidRPr="006C2CA7" w:rsidRDefault="000F499C" w:rsidP="006C12D8">
            <w:pPr>
              <w:jc w:val="center"/>
              <w:rPr>
                <w:rFonts w:cstheme="minorHAnsi"/>
              </w:rPr>
            </w:pPr>
            <w:r>
              <w:rPr>
                <w:rFonts w:cstheme="minorHAnsi"/>
              </w:rPr>
              <w:t>265</w:t>
            </w:r>
          </w:p>
        </w:tc>
        <w:tc>
          <w:tcPr>
            <w:tcW w:w="1080" w:type="dxa"/>
            <w:shd w:val="clear" w:color="auto" w:fill="auto"/>
          </w:tcPr>
          <w:p w14:paraId="4B9C8D3D" w14:textId="61380FA7" w:rsidR="006C12D8" w:rsidRPr="006C2CA7" w:rsidRDefault="000F499C" w:rsidP="006C12D8">
            <w:pPr>
              <w:jc w:val="center"/>
              <w:rPr>
                <w:rFonts w:cstheme="minorHAnsi"/>
              </w:rPr>
            </w:pPr>
            <w:r>
              <w:rPr>
                <w:rFonts w:cstheme="minorHAnsi"/>
              </w:rPr>
              <w:t>72.1%</w:t>
            </w:r>
          </w:p>
        </w:tc>
      </w:tr>
      <w:tr w:rsidR="006C12D8" w:rsidRPr="006C2CA7" w14:paraId="6D689C8B" w14:textId="77777777" w:rsidTr="00D16209">
        <w:tc>
          <w:tcPr>
            <w:tcW w:w="805" w:type="dxa"/>
          </w:tcPr>
          <w:p w14:paraId="5CAD568E" w14:textId="2265D2C9" w:rsidR="006C12D8" w:rsidRPr="006C2CA7" w:rsidRDefault="006C12D8" w:rsidP="006C12D8">
            <w:pPr>
              <w:jc w:val="center"/>
              <w:rPr>
                <w:rFonts w:cstheme="minorHAnsi"/>
                <w:b/>
                <w:bCs/>
              </w:rPr>
            </w:pPr>
            <w:r w:rsidRPr="006C2CA7">
              <w:rPr>
                <w:rFonts w:cstheme="minorHAnsi"/>
                <w:b/>
                <w:bCs/>
              </w:rPr>
              <w:t>2</w:t>
            </w:r>
          </w:p>
        </w:tc>
        <w:tc>
          <w:tcPr>
            <w:tcW w:w="1710" w:type="dxa"/>
          </w:tcPr>
          <w:p w14:paraId="00DE772E" w14:textId="26E33FDF" w:rsidR="006C12D8" w:rsidRPr="006C2CA7" w:rsidRDefault="000F499C" w:rsidP="006C12D8">
            <w:pPr>
              <w:jc w:val="center"/>
              <w:rPr>
                <w:rFonts w:cstheme="minorHAnsi"/>
              </w:rPr>
            </w:pPr>
            <w:r>
              <w:rPr>
                <w:rFonts w:cstheme="minorHAnsi"/>
              </w:rPr>
              <w:t>206</w:t>
            </w:r>
          </w:p>
        </w:tc>
        <w:tc>
          <w:tcPr>
            <w:tcW w:w="1530" w:type="dxa"/>
          </w:tcPr>
          <w:p w14:paraId="718EE145" w14:textId="203E7D71" w:rsidR="006C12D8" w:rsidRPr="006C2CA7" w:rsidRDefault="000F499C" w:rsidP="006C12D8">
            <w:pPr>
              <w:jc w:val="center"/>
              <w:rPr>
                <w:rFonts w:cstheme="minorHAnsi"/>
              </w:rPr>
            </w:pPr>
            <w:r>
              <w:rPr>
                <w:rFonts w:cstheme="minorHAnsi"/>
              </w:rPr>
              <w:t>249</w:t>
            </w:r>
          </w:p>
        </w:tc>
        <w:tc>
          <w:tcPr>
            <w:tcW w:w="1080" w:type="dxa"/>
            <w:shd w:val="clear" w:color="auto" w:fill="auto"/>
          </w:tcPr>
          <w:p w14:paraId="116511CD" w14:textId="60FB1C4B" w:rsidR="006C12D8" w:rsidRPr="006C2CA7" w:rsidRDefault="000F499C" w:rsidP="006C12D8">
            <w:pPr>
              <w:jc w:val="center"/>
              <w:rPr>
                <w:rFonts w:cstheme="minorHAnsi"/>
              </w:rPr>
            </w:pPr>
            <w:r>
              <w:rPr>
                <w:rFonts w:cstheme="minorHAnsi"/>
              </w:rPr>
              <w:t>82.7%</w:t>
            </w:r>
          </w:p>
        </w:tc>
      </w:tr>
      <w:tr w:rsidR="006C12D8" w:rsidRPr="006C2CA7" w14:paraId="3978EDA0" w14:textId="77777777" w:rsidTr="00D16209">
        <w:tc>
          <w:tcPr>
            <w:tcW w:w="805" w:type="dxa"/>
          </w:tcPr>
          <w:p w14:paraId="614A6DBD" w14:textId="37542E8E" w:rsidR="006C12D8" w:rsidRPr="006C2CA7" w:rsidRDefault="006C12D8" w:rsidP="006C12D8">
            <w:pPr>
              <w:jc w:val="center"/>
              <w:rPr>
                <w:rFonts w:cstheme="minorHAnsi"/>
                <w:b/>
                <w:bCs/>
              </w:rPr>
            </w:pPr>
            <w:r w:rsidRPr="006C2CA7">
              <w:rPr>
                <w:rFonts w:cstheme="minorHAnsi"/>
                <w:b/>
                <w:bCs/>
              </w:rPr>
              <w:t>3</w:t>
            </w:r>
          </w:p>
        </w:tc>
        <w:tc>
          <w:tcPr>
            <w:tcW w:w="1710" w:type="dxa"/>
          </w:tcPr>
          <w:p w14:paraId="7F60E591" w14:textId="4A636A2F" w:rsidR="006C12D8" w:rsidRPr="006C2CA7" w:rsidRDefault="000F499C" w:rsidP="006C12D8">
            <w:pPr>
              <w:jc w:val="center"/>
              <w:rPr>
                <w:rFonts w:cstheme="minorHAnsi"/>
              </w:rPr>
            </w:pPr>
            <w:r>
              <w:rPr>
                <w:rFonts w:cstheme="minorHAnsi"/>
              </w:rPr>
              <w:t>205</w:t>
            </w:r>
          </w:p>
        </w:tc>
        <w:tc>
          <w:tcPr>
            <w:tcW w:w="1530" w:type="dxa"/>
          </w:tcPr>
          <w:p w14:paraId="4353D9D2" w14:textId="4CE2A32F" w:rsidR="006C12D8" w:rsidRPr="006C2CA7" w:rsidRDefault="000F499C" w:rsidP="006C12D8">
            <w:pPr>
              <w:jc w:val="center"/>
              <w:rPr>
                <w:rFonts w:cstheme="minorHAnsi"/>
              </w:rPr>
            </w:pPr>
            <w:r>
              <w:rPr>
                <w:rFonts w:cstheme="minorHAnsi"/>
              </w:rPr>
              <w:t>265</w:t>
            </w:r>
          </w:p>
        </w:tc>
        <w:tc>
          <w:tcPr>
            <w:tcW w:w="1080" w:type="dxa"/>
            <w:shd w:val="clear" w:color="auto" w:fill="auto"/>
          </w:tcPr>
          <w:p w14:paraId="02D827BB" w14:textId="74AD3025" w:rsidR="006C12D8" w:rsidRPr="006C2CA7" w:rsidRDefault="000F499C" w:rsidP="006C12D8">
            <w:pPr>
              <w:jc w:val="center"/>
              <w:rPr>
                <w:rFonts w:cstheme="minorHAnsi"/>
              </w:rPr>
            </w:pPr>
            <w:r w:rsidRPr="003F5447">
              <w:rPr>
                <w:rFonts w:cstheme="minorHAnsi"/>
              </w:rPr>
              <w:t>77.4</w:t>
            </w:r>
            <w:r>
              <w:rPr>
                <w:rFonts w:cstheme="minorHAnsi"/>
              </w:rPr>
              <w:t>%</w:t>
            </w:r>
          </w:p>
        </w:tc>
      </w:tr>
      <w:tr w:rsidR="006C12D8" w:rsidRPr="006C2CA7" w14:paraId="6E4F43D7" w14:textId="77777777" w:rsidTr="00D16209">
        <w:tc>
          <w:tcPr>
            <w:tcW w:w="805" w:type="dxa"/>
          </w:tcPr>
          <w:p w14:paraId="6F40F1E9" w14:textId="338AC6A4" w:rsidR="006C12D8" w:rsidRPr="006C2CA7" w:rsidRDefault="006C12D8" w:rsidP="006C12D8">
            <w:pPr>
              <w:jc w:val="center"/>
              <w:rPr>
                <w:rFonts w:cstheme="minorHAnsi"/>
                <w:b/>
                <w:bCs/>
              </w:rPr>
            </w:pPr>
            <w:r w:rsidRPr="006C2CA7">
              <w:rPr>
                <w:rFonts w:cstheme="minorHAnsi"/>
                <w:b/>
                <w:bCs/>
              </w:rPr>
              <w:t>4</w:t>
            </w:r>
          </w:p>
        </w:tc>
        <w:tc>
          <w:tcPr>
            <w:tcW w:w="1710" w:type="dxa"/>
          </w:tcPr>
          <w:p w14:paraId="298D5FDF" w14:textId="68B4CD93" w:rsidR="006C12D8" w:rsidRPr="006C2CA7" w:rsidRDefault="000F499C" w:rsidP="006C12D8">
            <w:pPr>
              <w:jc w:val="center"/>
              <w:rPr>
                <w:rFonts w:cstheme="minorHAnsi"/>
              </w:rPr>
            </w:pPr>
            <w:r>
              <w:rPr>
                <w:rFonts w:cstheme="minorHAnsi"/>
              </w:rPr>
              <w:t>217</w:t>
            </w:r>
          </w:p>
        </w:tc>
        <w:tc>
          <w:tcPr>
            <w:tcW w:w="1530" w:type="dxa"/>
          </w:tcPr>
          <w:p w14:paraId="2FA3BAF7" w14:textId="0E8096D0" w:rsidR="006C12D8" w:rsidRPr="006C2CA7" w:rsidRDefault="000F499C" w:rsidP="006C12D8">
            <w:pPr>
              <w:jc w:val="center"/>
              <w:rPr>
                <w:rFonts w:cstheme="minorHAnsi"/>
              </w:rPr>
            </w:pPr>
            <w:r>
              <w:rPr>
                <w:rFonts w:cstheme="minorHAnsi"/>
              </w:rPr>
              <w:t>240</w:t>
            </w:r>
          </w:p>
        </w:tc>
        <w:tc>
          <w:tcPr>
            <w:tcW w:w="1080" w:type="dxa"/>
            <w:shd w:val="clear" w:color="auto" w:fill="auto"/>
          </w:tcPr>
          <w:p w14:paraId="37485E1D" w14:textId="196E61D1" w:rsidR="006C12D8" w:rsidRPr="006C2CA7" w:rsidRDefault="000F499C" w:rsidP="006C12D8">
            <w:pPr>
              <w:jc w:val="center"/>
              <w:rPr>
                <w:rFonts w:cstheme="minorHAnsi"/>
              </w:rPr>
            </w:pPr>
            <w:r w:rsidRPr="003F5447">
              <w:rPr>
                <w:rFonts w:cstheme="minorHAnsi"/>
              </w:rPr>
              <w:t>94</w:t>
            </w:r>
            <w:r w:rsidR="00790DE4">
              <w:rPr>
                <w:rFonts w:cstheme="minorHAnsi"/>
              </w:rPr>
              <w:t>.6</w:t>
            </w:r>
            <w:r>
              <w:rPr>
                <w:rFonts w:cstheme="minorHAnsi"/>
              </w:rPr>
              <w:t>%</w:t>
            </w:r>
          </w:p>
        </w:tc>
      </w:tr>
      <w:tr w:rsidR="006C12D8" w:rsidRPr="006C2CA7" w14:paraId="7C03128F" w14:textId="77777777" w:rsidTr="00D16209">
        <w:tc>
          <w:tcPr>
            <w:tcW w:w="805" w:type="dxa"/>
          </w:tcPr>
          <w:p w14:paraId="38FB4FC3" w14:textId="1424CA37" w:rsidR="006C12D8" w:rsidRPr="006C2CA7" w:rsidRDefault="006C12D8" w:rsidP="006C12D8">
            <w:pPr>
              <w:jc w:val="center"/>
              <w:rPr>
                <w:rFonts w:cstheme="minorHAnsi"/>
                <w:b/>
                <w:bCs/>
              </w:rPr>
            </w:pPr>
            <w:r w:rsidRPr="006C2CA7">
              <w:rPr>
                <w:rFonts w:cstheme="minorHAnsi"/>
                <w:b/>
                <w:bCs/>
              </w:rPr>
              <w:t>5</w:t>
            </w:r>
          </w:p>
        </w:tc>
        <w:tc>
          <w:tcPr>
            <w:tcW w:w="1710" w:type="dxa"/>
          </w:tcPr>
          <w:p w14:paraId="1C2FCF7F" w14:textId="61970ED4" w:rsidR="006C12D8" w:rsidRPr="006C2CA7" w:rsidRDefault="000F499C" w:rsidP="006C12D8">
            <w:pPr>
              <w:jc w:val="center"/>
              <w:rPr>
                <w:rFonts w:cstheme="minorHAnsi"/>
              </w:rPr>
            </w:pPr>
            <w:r>
              <w:rPr>
                <w:rFonts w:cstheme="minorHAnsi"/>
              </w:rPr>
              <w:t>234</w:t>
            </w:r>
          </w:p>
        </w:tc>
        <w:tc>
          <w:tcPr>
            <w:tcW w:w="1530" w:type="dxa"/>
          </w:tcPr>
          <w:p w14:paraId="713804F0" w14:textId="61426E59" w:rsidR="006C12D8" w:rsidRPr="006C2CA7" w:rsidRDefault="000F499C" w:rsidP="006C12D8">
            <w:pPr>
              <w:jc w:val="center"/>
              <w:rPr>
                <w:rFonts w:cstheme="minorHAnsi"/>
              </w:rPr>
            </w:pPr>
            <w:r>
              <w:rPr>
                <w:rFonts w:cstheme="minorHAnsi"/>
              </w:rPr>
              <w:t>270</w:t>
            </w:r>
          </w:p>
        </w:tc>
        <w:tc>
          <w:tcPr>
            <w:tcW w:w="1080" w:type="dxa"/>
            <w:shd w:val="clear" w:color="auto" w:fill="auto"/>
          </w:tcPr>
          <w:p w14:paraId="0D22682C" w14:textId="2194A72B" w:rsidR="006C12D8" w:rsidRPr="006C2CA7" w:rsidRDefault="000F499C" w:rsidP="006C12D8">
            <w:pPr>
              <w:jc w:val="center"/>
              <w:rPr>
                <w:rFonts w:cstheme="minorHAnsi"/>
              </w:rPr>
            </w:pPr>
            <w:r>
              <w:rPr>
                <w:rFonts w:cstheme="minorHAnsi"/>
              </w:rPr>
              <w:t>86.7%</w:t>
            </w:r>
          </w:p>
        </w:tc>
      </w:tr>
    </w:tbl>
    <w:p w14:paraId="18A2CF1C" w14:textId="5DB6E014" w:rsidR="006C12D8" w:rsidRPr="006C2CA7" w:rsidRDefault="006C12D8" w:rsidP="0015270C">
      <w:pPr>
        <w:rPr>
          <w:rFonts w:cstheme="minorHAnsi"/>
          <w:b/>
          <w:bCs/>
        </w:rPr>
      </w:pPr>
    </w:p>
    <w:p w14:paraId="4BBF45D8" w14:textId="339BF970" w:rsidR="0057296C" w:rsidRPr="006C2CA7" w:rsidRDefault="0057296C" w:rsidP="0015270C">
      <w:pPr>
        <w:rPr>
          <w:rFonts w:cstheme="minorHAnsi"/>
          <w:b/>
          <w:bCs/>
        </w:rPr>
      </w:pPr>
      <w:r w:rsidRPr="006C2CA7">
        <w:rPr>
          <w:rFonts w:cstheme="minorHAnsi"/>
          <w:b/>
          <w:bCs/>
        </w:rPr>
        <w:t>General Comments:</w:t>
      </w:r>
    </w:p>
    <w:p w14:paraId="3C8CAB93" w14:textId="6F046FFA" w:rsidR="00C87863" w:rsidRDefault="000F499C" w:rsidP="0015270C">
      <w:pPr>
        <w:rPr>
          <w:rFonts w:cstheme="minorHAnsi"/>
        </w:rPr>
      </w:pPr>
      <w:r>
        <w:rPr>
          <w:rFonts w:cstheme="minorHAnsi"/>
        </w:rPr>
        <w:t xml:space="preserve">Comments received on this were numerous and quite varied. Some registrars appeared to understand exactly what was being asked, while others were confused about the purpose of the data item and how it related to data item Primary Site. </w:t>
      </w:r>
    </w:p>
    <w:p w14:paraId="1848AD2E" w14:textId="4D1EEB11" w:rsidR="000F499C" w:rsidRDefault="000F499C" w:rsidP="0015270C">
      <w:pPr>
        <w:rPr>
          <w:rFonts w:cstheme="minorHAnsi"/>
        </w:rPr>
      </w:pPr>
      <w:r>
        <w:rPr>
          <w:rFonts w:cstheme="minorHAnsi"/>
        </w:rPr>
        <w:t>Major concerns were exactly what locations in the Brain were a skull base tumor. Some of the cases tested were not Skull Base tumors and those were the cases that registrars appeared to have the greatest difficulty with. The other cases that caused difficulty were those where overlapping sites within the Skull Base were involved and it was</w:t>
      </w:r>
      <w:r w:rsidR="00686EED">
        <w:rPr>
          <w:rFonts w:cstheme="minorHAnsi"/>
        </w:rPr>
        <w:t xml:space="preserve"> </w:t>
      </w:r>
      <w:r>
        <w:rPr>
          <w:rFonts w:cstheme="minorHAnsi"/>
        </w:rPr>
        <w:t>n</w:t>
      </w:r>
      <w:r w:rsidR="00686EED">
        <w:rPr>
          <w:rFonts w:cstheme="minorHAnsi"/>
        </w:rPr>
        <w:t>o</w:t>
      </w:r>
      <w:r>
        <w:rPr>
          <w:rFonts w:cstheme="minorHAnsi"/>
        </w:rPr>
        <w:t>t clear what the proposed SSDI would be coded to. Preferred answers defaulted to a specific subsite, while many of the respondents felt that overlapping structures (unique code) was more appropriate.</w:t>
      </w:r>
    </w:p>
    <w:p w14:paraId="24ED6C7A" w14:textId="7DDAEE11" w:rsidR="000F499C" w:rsidRDefault="000F499C" w:rsidP="0015270C">
      <w:pPr>
        <w:rPr>
          <w:rFonts w:cstheme="minorHAnsi"/>
        </w:rPr>
      </w:pPr>
      <w:r>
        <w:rPr>
          <w:rFonts w:cstheme="minorHAnsi"/>
        </w:rPr>
        <w:t xml:space="preserve">The main request for this data item was a detailed resource of what is and </w:t>
      </w:r>
      <w:r w:rsidR="00686EED">
        <w:rPr>
          <w:rFonts w:cstheme="minorHAnsi"/>
        </w:rPr>
        <w:t xml:space="preserve">is </w:t>
      </w:r>
      <w:r>
        <w:rPr>
          <w:rFonts w:cstheme="minorHAnsi"/>
        </w:rPr>
        <w:t xml:space="preserve">not a Skull Base Tumor. </w:t>
      </w:r>
      <w:r w:rsidR="00886482">
        <w:rPr>
          <w:rFonts w:cstheme="minorHAnsi"/>
        </w:rPr>
        <w:t>Since Brain tumors have historically been difficult concerning Primary Site, a need for a more thorough resource which includes coding of Primary Site and the SSDI is needed.</w:t>
      </w:r>
    </w:p>
    <w:p w14:paraId="2CB74EE2" w14:textId="419B4F2E" w:rsidR="00886482" w:rsidRPr="006C2CA7" w:rsidRDefault="00886482" w:rsidP="0015270C">
      <w:pPr>
        <w:rPr>
          <w:rFonts w:cstheme="minorHAnsi"/>
        </w:rPr>
      </w:pPr>
      <w:r>
        <w:rPr>
          <w:rFonts w:cstheme="minorHAnsi"/>
        </w:rPr>
        <w:t xml:space="preserve">Due to the numerous comments received on this particular data item (many of which were the same), only select comments are included in this table. </w:t>
      </w:r>
    </w:p>
    <w:tbl>
      <w:tblPr>
        <w:tblStyle w:val="TableGrid"/>
        <w:tblW w:w="9391" w:type="dxa"/>
        <w:tblLayout w:type="fixed"/>
        <w:tblLook w:val="04A0" w:firstRow="1" w:lastRow="0" w:firstColumn="1" w:lastColumn="0" w:noHBand="0" w:noVBand="1"/>
      </w:tblPr>
      <w:tblGrid>
        <w:gridCol w:w="4945"/>
        <w:gridCol w:w="4446"/>
      </w:tblGrid>
      <w:tr w:rsidR="009170A6" w:rsidRPr="006C2CA7" w14:paraId="4C8474D2" w14:textId="77777777" w:rsidTr="006C12D8">
        <w:trPr>
          <w:tblHeader/>
        </w:trPr>
        <w:tc>
          <w:tcPr>
            <w:tcW w:w="4945" w:type="dxa"/>
          </w:tcPr>
          <w:p w14:paraId="01E10A28" w14:textId="77777777" w:rsidR="009170A6" w:rsidRPr="006C2CA7" w:rsidRDefault="009170A6" w:rsidP="006C12D8">
            <w:pPr>
              <w:pStyle w:val="NoSpacing"/>
              <w:rPr>
                <w:rFonts w:cstheme="minorHAnsi"/>
                <w:b/>
              </w:rPr>
            </w:pPr>
            <w:r w:rsidRPr="006C2CA7">
              <w:rPr>
                <w:rFonts w:cstheme="minorHAnsi"/>
                <w:b/>
              </w:rPr>
              <w:t>Participant Comments</w:t>
            </w:r>
          </w:p>
        </w:tc>
        <w:tc>
          <w:tcPr>
            <w:tcW w:w="4446" w:type="dxa"/>
          </w:tcPr>
          <w:p w14:paraId="314F5BE0" w14:textId="77777777" w:rsidR="009170A6" w:rsidRPr="006C2CA7" w:rsidRDefault="009170A6" w:rsidP="006C12D8">
            <w:pPr>
              <w:pStyle w:val="NoSpacing"/>
              <w:rPr>
                <w:rFonts w:cstheme="minorHAnsi"/>
                <w:b/>
              </w:rPr>
            </w:pPr>
            <w:r w:rsidRPr="006C2CA7">
              <w:rPr>
                <w:rFonts w:cstheme="minorHAnsi"/>
                <w:b/>
              </w:rPr>
              <w:t>Response</w:t>
            </w:r>
          </w:p>
        </w:tc>
      </w:tr>
      <w:tr w:rsidR="009170A6" w:rsidRPr="006C2CA7" w14:paraId="748E0482" w14:textId="77777777" w:rsidTr="006C12D8">
        <w:tc>
          <w:tcPr>
            <w:tcW w:w="4945" w:type="dxa"/>
          </w:tcPr>
          <w:p w14:paraId="108281F8" w14:textId="4FB8A101" w:rsidR="009170A6" w:rsidRPr="002136E2" w:rsidRDefault="00886482" w:rsidP="006C12D8">
            <w:pPr>
              <w:rPr>
                <w:rFonts w:ascii="Calibri" w:hAnsi="Calibri" w:cs="Calibri"/>
                <w:color w:val="000000"/>
              </w:rPr>
            </w:pPr>
            <w:r>
              <w:rPr>
                <w:rFonts w:ascii="Calibri" w:hAnsi="Calibri" w:cs="Calibri"/>
                <w:color w:val="000000"/>
              </w:rPr>
              <w:t>Maybe a diagram of the different portions of the brain along with the SSDIs</w:t>
            </w:r>
          </w:p>
        </w:tc>
        <w:tc>
          <w:tcPr>
            <w:tcW w:w="4446" w:type="dxa"/>
          </w:tcPr>
          <w:p w14:paraId="79C0CD39" w14:textId="2F7AB3FC" w:rsidR="002136E2" w:rsidRPr="006C2CA7" w:rsidRDefault="00886482">
            <w:pPr>
              <w:rPr>
                <w:rFonts w:cstheme="minorHAnsi"/>
                <w:bCs/>
              </w:rPr>
            </w:pPr>
            <w:r>
              <w:rPr>
                <w:rFonts w:cstheme="minorHAnsi"/>
                <w:bCs/>
              </w:rPr>
              <w:t>As noted above in the comments section, a resource detailing primary site and this proposed SSDI would be needed to help registrars determine the appropriate codes</w:t>
            </w:r>
          </w:p>
        </w:tc>
      </w:tr>
      <w:tr w:rsidR="009170A6" w:rsidRPr="006C2CA7" w14:paraId="2E31EE89" w14:textId="77777777" w:rsidTr="006C12D8">
        <w:tc>
          <w:tcPr>
            <w:tcW w:w="4945" w:type="dxa"/>
          </w:tcPr>
          <w:p w14:paraId="074FD25C" w14:textId="790572C9" w:rsidR="009170A6" w:rsidRPr="002136E2" w:rsidRDefault="00886482" w:rsidP="002136E2">
            <w:pPr>
              <w:rPr>
                <w:rFonts w:ascii="Calibri" w:hAnsi="Calibri" w:cs="Calibri"/>
                <w:color w:val="000000"/>
              </w:rPr>
            </w:pPr>
            <w:r>
              <w:rPr>
                <w:rFonts w:ascii="Calibri" w:hAnsi="Calibri" w:cs="Calibri"/>
                <w:color w:val="000000"/>
              </w:rPr>
              <w:t>In the past we were taught that the sight of a meningioma was in the meninges then</w:t>
            </w:r>
            <w:r w:rsidR="00686EED">
              <w:rPr>
                <w:rFonts w:ascii="Calibri" w:hAnsi="Calibri" w:cs="Calibri"/>
                <w:color w:val="000000"/>
              </w:rPr>
              <w:t>;</w:t>
            </w:r>
            <w:r>
              <w:rPr>
                <w:rFonts w:ascii="Calibri" w:hAnsi="Calibri" w:cs="Calibri"/>
                <w:color w:val="000000"/>
              </w:rPr>
              <w:t xml:space="preserve"> now it is coded 85 which is site unknown. Confusing</w:t>
            </w:r>
          </w:p>
        </w:tc>
        <w:tc>
          <w:tcPr>
            <w:tcW w:w="4446" w:type="dxa"/>
          </w:tcPr>
          <w:p w14:paraId="5C11B3F7" w14:textId="306478B0" w:rsidR="00FA75AE" w:rsidRPr="006C2CA7" w:rsidRDefault="00886482" w:rsidP="006C12D8">
            <w:pPr>
              <w:autoSpaceDE w:val="0"/>
              <w:autoSpaceDN w:val="0"/>
              <w:rPr>
                <w:rFonts w:cstheme="minorHAnsi"/>
                <w:bCs/>
                <w:color w:val="000000"/>
              </w:rPr>
            </w:pPr>
            <w:r>
              <w:rPr>
                <w:rFonts w:cstheme="minorHAnsi"/>
                <w:bCs/>
                <w:color w:val="000000"/>
              </w:rPr>
              <w:t>This is confusing Primary Site coding instructions with the instructions for the SSDI. This will need to be addressed in the instructions for the SSDI</w:t>
            </w:r>
          </w:p>
        </w:tc>
      </w:tr>
      <w:tr w:rsidR="009170A6" w:rsidRPr="006C2CA7" w14:paraId="2AB46D6C" w14:textId="77777777" w:rsidTr="006C12D8">
        <w:tc>
          <w:tcPr>
            <w:tcW w:w="4945" w:type="dxa"/>
            <w:shd w:val="clear" w:color="auto" w:fill="auto"/>
          </w:tcPr>
          <w:p w14:paraId="4C98D583" w14:textId="7A7ABE9F" w:rsidR="00FA75AE" w:rsidRPr="002136E2" w:rsidRDefault="00886482" w:rsidP="00FA75AE">
            <w:pPr>
              <w:rPr>
                <w:rFonts w:ascii="Calibri" w:hAnsi="Calibri" w:cs="Calibri"/>
                <w:color w:val="000000"/>
              </w:rPr>
            </w:pPr>
            <w:r>
              <w:rPr>
                <w:rFonts w:ascii="Calibri" w:hAnsi="Calibri" w:cs="Calibri"/>
                <w:color w:val="000000"/>
              </w:rPr>
              <w:t xml:space="preserve">This information would be difficult to collect at the central registry level. Abstracts sent to us often have incomplete information in the OP report section. Without a full OP report, it would be difficult to code this item from potentially incomplete abstracts. </w:t>
            </w:r>
          </w:p>
        </w:tc>
        <w:tc>
          <w:tcPr>
            <w:tcW w:w="4446" w:type="dxa"/>
            <w:shd w:val="clear" w:color="auto" w:fill="auto"/>
          </w:tcPr>
          <w:p w14:paraId="1E43D0F8" w14:textId="74790279" w:rsidR="00FA75AE" w:rsidRPr="006C2CA7" w:rsidRDefault="00886482" w:rsidP="006C12D8">
            <w:pPr>
              <w:pStyle w:val="NoSpacing"/>
              <w:rPr>
                <w:rStyle w:val="Strong"/>
                <w:rFonts w:cstheme="minorHAnsi"/>
                <w:b w:val="0"/>
              </w:rPr>
            </w:pPr>
            <w:r>
              <w:rPr>
                <w:rStyle w:val="Strong"/>
                <w:rFonts w:cstheme="minorHAnsi"/>
                <w:b w:val="0"/>
              </w:rPr>
              <w:t xml:space="preserve">Agree with this. Most of the specific coding would be available at the hospital level. </w:t>
            </w:r>
          </w:p>
        </w:tc>
      </w:tr>
      <w:tr w:rsidR="00886482" w:rsidRPr="006C2CA7" w14:paraId="3DD7E1A1" w14:textId="77777777" w:rsidTr="006C12D8">
        <w:tc>
          <w:tcPr>
            <w:tcW w:w="4945" w:type="dxa"/>
            <w:shd w:val="clear" w:color="auto" w:fill="auto"/>
          </w:tcPr>
          <w:p w14:paraId="71255C68" w14:textId="6796843A" w:rsidR="00886482" w:rsidRDefault="00886482" w:rsidP="00FA75AE">
            <w:pPr>
              <w:rPr>
                <w:rFonts w:ascii="Calibri" w:hAnsi="Calibri" w:cs="Calibri"/>
                <w:color w:val="000000"/>
              </w:rPr>
            </w:pPr>
            <w:r>
              <w:rPr>
                <w:rFonts w:ascii="Calibri" w:hAnsi="Calibri" w:cs="Calibri"/>
                <w:color w:val="000000"/>
              </w:rPr>
              <w:lastRenderedPageBreak/>
              <w:t>This operative report was very detailed. We don't always see such details.</w:t>
            </w:r>
          </w:p>
        </w:tc>
        <w:tc>
          <w:tcPr>
            <w:tcW w:w="4446" w:type="dxa"/>
            <w:shd w:val="clear" w:color="auto" w:fill="auto"/>
          </w:tcPr>
          <w:p w14:paraId="4156E68F" w14:textId="5027B2EF" w:rsidR="00886482" w:rsidRDefault="00886482" w:rsidP="006C12D8">
            <w:pPr>
              <w:pStyle w:val="NoSpacing"/>
              <w:rPr>
                <w:rStyle w:val="Strong"/>
                <w:rFonts w:cstheme="minorHAnsi"/>
                <w:b w:val="0"/>
              </w:rPr>
            </w:pPr>
            <w:r>
              <w:rPr>
                <w:rStyle w:val="Strong"/>
                <w:rFonts w:cstheme="minorHAnsi"/>
                <w:b w:val="0"/>
              </w:rPr>
              <w:t>The operative and pathology reports were from specialty physician in neurosurgery, whose focus was on skull base tumors</w:t>
            </w:r>
          </w:p>
        </w:tc>
      </w:tr>
      <w:tr w:rsidR="00886482" w:rsidRPr="006C2CA7" w14:paraId="1017C708" w14:textId="77777777" w:rsidTr="006C12D8">
        <w:tc>
          <w:tcPr>
            <w:tcW w:w="4945" w:type="dxa"/>
            <w:shd w:val="clear" w:color="auto" w:fill="auto"/>
          </w:tcPr>
          <w:p w14:paraId="2727A231" w14:textId="0228E309" w:rsidR="00886482" w:rsidRDefault="00886482" w:rsidP="00886482">
            <w:pPr>
              <w:rPr>
                <w:rFonts w:ascii="Calibri" w:hAnsi="Calibri" w:cs="Calibri"/>
                <w:color w:val="000000"/>
              </w:rPr>
            </w:pPr>
            <w:r w:rsidRPr="00D91EF6">
              <w:rPr>
                <w:rFonts w:ascii="Calibri" w:hAnsi="Calibri" w:cs="Calibri"/>
                <w:color w:val="000000"/>
              </w:rPr>
              <w:t>Please explain if all pituitary adenomas should be coded as 20, if so, this seems redundant since the primary site is already implying subsite in the skull base.</w:t>
            </w:r>
          </w:p>
          <w:p w14:paraId="54BBFDE5" w14:textId="77777777" w:rsidR="00886482" w:rsidRDefault="00886482" w:rsidP="00FA75AE">
            <w:pPr>
              <w:rPr>
                <w:rFonts w:ascii="Calibri" w:hAnsi="Calibri" w:cs="Calibri"/>
                <w:color w:val="000000"/>
              </w:rPr>
            </w:pPr>
          </w:p>
        </w:tc>
        <w:tc>
          <w:tcPr>
            <w:tcW w:w="4446" w:type="dxa"/>
            <w:shd w:val="clear" w:color="auto" w:fill="auto"/>
          </w:tcPr>
          <w:p w14:paraId="4B0814EE" w14:textId="1EFDD722" w:rsidR="00886482" w:rsidRDefault="00886482" w:rsidP="006C12D8">
            <w:pPr>
              <w:pStyle w:val="NoSpacing"/>
              <w:rPr>
                <w:rStyle w:val="Strong"/>
                <w:rFonts w:cstheme="minorHAnsi"/>
                <w:b w:val="0"/>
              </w:rPr>
            </w:pPr>
            <w:r>
              <w:rPr>
                <w:rStyle w:val="Strong"/>
                <w:rFonts w:cstheme="minorHAnsi"/>
                <w:b w:val="0"/>
              </w:rPr>
              <w:t>This registrar is correct that pituitary tumors are collected in a specific primary site; however, also included in that primary site is the brain stem. The pituitary tumors cannot be separated out, and there is great interest in collecting information on pituitary tumors</w:t>
            </w:r>
            <w:r w:rsidR="00686EED">
              <w:rPr>
                <w:rStyle w:val="Strong"/>
                <w:rFonts w:cstheme="minorHAnsi"/>
                <w:b w:val="0"/>
              </w:rPr>
              <w:t>.</w:t>
            </w:r>
          </w:p>
        </w:tc>
      </w:tr>
      <w:tr w:rsidR="00886482" w:rsidRPr="006C2CA7" w14:paraId="0FC64287" w14:textId="77777777" w:rsidTr="006C12D8">
        <w:tc>
          <w:tcPr>
            <w:tcW w:w="4945" w:type="dxa"/>
            <w:shd w:val="clear" w:color="auto" w:fill="auto"/>
          </w:tcPr>
          <w:p w14:paraId="4D484684" w14:textId="027895BD" w:rsidR="00886482" w:rsidRPr="00D91EF6" w:rsidRDefault="004B7F5E" w:rsidP="00886482">
            <w:pPr>
              <w:rPr>
                <w:rFonts w:ascii="Calibri" w:hAnsi="Calibri" w:cs="Calibri"/>
                <w:color w:val="000000"/>
              </w:rPr>
            </w:pPr>
            <w:r>
              <w:rPr>
                <w:rFonts w:ascii="Calibri" w:hAnsi="Calibri" w:cs="Calibri"/>
                <w:color w:val="000000"/>
              </w:rPr>
              <w:t>This requires a lot of interpretation of surgeon's wording. Are we going to have a list of ambiguous terms that qualify as involvement? This should only be collected if a required component of the CAP protocol.</w:t>
            </w:r>
          </w:p>
        </w:tc>
        <w:tc>
          <w:tcPr>
            <w:tcW w:w="4446" w:type="dxa"/>
            <w:shd w:val="clear" w:color="auto" w:fill="auto"/>
          </w:tcPr>
          <w:p w14:paraId="6E162928" w14:textId="3CC3E17F" w:rsidR="004B7F5E" w:rsidRDefault="004B7F5E" w:rsidP="006C12D8">
            <w:pPr>
              <w:pStyle w:val="NoSpacing"/>
              <w:rPr>
                <w:rStyle w:val="Strong"/>
                <w:rFonts w:cstheme="minorHAnsi"/>
                <w:b w:val="0"/>
              </w:rPr>
            </w:pPr>
            <w:r>
              <w:rPr>
                <w:rStyle w:val="Strong"/>
                <w:rFonts w:cstheme="minorHAnsi"/>
                <w:b w:val="0"/>
              </w:rPr>
              <w:t>The CAP protocol lists the following for primary site. Any site covered in the brain would be marked using one of the definitions below. Specific locations should be documented, as noted in the descriptions. Primary Stie is a required field on the CAP Protocol</w:t>
            </w:r>
          </w:p>
          <w:p w14:paraId="226EF780" w14:textId="77777777" w:rsidR="004B7F5E" w:rsidRDefault="004B7F5E" w:rsidP="006C12D8">
            <w:pPr>
              <w:pStyle w:val="NoSpacing"/>
              <w:rPr>
                <w:rStyle w:val="Strong"/>
                <w:rFonts w:cstheme="minorHAnsi"/>
                <w:b w:val="0"/>
              </w:rPr>
            </w:pPr>
          </w:p>
          <w:p w14:paraId="738AF80C" w14:textId="77777777" w:rsidR="004B7F5E" w:rsidRDefault="004B7F5E" w:rsidP="006C12D8">
            <w:pPr>
              <w:pStyle w:val="NoSpacing"/>
              <w:rPr>
                <w:rStyle w:val="Strong"/>
                <w:rFonts w:cstheme="minorHAnsi"/>
                <w:b w:val="0"/>
              </w:rPr>
            </w:pPr>
            <w:r>
              <w:rPr>
                <w:rStyle w:val="Strong"/>
                <w:rFonts w:cstheme="minorHAnsi"/>
                <w:b w:val="0"/>
              </w:rPr>
              <w:t>Skull (specify precise location, if known)</w:t>
            </w:r>
          </w:p>
          <w:p w14:paraId="7A462798" w14:textId="77777777" w:rsidR="004B7F5E" w:rsidRDefault="004B7F5E" w:rsidP="006C12D8">
            <w:pPr>
              <w:pStyle w:val="NoSpacing"/>
              <w:rPr>
                <w:rStyle w:val="Strong"/>
                <w:rFonts w:cstheme="minorHAnsi"/>
                <w:b w:val="0"/>
              </w:rPr>
            </w:pPr>
            <w:r>
              <w:rPr>
                <w:rStyle w:val="Strong"/>
                <w:rFonts w:cstheme="minorHAnsi"/>
                <w:b w:val="0"/>
              </w:rPr>
              <w:t>Dura (specify precise location, if known)</w:t>
            </w:r>
          </w:p>
          <w:p w14:paraId="57E7AECF" w14:textId="226AC347" w:rsidR="004B7F5E" w:rsidRDefault="004B7F5E" w:rsidP="006C12D8">
            <w:pPr>
              <w:pStyle w:val="NoSpacing"/>
              <w:rPr>
                <w:rStyle w:val="Strong"/>
                <w:rFonts w:cstheme="minorHAnsi"/>
                <w:b w:val="0"/>
              </w:rPr>
            </w:pPr>
            <w:r>
              <w:rPr>
                <w:rStyle w:val="Strong"/>
                <w:rFonts w:cstheme="minorHAnsi"/>
                <w:b w:val="0"/>
              </w:rPr>
              <w:t>Leptomeninges (specify precise location, if known)</w:t>
            </w:r>
          </w:p>
          <w:p w14:paraId="5F44EBAA" w14:textId="77777777" w:rsidR="004B7F5E" w:rsidRDefault="004B7F5E" w:rsidP="006C12D8">
            <w:pPr>
              <w:pStyle w:val="NoSpacing"/>
              <w:rPr>
                <w:rStyle w:val="Strong"/>
                <w:rFonts w:cstheme="minorHAnsi"/>
                <w:b w:val="0"/>
              </w:rPr>
            </w:pPr>
            <w:r>
              <w:rPr>
                <w:rStyle w:val="Strong"/>
                <w:rFonts w:cstheme="minorHAnsi"/>
                <w:b w:val="0"/>
              </w:rPr>
              <w:t>Brain</w:t>
            </w:r>
          </w:p>
          <w:p w14:paraId="4070A5C7" w14:textId="77777777" w:rsidR="00886482" w:rsidRDefault="004B7F5E" w:rsidP="006C12D8">
            <w:pPr>
              <w:pStyle w:val="NoSpacing"/>
              <w:rPr>
                <w:rStyle w:val="Strong"/>
                <w:rFonts w:cstheme="minorHAnsi"/>
                <w:b w:val="0"/>
              </w:rPr>
            </w:pPr>
            <w:r>
              <w:rPr>
                <w:rStyle w:val="Strong"/>
                <w:rFonts w:cstheme="minorHAnsi"/>
                <w:b w:val="0"/>
              </w:rPr>
              <w:t xml:space="preserve">Cerebra lobes (specific precise location if known) </w:t>
            </w:r>
          </w:p>
          <w:p w14:paraId="6009F4CE" w14:textId="77777777" w:rsidR="004B7F5E" w:rsidRDefault="004B7F5E" w:rsidP="006C12D8">
            <w:pPr>
              <w:pStyle w:val="NoSpacing"/>
              <w:rPr>
                <w:rStyle w:val="Strong"/>
                <w:rFonts w:cstheme="minorHAnsi"/>
                <w:b w:val="0"/>
              </w:rPr>
            </w:pPr>
            <w:r>
              <w:rPr>
                <w:rStyle w:val="Strong"/>
                <w:rFonts w:cstheme="minorHAnsi"/>
                <w:b w:val="0"/>
              </w:rPr>
              <w:t>Deep grey matter (specify precise location, if known)</w:t>
            </w:r>
          </w:p>
          <w:p w14:paraId="0A9DEBFD" w14:textId="77777777" w:rsidR="004B7F5E" w:rsidRDefault="004B7F5E" w:rsidP="006C12D8">
            <w:pPr>
              <w:pStyle w:val="NoSpacing"/>
              <w:rPr>
                <w:rStyle w:val="Strong"/>
                <w:rFonts w:cstheme="minorHAnsi"/>
                <w:b w:val="0"/>
              </w:rPr>
            </w:pPr>
            <w:r>
              <w:rPr>
                <w:rStyle w:val="Strong"/>
                <w:rFonts w:cstheme="minorHAnsi"/>
                <w:b w:val="0"/>
              </w:rPr>
              <w:t>Ventricle (specify precise location if known)</w:t>
            </w:r>
          </w:p>
          <w:p w14:paraId="713DACD4" w14:textId="77777777" w:rsidR="004B7F5E" w:rsidRDefault="004B7F5E" w:rsidP="006C12D8">
            <w:pPr>
              <w:pStyle w:val="NoSpacing"/>
              <w:rPr>
                <w:rStyle w:val="Strong"/>
                <w:rFonts w:cstheme="minorHAnsi"/>
                <w:b w:val="0"/>
              </w:rPr>
            </w:pPr>
            <w:r>
              <w:rPr>
                <w:rStyle w:val="Strong"/>
                <w:rFonts w:cstheme="minorHAnsi"/>
                <w:b w:val="0"/>
              </w:rPr>
              <w:t>Cerebellum (specify precise location if known)</w:t>
            </w:r>
          </w:p>
          <w:p w14:paraId="5821C6E5" w14:textId="77777777" w:rsidR="004B7F5E" w:rsidRDefault="004B7F5E" w:rsidP="006C12D8">
            <w:pPr>
              <w:pStyle w:val="NoSpacing"/>
              <w:rPr>
                <w:rStyle w:val="Strong"/>
                <w:rFonts w:cstheme="minorHAnsi"/>
                <w:b w:val="0"/>
              </w:rPr>
            </w:pPr>
            <w:r>
              <w:rPr>
                <w:rStyle w:val="Strong"/>
                <w:rFonts w:cstheme="minorHAnsi"/>
                <w:b w:val="0"/>
              </w:rPr>
              <w:t>Brain stem (specify precise location if known)</w:t>
            </w:r>
          </w:p>
          <w:p w14:paraId="2274EA36" w14:textId="77777777" w:rsidR="004B7F5E" w:rsidRDefault="004B7F5E" w:rsidP="006C12D8">
            <w:pPr>
              <w:pStyle w:val="NoSpacing"/>
              <w:rPr>
                <w:rStyle w:val="Strong"/>
                <w:rFonts w:cstheme="minorHAnsi"/>
                <w:b w:val="0"/>
              </w:rPr>
            </w:pPr>
            <w:r>
              <w:rPr>
                <w:rStyle w:val="Strong"/>
                <w:rFonts w:cstheme="minorHAnsi"/>
                <w:b w:val="0"/>
              </w:rPr>
              <w:t>Other (specify, if known)</w:t>
            </w:r>
          </w:p>
          <w:p w14:paraId="5FEC1E2A" w14:textId="77777777" w:rsidR="004B7F5E" w:rsidRDefault="004B7F5E" w:rsidP="006C12D8">
            <w:pPr>
              <w:pStyle w:val="NoSpacing"/>
              <w:rPr>
                <w:rStyle w:val="Strong"/>
                <w:rFonts w:cstheme="minorHAnsi"/>
                <w:b w:val="0"/>
              </w:rPr>
            </w:pPr>
            <w:r>
              <w:rPr>
                <w:rStyle w:val="Strong"/>
                <w:rFonts w:cstheme="minorHAnsi"/>
                <w:b w:val="0"/>
              </w:rPr>
              <w:t>Cerebellopontine angle</w:t>
            </w:r>
          </w:p>
          <w:p w14:paraId="31943C83" w14:textId="77777777" w:rsidR="004B7F5E" w:rsidRDefault="004B7F5E" w:rsidP="006C12D8">
            <w:pPr>
              <w:pStyle w:val="NoSpacing"/>
              <w:rPr>
                <w:rStyle w:val="Strong"/>
                <w:rFonts w:cstheme="minorHAnsi"/>
                <w:b w:val="0"/>
              </w:rPr>
            </w:pPr>
            <w:r>
              <w:rPr>
                <w:rStyle w:val="Strong"/>
                <w:rFonts w:cstheme="minorHAnsi"/>
                <w:b w:val="0"/>
              </w:rPr>
              <w:t xml:space="preserve">Sellar/Suprasellar/Pituitary </w:t>
            </w:r>
          </w:p>
          <w:p w14:paraId="439961F4" w14:textId="77777777" w:rsidR="004B7F5E" w:rsidRDefault="004B7F5E" w:rsidP="006C12D8">
            <w:pPr>
              <w:pStyle w:val="NoSpacing"/>
              <w:rPr>
                <w:rStyle w:val="Strong"/>
                <w:rFonts w:cstheme="minorHAnsi"/>
                <w:b w:val="0"/>
              </w:rPr>
            </w:pPr>
            <w:r>
              <w:rPr>
                <w:rStyle w:val="Strong"/>
                <w:rFonts w:cstheme="minorHAnsi"/>
                <w:b w:val="0"/>
              </w:rPr>
              <w:t>Pineal</w:t>
            </w:r>
          </w:p>
          <w:p w14:paraId="1DB1B7CA" w14:textId="77777777" w:rsidR="004B7F5E" w:rsidRDefault="004B7F5E" w:rsidP="006C12D8">
            <w:pPr>
              <w:pStyle w:val="NoSpacing"/>
              <w:rPr>
                <w:rStyle w:val="Strong"/>
                <w:rFonts w:cstheme="minorHAnsi"/>
                <w:b w:val="0"/>
              </w:rPr>
            </w:pPr>
            <w:r>
              <w:rPr>
                <w:rStyle w:val="Strong"/>
                <w:rFonts w:cstheme="minorHAnsi"/>
                <w:b w:val="0"/>
              </w:rPr>
              <w:t>Cranial nerve (specify I-XII, if known)</w:t>
            </w:r>
          </w:p>
          <w:p w14:paraId="24DE6CC8" w14:textId="77777777" w:rsidR="004B7F5E" w:rsidRDefault="004B7F5E" w:rsidP="006C12D8">
            <w:pPr>
              <w:pStyle w:val="NoSpacing"/>
              <w:rPr>
                <w:rStyle w:val="Strong"/>
                <w:rFonts w:cstheme="minorHAnsi"/>
                <w:b w:val="0"/>
              </w:rPr>
            </w:pPr>
            <w:r>
              <w:rPr>
                <w:rStyle w:val="Strong"/>
                <w:rFonts w:cstheme="minorHAnsi"/>
                <w:b w:val="0"/>
              </w:rPr>
              <w:t>Spine/vertebral column (specify precise location if known)</w:t>
            </w:r>
          </w:p>
          <w:p w14:paraId="52E9DD3A" w14:textId="77777777" w:rsidR="004B7F5E" w:rsidRDefault="004B7F5E" w:rsidP="006C12D8">
            <w:pPr>
              <w:pStyle w:val="NoSpacing"/>
              <w:rPr>
                <w:rStyle w:val="Strong"/>
                <w:rFonts w:cstheme="minorHAnsi"/>
                <w:b w:val="0"/>
              </w:rPr>
            </w:pPr>
            <w:r>
              <w:rPr>
                <w:rStyle w:val="Strong"/>
                <w:rFonts w:cstheme="minorHAnsi"/>
                <w:b w:val="0"/>
              </w:rPr>
              <w:t>Spinal cord (specify precise location if known)</w:t>
            </w:r>
          </w:p>
          <w:p w14:paraId="5010D807" w14:textId="77777777" w:rsidR="004B7F5E" w:rsidRDefault="004B7F5E" w:rsidP="006C12D8">
            <w:pPr>
              <w:pStyle w:val="NoSpacing"/>
              <w:rPr>
                <w:rStyle w:val="Strong"/>
                <w:rFonts w:cstheme="minorHAnsi"/>
                <w:b w:val="0"/>
              </w:rPr>
            </w:pPr>
            <w:r>
              <w:rPr>
                <w:rStyle w:val="Strong"/>
                <w:rFonts w:cstheme="minorHAnsi"/>
                <w:b w:val="0"/>
              </w:rPr>
              <w:t>Spinal nerve root(s) (specify precise location if known)</w:t>
            </w:r>
          </w:p>
          <w:p w14:paraId="3ECCC0A7" w14:textId="77777777" w:rsidR="004B7F5E" w:rsidRDefault="004B7F5E" w:rsidP="006C12D8">
            <w:pPr>
              <w:pStyle w:val="NoSpacing"/>
              <w:rPr>
                <w:rStyle w:val="Strong"/>
                <w:rFonts w:cstheme="minorHAnsi"/>
                <w:b w:val="0"/>
              </w:rPr>
            </w:pPr>
            <w:r>
              <w:rPr>
                <w:rStyle w:val="Strong"/>
                <w:rFonts w:cstheme="minorHAnsi"/>
                <w:b w:val="0"/>
              </w:rPr>
              <w:t>Other (specify)</w:t>
            </w:r>
          </w:p>
          <w:p w14:paraId="68C6054D" w14:textId="33D8AB8C" w:rsidR="004B7F5E" w:rsidRDefault="004B7F5E" w:rsidP="006C12D8">
            <w:pPr>
              <w:pStyle w:val="NoSpacing"/>
              <w:rPr>
                <w:rStyle w:val="Strong"/>
                <w:rFonts w:cstheme="minorHAnsi"/>
                <w:b w:val="0"/>
              </w:rPr>
            </w:pPr>
            <w:r>
              <w:rPr>
                <w:rStyle w:val="Strong"/>
                <w:rFonts w:cstheme="minorHAnsi"/>
                <w:b w:val="0"/>
              </w:rPr>
              <w:t>Not specified</w:t>
            </w:r>
          </w:p>
        </w:tc>
      </w:tr>
      <w:tr w:rsidR="004B7F5E" w:rsidRPr="006C2CA7" w14:paraId="735EEB9F" w14:textId="77777777" w:rsidTr="006C12D8">
        <w:tc>
          <w:tcPr>
            <w:tcW w:w="4945" w:type="dxa"/>
            <w:shd w:val="clear" w:color="auto" w:fill="auto"/>
          </w:tcPr>
          <w:p w14:paraId="1AC04AC6" w14:textId="429FDBC6" w:rsidR="004B7F5E" w:rsidRDefault="004E6835" w:rsidP="00886482">
            <w:pPr>
              <w:rPr>
                <w:rFonts w:ascii="Calibri" w:hAnsi="Calibri" w:cs="Calibri"/>
                <w:color w:val="000000"/>
              </w:rPr>
            </w:pPr>
            <w:r>
              <w:rPr>
                <w:rFonts w:ascii="Calibri" w:hAnsi="Calibri" w:cs="Calibri"/>
                <w:color w:val="000000"/>
              </w:rPr>
              <w:t>I'm not sure this level of detail will be available in my facility</w:t>
            </w:r>
          </w:p>
        </w:tc>
        <w:tc>
          <w:tcPr>
            <w:tcW w:w="4446" w:type="dxa"/>
            <w:shd w:val="clear" w:color="auto" w:fill="auto"/>
          </w:tcPr>
          <w:p w14:paraId="5E014FCA" w14:textId="3FBDEC21" w:rsidR="004B7F5E" w:rsidRDefault="004E6835" w:rsidP="006C12D8">
            <w:pPr>
              <w:pStyle w:val="NoSpacing"/>
              <w:rPr>
                <w:rStyle w:val="Strong"/>
                <w:rFonts w:cstheme="minorHAnsi"/>
                <w:b w:val="0"/>
              </w:rPr>
            </w:pPr>
            <w:r>
              <w:rPr>
                <w:rStyle w:val="Strong"/>
                <w:rFonts w:cstheme="minorHAnsi"/>
                <w:b w:val="0"/>
              </w:rPr>
              <w:t>For many hospitals, if a patient is diagnosed (via imaging) with a Skull Base Tumor, it is likely they will be transferred to a specialty hospital. Many smaller and community hospitals may not have the specialists needed for these types of cases. This comment was not surprising</w:t>
            </w:r>
          </w:p>
        </w:tc>
      </w:tr>
      <w:tr w:rsidR="004E6835" w:rsidRPr="006C2CA7" w14:paraId="206CABC1" w14:textId="77777777" w:rsidTr="006C12D8">
        <w:tc>
          <w:tcPr>
            <w:tcW w:w="4945" w:type="dxa"/>
            <w:shd w:val="clear" w:color="auto" w:fill="auto"/>
          </w:tcPr>
          <w:p w14:paraId="6FD5B733" w14:textId="634D511F" w:rsidR="004E6835" w:rsidRDefault="004E6835" w:rsidP="00886482">
            <w:pPr>
              <w:rPr>
                <w:rFonts w:ascii="Calibri" w:hAnsi="Calibri" w:cs="Calibri"/>
                <w:color w:val="000000"/>
              </w:rPr>
            </w:pPr>
            <w:r>
              <w:rPr>
                <w:rFonts w:ascii="Calibri" w:hAnsi="Calibri" w:cs="Calibri"/>
                <w:color w:val="000000"/>
              </w:rPr>
              <w:t xml:space="preserve">I just noticed that there aren't actually any clearly defined coding instructions, just 3 notes about the codes and a table. Would be really helpful to have Note 3 be an actual instruction. For example: 1. </w:t>
            </w:r>
            <w:r>
              <w:rPr>
                <w:rFonts w:ascii="Calibri" w:hAnsi="Calibri" w:cs="Calibri"/>
                <w:color w:val="000000"/>
              </w:rPr>
              <w:lastRenderedPageBreak/>
              <w:t xml:space="preserve">Code the subsite from the Operative Report information. If the operative report is not available, use the imaging, physician's statement or pathology (in that order of priority). </w:t>
            </w:r>
            <w:r>
              <w:rPr>
                <w:rFonts w:ascii="Calibri" w:hAnsi="Calibri" w:cs="Calibri"/>
                <w:color w:val="000000"/>
              </w:rPr>
              <w:br/>
              <w:t xml:space="preserve">Also, Note 2 is super confusing. Why are we getting primary site coding instructions here? And why are we being referenced to the SSDI manual (isn't this already a part of the SSDI manual)? </w:t>
            </w:r>
          </w:p>
        </w:tc>
        <w:tc>
          <w:tcPr>
            <w:tcW w:w="4446" w:type="dxa"/>
            <w:shd w:val="clear" w:color="auto" w:fill="auto"/>
          </w:tcPr>
          <w:p w14:paraId="2BA0376B" w14:textId="77777777" w:rsidR="004E6835" w:rsidRDefault="004E6835" w:rsidP="006C12D8">
            <w:pPr>
              <w:pStyle w:val="NoSpacing"/>
              <w:rPr>
                <w:rStyle w:val="Strong"/>
                <w:rFonts w:cstheme="minorHAnsi"/>
                <w:b w:val="0"/>
              </w:rPr>
            </w:pPr>
            <w:r>
              <w:rPr>
                <w:rStyle w:val="Strong"/>
                <w:rFonts w:cstheme="minorHAnsi"/>
                <w:b w:val="0"/>
              </w:rPr>
              <w:lastRenderedPageBreak/>
              <w:t>Precisely the type of feedback that is needed during Field Testing. These recommendations are extremely helpful and will be implemented</w:t>
            </w:r>
          </w:p>
          <w:p w14:paraId="4ED23539" w14:textId="77777777" w:rsidR="004E6835" w:rsidRDefault="004E6835" w:rsidP="006C12D8">
            <w:pPr>
              <w:pStyle w:val="NoSpacing"/>
              <w:rPr>
                <w:rStyle w:val="Strong"/>
                <w:rFonts w:cstheme="minorHAnsi"/>
                <w:b w:val="0"/>
              </w:rPr>
            </w:pPr>
          </w:p>
          <w:p w14:paraId="74E215D6" w14:textId="45DEC514" w:rsidR="004E6835" w:rsidRDefault="004E6835" w:rsidP="006C12D8">
            <w:pPr>
              <w:pStyle w:val="NoSpacing"/>
              <w:rPr>
                <w:rStyle w:val="Strong"/>
                <w:rFonts w:cstheme="minorHAnsi"/>
                <w:b w:val="0"/>
              </w:rPr>
            </w:pPr>
            <w:r>
              <w:rPr>
                <w:rStyle w:val="Strong"/>
                <w:rFonts w:cstheme="minorHAnsi"/>
                <w:b w:val="0"/>
              </w:rPr>
              <w:lastRenderedPageBreak/>
              <w:t>As for primary site coding instructions: We still need to determine the best way to document instructions in relation to coding primary site. These two data items need to be coded together</w:t>
            </w:r>
            <w:r w:rsidR="00686EED">
              <w:rPr>
                <w:rStyle w:val="Strong"/>
                <w:rFonts w:cstheme="minorHAnsi"/>
                <w:b w:val="0"/>
              </w:rPr>
              <w:t>.</w:t>
            </w:r>
          </w:p>
        </w:tc>
      </w:tr>
      <w:tr w:rsidR="004E6835" w:rsidRPr="006C2CA7" w14:paraId="4D6979EC" w14:textId="77777777" w:rsidTr="006C12D8">
        <w:tc>
          <w:tcPr>
            <w:tcW w:w="4945" w:type="dxa"/>
            <w:shd w:val="clear" w:color="auto" w:fill="auto"/>
          </w:tcPr>
          <w:p w14:paraId="6CEAD733" w14:textId="14277B6A" w:rsidR="004E6835" w:rsidRDefault="004E6835" w:rsidP="00886482">
            <w:pPr>
              <w:rPr>
                <w:rFonts w:ascii="Calibri" w:hAnsi="Calibri" w:cs="Calibri"/>
                <w:color w:val="000000"/>
              </w:rPr>
            </w:pPr>
            <w:r>
              <w:rPr>
                <w:rFonts w:ascii="Calibri" w:hAnsi="Calibri" w:cs="Calibri"/>
                <w:color w:val="000000"/>
              </w:rPr>
              <w:lastRenderedPageBreak/>
              <w:t>Where is Meninges, NOS or cerebral meninges in the description?</w:t>
            </w:r>
          </w:p>
        </w:tc>
        <w:tc>
          <w:tcPr>
            <w:tcW w:w="4446" w:type="dxa"/>
            <w:shd w:val="clear" w:color="auto" w:fill="auto"/>
          </w:tcPr>
          <w:p w14:paraId="084EADAD" w14:textId="61117789" w:rsidR="004E6835" w:rsidRDefault="004E6835" w:rsidP="006C12D8">
            <w:pPr>
              <w:pStyle w:val="NoSpacing"/>
              <w:rPr>
                <w:rStyle w:val="Strong"/>
                <w:rFonts w:cstheme="minorHAnsi"/>
                <w:b w:val="0"/>
              </w:rPr>
            </w:pPr>
            <w:r>
              <w:rPr>
                <w:rStyle w:val="Strong"/>
                <w:rFonts w:cstheme="minorHAnsi"/>
                <w:b w:val="0"/>
              </w:rPr>
              <w:t xml:space="preserve">This comment has to do with the Primary Site Coding Instructions, which states to code all Meningiomas to the Meninges Primary Site Codes. Will need to develop instructions that will enforce how the Meninges are coded for Primary Site, yet a more specific code can be allowed for the SSDI </w:t>
            </w:r>
          </w:p>
        </w:tc>
      </w:tr>
      <w:tr w:rsidR="004E6835" w:rsidRPr="006C2CA7" w14:paraId="62771731" w14:textId="77777777" w:rsidTr="006C12D8">
        <w:tc>
          <w:tcPr>
            <w:tcW w:w="4945" w:type="dxa"/>
            <w:shd w:val="clear" w:color="auto" w:fill="auto"/>
          </w:tcPr>
          <w:p w14:paraId="0BBA397F" w14:textId="48302A3D" w:rsidR="004E6835" w:rsidRDefault="004E6835" w:rsidP="00886482">
            <w:pPr>
              <w:rPr>
                <w:rFonts w:ascii="Calibri" w:hAnsi="Calibri" w:cs="Calibri"/>
                <w:color w:val="000000"/>
              </w:rPr>
            </w:pPr>
            <w:r>
              <w:rPr>
                <w:rFonts w:ascii="Calibri" w:hAnsi="Calibri" w:cs="Calibri"/>
                <w:color w:val="000000"/>
              </w:rPr>
              <w:t>The one thing that was slightly confusing was the codes starting with coded 80 on, it wasn't as clear as I thought it could be</w:t>
            </w:r>
          </w:p>
        </w:tc>
        <w:tc>
          <w:tcPr>
            <w:tcW w:w="4446" w:type="dxa"/>
            <w:shd w:val="clear" w:color="auto" w:fill="auto"/>
          </w:tcPr>
          <w:p w14:paraId="023C6839" w14:textId="190AA387" w:rsidR="004E6835" w:rsidRDefault="004E6835" w:rsidP="006C12D8">
            <w:pPr>
              <w:pStyle w:val="NoSpacing"/>
              <w:rPr>
                <w:rStyle w:val="Strong"/>
                <w:rFonts w:cstheme="minorHAnsi"/>
                <w:b w:val="0"/>
              </w:rPr>
            </w:pPr>
            <w:r>
              <w:rPr>
                <w:rStyle w:val="Strong"/>
                <w:rFonts w:cstheme="minorHAnsi"/>
                <w:b w:val="0"/>
              </w:rPr>
              <w:t>These codes can be reviewed and determined if they can be combined or defined better</w:t>
            </w:r>
          </w:p>
        </w:tc>
      </w:tr>
      <w:tr w:rsidR="00D37B6F" w:rsidRPr="006C2CA7" w14:paraId="37C240C6" w14:textId="77777777" w:rsidTr="006C12D8">
        <w:tc>
          <w:tcPr>
            <w:tcW w:w="4945" w:type="dxa"/>
            <w:shd w:val="clear" w:color="auto" w:fill="auto"/>
          </w:tcPr>
          <w:p w14:paraId="29D5BA58" w14:textId="67F34F7B" w:rsidR="00D37B6F" w:rsidRDefault="00D37B6F" w:rsidP="00886482">
            <w:pPr>
              <w:rPr>
                <w:rFonts w:ascii="Calibri" w:hAnsi="Calibri" w:cs="Calibri"/>
                <w:color w:val="000000"/>
              </w:rPr>
            </w:pPr>
            <w:r>
              <w:rPr>
                <w:rFonts w:ascii="Calibri" w:hAnsi="Calibri" w:cs="Calibri"/>
                <w:color w:val="000000"/>
              </w:rPr>
              <w:t>What should be coded if it appears the tumor overlaps different sites and the "origin" is not clearly stated, as in this case?</w:t>
            </w:r>
          </w:p>
        </w:tc>
        <w:tc>
          <w:tcPr>
            <w:tcW w:w="4446" w:type="dxa"/>
            <w:shd w:val="clear" w:color="auto" w:fill="auto"/>
          </w:tcPr>
          <w:p w14:paraId="075A8C3A" w14:textId="362CCD8F" w:rsidR="00D37B6F" w:rsidRDefault="00D37B6F" w:rsidP="006C12D8">
            <w:pPr>
              <w:pStyle w:val="NoSpacing"/>
              <w:rPr>
                <w:rStyle w:val="Strong"/>
                <w:rFonts w:cstheme="minorHAnsi"/>
                <w:b w:val="0"/>
              </w:rPr>
            </w:pPr>
            <w:r>
              <w:rPr>
                <w:rStyle w:val="Strong"/>
                <w:rFonts w:cstheme="minorHAnsi"/>
                <w:b w:val="0"/>
              </w:rPr>
              <w:t>We do have a code for “overlapping structures”</w:t>
            </w:r>
            <w:r w:rsidR="007B3B19">
              <w:rPr>
                <w:rStyle w:val="Strong"/>
                <w:rFonts w:cstheme="minorHAnsi"/>
                <w:b w:val="0"/>
              </w:rPr>
              <w:t>;</w:t>
            </w:r>
            <w:r>
              <w:rPr>
                <w:rStyle w:val="Strong"/>
                <w:rFonts w:cstheme="minorHAnsi"/>
                <w:b w:val="0"/>
              </w:rPr>
              <w:t xml:space="preserve"> however, several of the cases we had did have several structures involved, yet we determined a specific code. Better instructions on coding overlapping structures do need to be developed</w:t>
            </w:r>
            <w:r w:rsidR="007B3B19">
              <w:rPr>
                <w:rStyle w:val="Strong"/>
                <w:rFonts w:cstheme="minorHAnsi"/>
                <w:b w:val="0"/>
              </w:rPr>
              <w:t>.</w:t>
            </w:r>
          </w:p>
        </w:tc>
      </w:tr>
      <w:tr w:rsidR="00D37B6F" w:rsidRPr="006C2CA7" w14:paraId="2783C7E0" w14:textId="77777777" w:rsidTr="006C12D8">
        <w:tc>
          <w:tcPr>
            <w:tcW w:w="4945" w:type="dxa"/>
            <w:shd w:val="clear" w:color="auto" w:fill="auto"/>
          </w:tcPr>
          <w:p w14:paraId="161B293B" w14:textId="7E6C4810" w:rsidR="00D37B6F" w:rsidRDefault="00D37B6F" w:rsidP="00886482">
            <w:pPr>
              <w:rPr>
                <w:rFonts w:ascii="Calibri" w:hAnsi="Calibri" w:cs="Calibri"/>
                <w:color w:val="000000"/>
              </w:rPr>
            </w:pPr>
            <w:r>
              <w:rPr>
                <w:rFonts w:ascii="Calibri" w:hAnsi="Calibri" w:cs="Calibri"/>
                <w:color w:val="000000"/>
              </w:rPr>
              <w:t>Usually location first seen on MRI, for non-surgically treated cases (ex. active surveillance/observation alone; GKRS) MRI would be key to identify location. Note 3 should expand to include these type of cases where op report is not "not available" as so much not applicable</w:t>
            </w:r>
          </w:p>
        </w:tc>
        <w:tc>
          <w:tcPr>
            <w:tcW w:w="4446" w:type="dxa"/>
            <w:shd w:val="clear" w:color="auto" w:fill="auto"/>
          </w:tcPr>
          <w:p w14:paraId="2B0986C4" w14:textId="11097CBA" w:rsidR="00D37B6F" w:rsidRDefault="00D37B6F" w:rsidP="006C12D8">
            <w:pPr>
              <w:pStyle w:val="NoSpacing"/>
              <w:rPr>
                <w:rStyle w:val="Strong"/>
                <w:rFonts w:cstheme="minorHAnsi"/>
                <w:b w:val="0"/>
              </w:rPr>
            </w:pPr>
            <w:r>
              <w:rPr>
                <w:rStyle w:val="Strong"/>
                <w:rFonts w:cstheme="minorHAnsi"/>
                <w:b w:val="0"/>
              </w:rPr>
              <w:t>This goes along with priority order, and also for hospitals where the surgery, or further identification of primary site, is not available</w:t>
            </w:r>
          </w:p>
        </w:tc>
      </w:tr>
      <w:tr w:rsidR="00D37B6F" w:rsidRPr="006C2CA7" w14:paraId="4D8AFBBE" w14:textId="77777777" w:rsidTr="006C12D8">
        <w:tc>
          <w:tcPr>
            <w:tcW w:w="4945" w:type="dxa"/>
            <w:shd w:val="clear" w:color="auto" w:fill="auto"/>
          </w:tcPr>
          <w:p w14:paraId="24975869" w14:textId="5CA59A26" w:rsidR="00D37B6F" w:rsidRDefault="00D37B6F" w:rsidP="00886482">
            <w:pPr>
              <w:rPr>
                <w:rFonts w:ascii="Calibri" w:hAnsi="Calibri" w:cs="Calibri"/>
                <w:color w:val="000000"/>
              </w:rPr>
            </w:pPr>
            <w:r>
              <w:rPr>
                <w:rFonts w:ascii="Calibri" w:hAnsi="Calibri" w:cs="Calibri"/>
                <w:color w:val="000000"/>
              </w:rPr>
              <w:t>How to code when multiple meningiomas at different locations but single primary (rule M9)?</w:t>
            </w:r>
          </w:p>
        </w:tc>
        <w:tc>
          <w:tcPr>
            <w:tcW w:w="4446" w:type="dxa"/>
            <w:shd w:val="clear" w:color="auto" w:fill="auto"/>
          </w:tcPr>
          <w:p w14:paraId="5D27739B" w14:textId="346E9247" w:rsidR="00D37B6F" w:rsidRDefault="00D37B6F" w:rsidP="006C12D8">
            <w:pPr>
              <w:pStyle w:val="NoSpacing"/>
              <w:rPr>
                <w:rStyle w:val="Strong"/>
                <w:rFonts w:cstheme="minorHAnsi"/>
                <w:b w:val="0"/>
              </w:rPr>
            </w:pPr>
            <w:r>
              <w:rPr>
                <w:rStyle w:val="Strong"/>
                <w:rFonts w:cstheme="minorHAnsi"/>
                <w:b w:val="0"/>
              </w:rPr>
              <w:t>If the two locations are both skull base locations, then a specific coding instruction would need to be developed. If at least one of the meningiomas is not a skull base location, then need to determine how the SSDI would be coded</w:t>
            </w:r>
          </w:p>
        </w:tc>
      </w:tr>
    </w:tbl>
    <w:p w14:paraId="1FF0B051" w14:textId="77777777" w:rsidR="009170A6" w:rsidRPr="006C2CA7" w:rsidRDefault="009170A6" w:rsidP="0015270C">
      <w:pPr>
        <w:rPr>
          <w:rFonts w:cstheme="minorHAnsi"/>
        </w:rPr>
      </w:pPr>
    </w:p>
    <w:p w14:paraId="39AADE59" w14:textId="77777777" w:rsidR="00CC7F78" w:rsidRDefault="00CC7F78">
      <w:pPr>
        <w:rPr>
          <w:rFonts w:eastAsiaTheme="majorEastAsia" w:cstheme="minorHAnsi"/>
          <w:b/>
          <w:bCs/>
        </w:rPr>
      </w:pPr>
      <w:r>
        <w:rPr>
          <w:rFonts w:cstheme="minorHAnsi"/>
          <w:b/>
          <w:bCs/>
        </w:rPr>
        <w:br w:type="page"/>
      </w:r>
    </w:p>
    <w:p w14:paraId="522AB622" w14:textId="4D4A3682" w:rsidR="00C40BAE" w:rsidRPr="00CD095B" w:rsidRDefault="00D37B6F" w:rsidP="00CD095B">
      <w:pPr>
        <w:pStyle w:val="Heading2"/>
        <w:rPr>
          <w:b/>
          <w:bCs/>
          <w:sz w:val="22"/>
          <w:szCs w:val="22"/>
        </w:rPr>
      </w:pPr>
      <w:r w:rsidRPr="00CD095B">
        <w:rPr>
          <w:b/>
          <w:bCs/>
          <w:sz w:val="22"/>
          <w:szCs w:val="22"/>
        </w:rPr>
        <w:lastRenderedPageBreak/>
        <w:t>Histology Subtype</w:t>
      </w:r>
      <w:r w:rsidR="00CB6132" w:rsidRPr="00CD095B">
        <w:rPr>
          <w:b/>
          <w:bCs/>
          <w:sz w:val="22"/>
          <w:szCs w:val="22"/>
        </w:rPr>
        <w:t xml:space="preserve"> </w:t>
      </w:r>
    </w:p>
    <w:p w14:paraId="3319EEDF" w14:textId="77777777" w:rsidR="001F726E" w:rsidRPr="001F726E" w:rsidRDefault="001F726E" w:rsidP="001F726E">
      <w:pPr>
        <w:spacing w:after="0"/>
      </w:pPr>
    </w:p>
    <w:p w14:paraId="6724BE36" w14:textId="486D0576" w:rsidR="00D37B6F" w:rsidRPr="001F726E" w:rsidRDefault="00C40BAE">
      <w:pPr>
        <w:rPr>
          <w:rFonts w:cstheme="minorHAnsi"/>
        </w:rPr>
      </w:pPr>
      <w:r w:rsidRPr="001F726E">
        <w:rPr>
          <w:rFonts w:cstheme="minorHAnsi"/>
        </w:rPr>
        <w:t xml:space="preserve">Note: </w:t>
      </w:r>
      <w:r w:rsidR="00D37B6F" w:rsidRPr="001F726E">
        <w:rPr>
          <w:rFonts w:cstheme="minorHAnsi"/>
        </w:rPr>
        <w:t xml:space="preserve">There were 5 case scenarios. All registrars coded the same cases. </w:t>
      </w:r>
      <w:r w:rsidR="00A705BF" w:rsidRPr="001F726E">
        <w:rPr>
          <w:rFonts w:cstheme="minorHAnsi"/>
        </w:rPr>
        <w:t>The results for each scenario are presented together</w:t>
      </w:r>
      <w:r w:rsidR="003F5447">
        <w:rPr>
          <w:rFonts w:cstheme="minorHAnsi"/>
        </w:rPr>
        <w:t xml:space="preserve"> and are based on the final answers</w:t>
      </w:r>
      <w:r w:rsidR="00A705BF" w:rsidRPr="001F726E">
        <w:rPr>
          <w:rFonts w:cstheme="minorHAnsi"/>
        </w:rPr>
        <w:t xml:space="preserve">. </w:t>
      </w:r>
    </w:p>
    <w:tbl>
      <w:tblPr>
        <w:tblStyle w:val="TableGrid"/>
        <w:tblW w:w="0" w:type="auto"/>
        <w:tblLook w:val="04A0" w:firstRow="1" w:lastRow="0" w:firstColumn="1" w:lastColumn="0" w:noHBand="0" w:noVBand="1"/>
      </w:tblPr>
      <w:tblGrid>
        <w:gridCol w:w="2605"/>
        <w:gridCol w:w="1710"/>
        <w:gridCol w:w="1306"/>
        <w:gridCol w:w="1238"/>
      </w:tblGrid>
      <w:tr w:rsidR="000105AC" w:rsidRPr="006C2CA7" w14:paraId="0E2B21D5" w14:textId="77777777" w:rsidTr="00D37B6F">
        <w:tc>
          <w:tcPr>
            <w:tcW w:w="2605" w:type="dxa"/>
          </w:tcPr>
          <w:p w14:paraId="6E8FE011" w14:textId="0869C953" w:rsidR="000105AC" w:rsidRPr="006C2CA7" w:rsidRDefault="00C40BAE" w:rsidP="00343611">
            <w:pPr>
              <w:jc w:val="center"/>
              <w:rPr>
                <w:rFonts w:cstheme="minorHAnsi"/>
                <w:b/>
                <w:bCs/>
              </w:rPr>
            </w:pPr>
            <w:r>
              <w:rPr>
                <w:rFonts w:cstheme="minorHAnsi"/>
                <w:b/>
                <w:bCs/>
              </w:rPr>
              <w:t>Scenarios</w:t>
            </w:r>
          </w:p>
        </w:tc>
        <w:tc>
          <w:tcPr>
            <w:tcW w:w="1710" w:type="dxa"/>
            <w:vAlign w:val="center"/>
          </w:tcPr>
          <w:p w14:paraId="2093EB1B" w14:textId="10C0C87E" w:rsidR="000105AC" w:rsidRPr="006C2CA7" w:rsidRDefault="00A62CED" w:rsidP="00C40BAE">
            <w:pPr>
              <w:jc w:val="center"/>
              <w:rPr>
                <w:rFonts w:cstheme="minorHAnsi"/>
                <w:b/>
                <w:bCs/>
              </w:rPr>
            </w:pPr>
            <w:r>
              <w:rPr>
                <w:rFonts w:cstheme="minorHAnsi"/>
                <w:b/>
                <w:bCs/>
              </w:rPr>
              <w:t xml:space="preserve"># </w:t>
            </w:r>
            <w:r w:rsidR="003069CE">
              <w:rPr>
                <w:rFonts w:cstheme="minorHAnsi"/>
                <w:b/>
                <w:bCs/>
              </w:rPr>
              <w:t>Agreement with</w:t>
            </w:r>
            <w:r w:rsidR="003069CE" w:rsidRPr="006C2CA7">
              <w:rPr>
                <w:rFonts w:cstheme="minorHAnsi"/>
                <w:b/>
                <w:bCs/>
              </w:rPr>
              <w:t xml:space="preserve"> Answer</w:t>
            </w:r>
          </w:p>
        </w:tc>
        <w:tc>
          <w:tcPr>
            <w:tcW w:w="1306" w:type="dxa"/>
            <w:vAlign w:val="center"/>
          </w:tcPr>
          <w:p w14:paraId="65AF3942" w14:textId="310D1826" w:rsidR="000105AC" w:rsidRPr="006C2CA7" w:rsidRDefault="000105AC" w:rsidP="00C40BAE">
            <w:pPr>
              <w:jc w:val="center"/>
              <w:rPr>
                <w:rFonts w:cstheme="minorHAnsi"/>
                <w:b/>
                <w:bCs/>
              </w:rPr>
            </w:pPr>
            <w:r w:rsidRPr="006C2CA7">
              <w:rPr>
                <w:rFonts w:cstheme="minorHAnsi"/>
                <w:b/>
                <w:bCs/>
              </w:rPr>
              <w:t xml:space="preserve">Total </w:t>
            </w:r>
            <w:r w:rsidR="00A62CED">
              <w:rPr>
                <w:rFonts w:cstheme="minorHAnsi"/>
                <w:b/>
                <w:bCs/>
              </w:rPr>
              <w:t>Answers</w:t>
            </w:r>
          </w:p>
        </w:tc>
        <w:tc>
          <w:tcPr>
            <w:tcW w:w="1238" w:type="dxa"/>
            <w:vAlign w:val="center"/>
          </w:tcPr>
          <w:p w14:paraId="0E3479A3" w14:textId="51DD1F7A" w:rsidR="000105AC" w:rsidRPr="006C2CA7" w:rsidRDefault="000105AC">
            <w:pPr>
              <w:jc w:val="center"/>
              <w:rPr>
                <w:rFonts w:cstheme="minorHAnsi"/>
                <w:b/>
                <w:bCs/>
              </w:rPr>
            </w:pPr>
            <w:r w:rsidRPr="006C2CA7">
              <w:rPr>
                <w:rFonts w:cstheme="minorHAnsi"/>
                <w:b/>
                <w:bCs/>
              </w:rPr>
              <w:t xml:space="preserve">Percent </w:t>
            </w:r>
            <w:r w:rsidR="003069CE">
              <w:rPr>
                <w:rFonts w:cstheme="minorHAnsi"/>
                <w:b/>
                <w:bCs/>
              </w:rPr>
              <w:t>Agreement</w:t>
            </w:r>
          </w:p>
        </w:tc>
      </w:tr>
      <w:tr w:rsidR="000105AC" w:rsidRPr="006C2CA7" w14:paraId="1F315CB7" w14:textId="77777777" w:rsidTr="00D37B6F">
        <w:tc>
          <w:tcPr>
            <w:tcW w:w="2605" w:type="dxa"/>
          </w:tcPr>
          <w:p w14:paraId="27BDA406" w14:textId="58AC8EC5" w:rsidR="000105AC" w:rsidRPr="006C2CA7" w:rsidRDefault="00A705BF" w:rsidP="00343611">
            <w:pPr>
              <w:jc w:val="center"/>
              <w:rPr>
                <w:rFonts w:cstheme="minorHAnsi"/>
                <w:b/>
                <w:bCs/>
              </w:rPr>
            </w:pPr>
            <w:r>
              <w:rPr>
                <w:rFonts w:cstheme="minorHAnsi"/>
                <w:b/>
                <w:bCs/>
              </w:rPr>
              <w:t>Case Scenario #1</w:t>
            </w:r>
          </w:p>
        </w:tc>
        <w:tc>
          <w:tcPr>
            <w:tcW w:w="1710" w:type="dxa"/>
            <w:vAlign w:val="center"/>
          </w:tcPr>
          <w:p w14:paraId="314A4423" w14:textId="67A43188" w:rsidR="000105AC" w:rsidRPr="006C2CA7" w:rsidRDefault="00EC0F21" w:rsidP="00C40BAE">
            <w:pPr>
              <w:jc w:val="center"/>
              <w:rPr>
                <w:rFonts w:cstheme="minorHAnsi"/>
              </w:rPr>
            </w:pPr>
            <w:r>
              <w:rPr>
                <w:rFonts w:cstheme="minorHAnsi"/>
              </w:rPr>
              <w:t>209</w:t>
            </w:r>
          </w:p>
        </w:tc>
        <w:tc>
          <w:tcPr>
            <w:tcW w:w="1306" w:type="dxa"/>
            <w:vAlign w:val="center"/>
          </w:tcPr>
          <w:p w14:paraId="0924B0E9" w14:textId="0684C56D" w:rsidR="000105AC" w:rsidRPr="006C2CA7" w:rsidRDefault="00EC0F21" w:rsidP="00C40BAE">
            <w:pPr>
              <w:jc w:val="center"/>
              <w:rPr>
                <w:rFonts w:cstheme="minorHAnsi"/>
              </w:rPr>
            </w:pPr>
            <w:r>
              <w:rPr>
                <w:rFonts w:cstheme="minorHAnsi"/>
              </w:rPr>
              <w:t>219</w:t>
            </w:r>
          </w:p>
        </w:tc>
        <w:tc>
          <w:tcPr>
            <w:tcW w:w="1238" w:type="dxa"/>
            <w:vAlign w:val="center"/>
          </w:tcPr>
          <w:p w14:paraId="5FA384FA" w14:textId="0C41B13A" w:rsidR="000105AC" w:rsidRPr="006C2CA7" w:rsidRDefault="00EC0F21" w:rsidP="00C40BAE">
            <w:pPr>
              <w:jc w:val="center"/>
              <w:rPr>
                <w:rFonts w:cstheme="minorHAnsi"/>
              </w:rPr>
            </w:pPr>
            <w:r>
              <w:rPr>
                <w:rFonts w:cstheme="minorHAnsi"/>
              </w:rPr>
              <w:t>95.4%</w:t>
            </w:r>
          </w:p>
        </w:tc>
      </w:tr>
      <w:tr w:rsidR="000105AC" w:rsidRPr="006C2CA7" w14:paraId="487C91EE" w14:textId="77777777" w:rsidTr="00D37B6F">
        <w:tc>
          <w:tcPr>
            <w:tcW w:w="2605" w:type="dxa"/>
          </w:tcPr>
          <w:p w14:paraId="43BE8F8E" w14:textId="6CC024DE" w:rsidR="000105AC" w:rsidRPr="006C2CA7" w:rsidRDefault="00A705BF" w:rsidP="00343611">
            <w:pPr>
              <w:jc w:val="center"/>
              <w:rPr>
                <w:rFonts w:cstheme="minorHAnsi"/>
                <w:b/>
                <w:bCs/>
              </w:rPr>
            </w:pPr>
            <w:r>
              <w:rPr>
                <w:rFonts w:cstheme="minorHAnsi"/>
                <w:b/>
                <w:bCs/>
              </w:rPr>
              <w:t>Case Scenario #2</w:t>
            </w:r>
          </w:p>
        </w:tc>
        <w:tc>
          <w:tcPr>
            <w:tcW w:w="1710" w:type="dxa"/>
            <w:vAlign w:val="center"/>
          </w:tcPr>
          <w:p w14:paraId="00960179" w14:textId="706E3B19" w:rsidR="000105AC" w:rsidRPr="006C2CA7" w:rsidRDefault="00EC0F21" w:rsidP="00C40BAE">
            <w:pPr>
              <w:jc w:val="center"/>
              <w:rPr>
                <w:rFonts w:cstheme="minorHAnsi"/>
              </w:rPr>
            </w:pPr>
            <w:r>
              <w:rPr>
                <w:rFonts w:cstheme="minorHAnsi"/>
              </w:rPr>
              <w:t>128</w:t>
            </w:r>
          </w:p>
        </w:tc>
        <w:tc>
          <w:tcPr>
            <w:tcW w:w="1306" w:type="dxa"/>
            <w:vAlign w:val="center"/>
          </w:tcPr>
          <w:p w14:paraId="15C32BFE" w14:textId="35D2A9E5" w:rsidR="000105AC" w:rsidRPr="006C2CA7" w:rsidRDefault="00EC0F21" w:rsidP="00C40BAE">
            <w:pPr>
              <w:jc w:val="center"/>
              <w:rPr>
                <w:rFonts w:cstheme="minorHAnsi"/>
              </w:rPr>
            </w:pPr>
            <w:r>
              <w:rPr>
                <w:rFonts w:cstheme="minorHAnsi"/>
              </w:rPr>
              <w:t>219</w:t>
            </w:r>
          </w:p>
        </w:tc>
        <w:tc>
          <w:tcPr>
            <w:tcW w:w="1238" w:type="dxa"/>
            <w:vAlign w:val="center"/>
          </w:tcPr>
          <w:p w14:paraId="7B7B691E" w14:textId="625989F2" w:rsidR="000105AC" w:rsidRPr="006C2CA7" w:rsidRDefault="00EC0F21" w:rsidP="00C40BAE">
            <w:pPr>
              <w:jc w:val="center"/>
              <w:rPr>
                <w:rFonts w:cstheme="minorHAnsi"/>
              </w:rPr>
            </w:pPr>
            <w:r w:rsidRPr="00687050">
              <w:rPr>
                <w:rFonts w:cstheme="minorHAnsi"/>
              </w:rPr>
              <w:t>58.4</w:t>
            </w:r>
            <w:r>
              <w:rPr>
                <w:rFonts w:cstheme="minorHAnsi"/>
              </w:rPr>
              <w:t>%</w:t>
            </w:r>
          </w:p>
        </w:tc>
      </w:tr>
      <w:tr w:rsidR="000105AC" w:rsidRPr="006C2CA7" w14:paraId="768EAF18" w14:textId="77777777" w:rsidTr="00D37B6F">
        <w:tc>
          <w:tcPr>
            <w:tcW w:w="2605" w:type="dxa"/>
          </w:tcPr>
          <w:p w14:paraId="6DF73A97" w14:textId="07777802" w:rsidR="000105AC" w:rsidRPr="006C2CA7" w:rsidRDefault="00A705BF" w:rsidP="00343611">
            <w:pPr>
              <w:jc w:val="center"/>
              <w:rPr>
                <w:rFonts w:cstheme="minorHAnsi"/>
                <w:b/>
                <w:bCs/>
              </w:rPr>
            </w:pPr>
            <w:r>
              <w:rPr>
                <w:rFonts w:cstheme="minorHAnsi"/>
                <w:b/>
                <w:bCs/>
              </w:rPr>
              <w:t>Case Scenario #3</w:t>
            </w:r>
          </w:p>
        </w:tc>
        <w:tc>
          <w:tcPr>
            <w:tcW w:w="1710" w:type="dxa"/>
            <w:vAlign w:val="center"/>
          </w:tcPr>
          <w:p w14:paraId="408F989C" w14:textId="60DA79BB" w:rsidR="000105AC" w:rsidRPr="006C2CA7" w:rsidRDefault="00EC0F21" w:rsidP="00C40BAE">
            <w:pPr>
              <w:jc w:val="center"/>
              <w:rPr>
                <w:rFonts w:cstheme="minorHAnsi"/>
              </w:rPr>
            </w:pPr>
            <w:r w:rsidRPr="00687050">
              <w:rPr>
                <w:rFonts w:cstheme="minorHAnsi"/>
              </w:rPr>
              <w:t>80</w:t>
            </w:r>
          </w:p>
        </w:tc>
        <w:tc>
          <w:tcPr>
            <w:tcW w:w="1306" w:type="dxa"/>
            <w:vAlign w:val="center"/>
          </w:tcPr>
          <w:p w14:paraId="5FDE65EC" w14:textId="44A72CAB" w:rsidR="000105AC" w:rsidRPr="006C2CA7" w:rsidRDefault="00EC0F21" w:rsidP="00C40BAE">
            <w:pPr>
              <w:jc w:val="center"/>
              <w:rPr>
                <w:rFonts w:cstheme="minorHAnsi"/>
              </w:rPr>
            </w:pPr>
            <w:r>
              <w:rPr>
                <w:rFonts w:cstheme="minorHAnsi"/>
              </w:rPr>
              <w:t>219</w:t>
            </w:r>
          </w:p>
        </w:tc>
        <w:tc>
          <w:tcPr>
            <w:tcW w:w="1238" w:type="dxa"/>
            <w:vAlign w:val="center"/>
          </w:tcPr>
          <w:p w14:paraId="71F8F2FC" w14:textId="5FD6C07F" w:rsidR="000105AC" w:rsidRPr="006C2CA7" w:rsidRDefault="00422ED3" w:rsidP="00C40BAE">
            <w:pPr>
              <w:jc w:val="center"/>
              <w:rPr>
                <w:rFonts w:cstheme="minorHAnsi"/>
              </w:rPr>
            </w:pPr>
            <w:r>
              <w:rPr>
                <w:rFonts w:cstheme="minorHAnsi"/>
              </w:rPr>
              <w:t>2</w:t>
            </w:r>
            <w:r>
              <w:t>8.8</w:t>
            </w:r>
            <w:r w:rsidR="00EC0F21">
              <w:rPr>
                <w:rFonts w:cstheme="minorHAnsi"/>
              </w:rPr>
              <w:t>%</w:t>
            </w:r>
          </w:p>
        </w:tc>
      </w:tr>
      <w:tr w:rsidR="000105AC" w:rsidRPr="006C2CA7" w14:paraId="60A9ABB7" w14:textId="77777777" w:rsidTr="00D37B6F">
        <w:tc>
          <w:tcPr>
            <w:tcW w:w="2605" w:type="dxa"/>
          </w:tcPr>
          <w:p w14:paraId="5AE02E2B" w14:textId="0E83F329" w:rsidR="000105AC" w:rsidRPr="006C2CA7" w:rsidRDefault="00A705BF" w:rsidP="00343611">
            <w:pPr>
              <w:jc w:val="center"/>
              <w:rPr>
                <w:rFonts w:cstheme="minorHAnsi"/>
                <w:b/>
                <w:bCs/>
              </w:rPr>
            </w:pPr>
            <w:r>
              <w:rPr>
                <w:rFonts w:cstheme="minorHAnsi"/>
                <w:b/>
                <w:bCs/>
              </w:rPr>
              <w:t>Case Scenario #4</w:t>
            </w:r>
          </w:p>
        </w:tc>
        <w:tc>
          <w:tcPr>
            <w:tcW w:w="1710" w:type="dxa"/>
            <w:vAlign w:val="center"/>
          </w:tcPr>
          <w:p w14:paraId="65580A99" w14:textId="2FA24852" w:rsidR="000105AC" w:rsidRPr="006C2CA7" w:rsidRDefault="00EC0F21" w:rsidP="00C40BAE">
            <w:pPr>
              <w:jc w:val="center"/>
              <w:rPr>
                <w:rFonts w:cstheme="minorHAnsi"/>
              </w:rPr>
            </w:pPr>
            <w:r>
              <w:rPr>
                <w:rFonts w:cstheme="minorHAnsi"/>
              </w:rPr>
              <w:t>202</w:t>
            </w:r>
          </w:p>
        </w:tc>
        <w:tc>
          <w:tcPr>
            <w:tcW w:w="1306" w:type="dxa"/>
            <w:vAlign w:val="center"/>
          </w:tcPr>
          <w:p w14:paraId="7D9B8DC2" w14:textId="51E7E9BA" w:rsidR="000105AC" w:rsidRPr="006C2CA7" w:rsidRDefault="00EC0F21" w:rsidP="00C40BAE">
            <w:pPr>
              <w:jc w:val="center"/>
              <w:rPr>
                <w:rFonts w:cstheme="minorHAnsi"/>
              </w:rPr>
            </w:pPr>
            <w:r>
              <w:rPr>
                <w:rFonts w:cstheme="minorHAnsi"/>
              </w:rPr>
              <w:t>219</w:t>
            </w:r>
          </w:p>
        </w:tc>
        <w:tc>
          <w:tcPr>
            <w:tcW w:w="1238" w:type="dxa"/>
            <w:vAlign w:val="center"/>
          </w:tcPr>
          <w:p w14:paraId="539A472F" w14:textId="44362711" w:rsidR="000105AC" w:rsidRPr="006C2CA7" w:rsidRDefault="00EC0F21" w:rsidP="00C40BAE">
            <w:pPr>
              <w:jc w:val="center"/>
              <w:rPr>
                <w:rFonts w:cstheme="minorHAnsi"/>
              </w:rPr>
            </w:pPr>
            <w:r>
              <w:rPr>
                <w:rFonts w:cstheme="minorHAnsi"/>
              </w:rPr>
              <w:t>92.2%</w:t>
            </w:r>
          </w:p>
        </w:tc>
      </w:tr>
      <w:tr w:rsidR="000105AC" w:rsidRPr="006C2CA7" w14:paraId="1C5105E1" w14:textId="77777777" w:rsidTr="00D37B6F">
        <w:tc>
          <w:tcPr>
            <w:tcW w:w="2605" w:type="dxa"/>
          </w:tcPr>
          <w:p w14:paraId="682D7CEB" w14:textId="1E33A3A8" w:rsidR="000105AC" w:rsidRPr="006C2CA7" w:rsidRDefault="00A705BF" w:rsidP="00343611">
            <w:pPr>
              <w:jc w:val="center"/>
              <w:rPr>
                <w:rFonts w:cstheme="minorHAnsi"/>
                <w:b/>
                <w:bCs/>
              </w:rPr>
            </w:pPr>
            <w:r>
              <w:rPr>
                <w:rFonts w:cstheme="minorHAnsi"/>
                <w:b/>
                <w:bCs/>
              </w:rPr>
              <w:t>Case Scenario #5</w:t>
            </w:r>
          </w:p>
        </w:tc>
        <w:tc>
          <w:tcPr>
            <w:tcW w:w="1710" w:type="dxa"/>
            <w:vAlign w:val="center"/>
          </w:tcPr>
          <w:p w14:paraId="341E43B9" w14:textId="6D6527F4" w:rsidR="000105AC" w:rsidRPr="006C2CA7" w:rsidRDefault="00422ED3" w:rsidP="00C40BAE">
            <w:pPr>
              <w:jc w:val="center"/>
              <w:rPr>
                <w:rFonts w:cstheme="minorHAnsi"/>
              </w:rPr>
            </w:pPr>
            <w:r>
              <w:rPr>
                <w:rFonts w:cstheme="minorHAnsi"/>
              </w:rPr>
              <w:t>214</w:t>
            </w:r>
          </w:p>
        </w:tc>
        <w:tc>
          <w:tcPr>
            <w:tcW w:w="1306" w:type="dxa"/>
            <w:vAlign w:val="center"/>
          </w:tcPr>
          <w:p w14:paraId="0818EFD2" w14:textId="042DC423" w:rsidR="000105AC" w:rsidRPr="006C2CA7" w:rsidRDefault="00EC0F21" w:rsidP="00C40BAE">
            <w:pPr>
              <w:jc w:val="center"/>
              <w:rPr>
                <w:rFonts w:cstheme="minorHAnsi"/>
              </w:rPr>
            </w:pPr>
            <w:r>
              <w:rPr>
                <w:rFonts w:cstheme="minorHAnsi"/>
              </w:rPr>
              <w:t>219</w:t>
            </w:r>
          </w:p>
        </w:tc>
        <w:tc>
          <w:tcPr>
            <w:tcW w:w="1238" w:type="dxa"/>
            <w:vAlign w:val="center"/>
          </w:tcPr>
          <w:p w14:paraId="3FB4F613" w14:textId="539277CC" w:rsidR="000105AC" w:rsidRPr="006C2CA7" w:rsidRDefault="00422ED3" w:rsidP="00C40BAE">
            <w:pPr>
              <w:jc w:val="center"/>
              <w:rPr>
                <w:rFonts w:cstheme="minorHAnsi"/>
              </w:rPr>
            </w:pPr>
            <w:r>
              <w:rPr>
                <w:rFonts w:cstheme="minorHAnsi"/>
              </w:rPr>
              <w:t>9</w:t>
            </w:r>
            <w:r>
              <w:t>7.7%</w:t>
            </w:r>
          </w:p>
        </w:tc>
      </w:tr>
    </w:tbl>
    <w:p w14:paraId="6B5B4D72" w14:textId="74D7D781" w:rsidR="000105AC" w:rsidRDefault="000105AC" w:rsidP="000105AC">
      <w:pPr>
        <w:rPr>
          <w:rFonts w:cstheme="minorHAnsi"/>
          <w:b/>
          <w:bCs/>
        </w:rPr>
      </w:pPr>
    </w:p>
    <w:p w14:paraId="6AF6E23F" w14:textId="77777777" w:rsidR="000105AC" w:rsidRPr="006C2CA7" w:rsidRDefault="000105AC" w:rsidP="000105AC">
      <w:pPr>
        <w:rPr>
          <w:rFonts w:cstheme="minorHAnsi"/>
          <w:b/>
          <w:bCs/>
        </w:rPr>
      </w:pPr>
      <w:r w:rsidRPr="006C2CA7">
        <w:rPr>
          <w:rFonts w:cstheme="minorHAnsi"/>
          <w:b/>
          <w:bCs/>
        </w:rPr>
        <w:t>General Comments:</w:t>
      </w:r>
    </w:p>
    <w:p w14:paraId="52D52A0A" w14:textId="77777777" w:rsidR="00B23E9B" w:rsidRDefault="00B23E9B" w:rsidP="000105AC">
      <w:pPr>
        <w:rPr>
          <w:rFonts w:cstheme="minorHAnsi"/>
        </w:rPr>
      </w:pPr>
      <w:r>
        <w:rPr>
          <w:rFonts w:cstheme="minorHAnsi"/>
        </w:rPr>
        <w:t xml:space="preserve">In general, registrars appeared to understand the rules for this data item. Scenarios 2 and 3 did pose some problems. </w:t>
      </w:r>
    </w:p>
    <w:p w14:paraId="1C527C7B" w14:textId="4F31F370" w:rsidR="000105AC" w:rsidRDefault="00B23E9B" w:rsidP="000105AC">
      <w:pPr>
        <w:rPr>
          <w:rFonts w:cstheme="minorHAnsi"/>
        </w:rPr>
      </w:pPr>
      <w:r>
        <w:rPr>
          <w:rFonts w:cstheme="minorHAnsi"/>
        </w:rPr>
        <w:t xml:space="preserve">Case Scenario 2 had “Low grade (well diff) appendiceal adenocarcinoma,” which many registrars believed was LAMN. They did not realize that this was an Adenocarcinoma, with a grade of well differentiated. Per consult with GI pathologist, for this to be LAMN would have required mucinous to be part of the description. </w:t>
      </w:r>
    </w:p>
    <w:p w14:paraId="51570693" w14:textId="03511C84" w:rsidR="00B23E9B" w:rsidRDefault="00B23E9B" w:rsidP="000105AC">
      <w:pPr>
        <w:rPr>
          <w:rFonts w:cstheme="minorHAnsi"/>
        </w:rPr>
      </w:pPr>
      <w:r>
        <w:rPr>
          <w:rFonts w:cstheme="minorHAnsi"/>
        </w:rPr>
        <w:t xml:space="preserve">Case Scenario 3 had “Low grade appendiceal mucinous neoplasm (LAMN) with focal high grade mucinous neoplasm.” Originally this was coded to HAMN. Multiple comments received back stated that this contradicted the Solid Tumor Rules which stated that “focal” is ignored when assigning histology. Follow up with the Solid Tumor Rules expert and the GI pathologist confirmed that this should have been coded as LAMN (answer changed). Agreement with the preferred answer was about 50%, while agreement with the final answer is only 36.5%. </w:t>
      </w:r>
    </w:p>
    <w:p w14:paraId="16192912" w14:textId="77B4BE45" w:rsidR="00B23E9B" w:rsidRPr="006C2CA7" w:rsidRDefault="00B23E9B" w:rsidP="000105AC">
      <w:pPr>
        <w:rPr>
          <w:rFonts w:cstheme="minorHAnsi"/>
        </w:rPr>
      </w:pPr>
      <w:r>
        <w:rPr>
          <w:rFonts w:cstheme="minorHAnsi"/>
        </w:rPr>
        <w:t xml:space="preserve">Based on discussion with the SSDI work group, notes were modified stating that registrars are to follow the Solid Tumor Rules for assigning histology and then code the SSDI based on that histology. Examples from the Field Study were also suggested to be added to the new SSDI. </w:t>
      </w:r>
    </w:p>
    <w:tbl>
      <w:tblPr>
        <w:tblStyle w:val="TableGrid"/>
        <w:tblW w:w="9391" w:type="dxa"/>
        <w:tblLayout w:type="fixed"/>
        <w:tblLook w:val="04A0" w:firstRow="1" w:lastRow="0" w:firstColumn="1" w:lastColumn="0" w:noHBand="0" w:noVBand="1"/>
      </w:tblPr>
      <w:tblGrid>
        <w:gridCol w:w="5395"/>
        <w:gridCol w:w="3996"/>
      </w:tblGrid>
      <w:tr w:rsidR="000105AC" w:rsidRPr="001D7602" w14:paraId="1547D383" w14:textId="77777777" w:rsidTr="00B23E9B">
        <w:trPr>
          <w:tblHeader/>
        </w:trPr>
        <w:tc>
          <w:tcPr>
            <w:tcW w:w="5395" w:type="dxa"/>
          </w:tcPr>
          <w:p w14:paraId="237E3C3F" w14:textId="77777777" w:rsidR="000105AC" w:rsidRPr="001D7602" w:rsidRDefault="000105AC" w:rsidP="00343611">
            <w:pPr>
              <w:pStyle w:val="NoSpacing"/>
              <w:rPr>
                <w:rFonts w:cstheme="minorHAnsi"/>
                <w:b/>
              </w:rPr>
            </w:pPr>
            <w:r w:rsidRPr="001D7602">
              <w:rPr>
                <w:rFonts w:cstheme="minorHAnsi"/>
                <w:b/>
              </w:rPr>
              <w:t>Participant Comments</w:t>
            </w:r>
          </w:p>
        </w:tc>
        <w:tc>
          <w:tcPr>
            <w:tcW w:w="3996" w:type="dxa"/>
          </w:tcPr>
          <w:p w14:paraId="3CDA1441" w14:textId="77777777" w:rsidR="000105AC" w:rsidRPr="001D7602" w:rsidRDefault="000105AC" w:rsidP="00343611">
            <w:pPr>
              <w:pStyle w:val="NoSpacing"/>
              <w:rPr>
                <w:rFonts w:cstheme="minorHAnsi"/>
                <w:b/>
              </w:rPr>
            </w:pPr>
            <w:r w:rsidRPr="001D7602">
              <w:rPr>
                <w:rFonts w:cstheme="minorHAnsi"/>
                <w:b/>
              </w:rPr>
              <w:t>Response</w:t>
            </w:r>
          </w:p>
        </w:tc>
      </w:tr>
      <w:tr w:rsidR="000105AC" w:rsidRPr="001D7602" w14:paraId="5709EF72" w14:textId="77777777" w:rsidTr="00B23E9B">
        <w:tc>
          <w:tcPr>
            <w:tcW w:w="5395" w:type="dxa"/>
          </w:tcPr>
          <w:p w14:paraId="7F8A1084" w14:textId="06B0DE10" w:rsidR="000105AC" w:rsidRPr="00B23E9B" w:rsidRDefault="00B23E9B" w:rsidP="00B23E9B">
            <w:pPr>
              <w:rPr>
                <w:rFonts w:ascii="Calibri" w:hAnsi="Calibri" w:cs="Calibri"/>
                <w:color w:val="000000"/>
              </w:rPr>
            </w:pPr>
            <w:r>
              <w:rPr>
                <w:rFonts w:ascii="Calibri" w:hAnsi="Calibri" w:cs="Calibri"/>
                <w:color w:val="000000"/>
              </w:rPr>
              <w:t>It might be helpful to add the histology code (8480) again in the Code 3 definition, and/or add an edit to catch this if Histology is coded other than 8480 and this SSDI is not coded as 0</w:t>
            </w:r>
          </w:p>
        </w:tc>
        <w:tc>
          <w:tcPr>
            <w:tcW w:w="3996" w:type="dxa"/>
          </w:tcPr>
          <w:p w14:paraId="2D185E5A" w14:textId="77777777" w:rsidR="000105AC" w:rsidRDefault="00B23E9B">
            <w:pPr>
              <w:rPr>
                <w:rFonts w:cstheme="minorHAnsi"/>
                <w:bCs/>
              </w:rPr>
            </w:pPr>
            <w:r>
              <w:rPr>
                <w:rFonts w:cstheme="minorHAnsi"/>
                <w:bCs/>
              </w:rPr>
              <w:t>SSDI modified to include the histology again in Code 3 definition</w:t>
            </w:r>
          </w:p>
          <w:p w14:paraId="60B14B76" w14:textId="77777777" w:rsidR="00B23E9B" w:rsidRDefault="00B23E9B">
            <w:pPr>
              <w:rPr>
                <w:rFonts w:cstheme="minorHAnsi"/>
                <w:bCs/>
              </w:rPr>
            </w:pPr>
          </w:p>
          <w:p w14:paraId="6EA8A68A" w14:textId="036E507A" w:rsidR="00B23E9B" w:rsidRPr="001D7602" w:rsidRDefault="00B23E9B">
            <w:pPr>
              <w:rPr>
                <w:rFonts w:cstheme="minorHAnsi"/>
                <w:bCs/>
              </w:rPr>
            </w:pPr>
            <w:r>
              <w:rPr>
                <w:rFonts w:cstheme="minorHAnsi"/>
                <w:bCs/>
              </w:rPr>
              <w:t>Will be working with edits committee to have edits developed</w:t>
            </w:r>
          </w:p>
        </w:tc>
      </w:tr>
      <w:tr w:rsidR="000105AC" w:rsidRPr="001D7602" w14:paraId="1064E04C" w14:textId="77777777" w:rsidTr="00B23E9B">
        <w:tc>
          <w:tcPr>
            <w:tcW w:w="5395" w:type="dxa"/>
          </w:tcPr>
          <w:p w14:paraId="3333D73C" w14:textId="18C49E70" w:rsidR="000105AC" w:rsidRPr="00B23E9B" w:rsidRDefault="00B23E9B" w:rsidP="00B23E9B">
            <w:pPr>
              <w:rPr>
                <w:rFonts w:ascii="Calibri" w:hAnsi="Calibri" w:cs="Calibri"/>
                <w:color w:val="000000"/>
              </w:rPr>
            </w:pPr>
            <w:r>
              <w:rPr>
                <w:rFonts w:ascii="Calibri" w:hAnsi="Calibri" w:cs="Calibri"/>
                <w:color w:val="000000"/>
              </w:rPr>
              <w:t>Either give the histology numbers or list them separately without the this/that/and this/and that /confusing /poorly/written.</w:t>
            </w:r>
          </w:p>
        </w:tc>
        <w:tc>
          <w:tcPr>
            <w:tcW w:w="3996" w:type="dxa"/>
          </w:tcPr>
          <w:p w14:paraId="66D4E512" w14:textId="16B73999" w:rsidR="000105AC" w:rsidRPr="001D7602" w:rsidRDefault="00B23E9B" w:rsidP="00343611">
            <w:pPr>
              <w:autoSpaceDE w:val="0"/>
              <w:autoSpaceDN w:val="0"/>
              <w:rPr>
                <w:rFonts w:cstheme="minorHAnsi"/>
                <w:bCs/>
                <w:color w:val="000000"/>
              </w:rPr>
            </w:pPr>
            <w:r>
              <w:rPr>
                <w:rFonts w:cstheme="minorHAnsi"/>
                <w:bCs/>
                <w:color w:val="000000"/>
              </w:rPr>
              <w:t>Instead of using / to indicate the different terminology, have changed so that each alternate name is listed separately on its own line</w:t>
            </w:r>
          </w:p>
        </w:tc>
      </w:tr>
      <w:tr w:rsidR="000105AC" w:rsidRPr="001D7602" w14:paraId="7FF5B4FB" w14:textId="77777777" w:rsidTr="00B23E9B">
        <w:tc>
          <w:tcPr>
            <w:tcW w:w="5395" w:type="dxa"/>
            <w:shd w:val="clear" w:color="auto" w:fill="auto"/>
          </w:tcPr>
          <w:p w14:paraId="08FD87A6" w14:textId="3DD96F5C" w:rsidR="000105AC" w:rsidRPr="00500E33" w:rsidRDefault="00500E33" w:rsidP="00500E33">
            <w:pPr>
              <w:rPr>
                <w:rFonts w:ascii="Calibri" w:hAnsi="Calibri" w:cs="Calibri"/>
                <w:color w:val="000000"/>
              </w:rPr>
            </w:pPr>
            <w:r>
              <w:rPr>
                <w:rFonts w:ascii="Calibri" w:hAnsi="Calibri" w:cs="Calibri"/>
                <w:color w:val="000000"/>
              </w:rPr>
              <w:t>I guessed on all 5 of these. Instructions need to be clearer and specific. Are we to use Solid Tumor Rules?</w:t>
            </w:r>
          </w:p>
        </w:tc>
        <w:tc>
          <w:tcPr>
            <w:tcW w:w="3996" w:type="dxa"/>
            <w:shd w:val="clear" w:color="auto" w:fill="auto"/>
          </w:tcPr>
          <w:p w14:paraId="01499C16" w14:textId="6D98B727" w:rsidR="000105AC" w:rsidRPr="001D7602" w:rsidRDefault="00500E33">
            <w:pPr>
              <w:pStyle w:val="NoSpacing"/>
              <w:rPr>
                <w:rStyle w:val="Strong"/>
                <w:rFonts w:cstheme="minorHAnsi"/>
                <w:b w:val="0"/>
              </w:rPr>
            </w:pPr>
            <w:r>
              <w:rPr>
                <w:rStyle w:val="Strong"/>
                <w:rFonts w:cstheme="minorHAnsi"/>
                <w:b w:val="0"/>
              </w:rPr>
              <w:t>Added coding instruction to use the Solid Tumor Rules to determine histology code</w:t>
            </w:r>
          </w:p>
        </w:tc>
      </w:tr>
      <w:tr w:rsidR="000105AC" w:rsidRPr="001D7602" w14:paraId="5C70AAA6" w14:textId="77777777" w:rsidTr="00B23E9B">
        <w:tc>
          <w:tcPr>
            <w:tcW w:w="5395" w:type="dxa"/>
            <w:shd w:val="clear" w:color="auto" w:fill="auto"/>
          </w:tcPr>
          <w:p w14:paraId="102CFBD8" w14:textId="6497BAF2" w:rsidR="000105AC" w:rsidRPr="001D7602" w:rsidRDefault="00500E33" w:rsidP="00D35B3F">
            <w:pPr>
              <w:autoSpaceDE w:val="0"/>
              <w:autoSpaceDN w:val="0"/>
              <w:adjustRightInd w:val="0"/>
              <w:rPr>
                <w:rFonts w:cstheme="minorHAnsi"/>
                <w:bCs/>
              </w:rPr>
            </w:pPr>
            <w:r>
              <w:rPr>
                <w:rFonts w:ascii="Calibri" w:hAnsi="Calibri" w:cs="Calibri"/>
                <w:color w:val="000000"/>
              </w:rPr>
              <w:t>Add some Notes about how to deal with pseudomyxoma peritonei/mucinous carcinoma peritonei/mets</w:t>
            </w:r>
          </w:p>
        </w:tc>
        <w:tc>
          <w:tcPr>
            <w:tcW w:w="3996" w:type="dxa"/>
            <w:shd w:val="clear" w:color="auto" w:fill="auto"/>
          </w:tcPr>
          <w:p w14:paraId="28C659D3" w14:textId="16D0C196" w:rsidR="000105AC" w:rsidRPr="001D7602" w:rsidRDefault="00500E33" w:rsidP="00343611">
            <w:pPr>
              <w:pStyle w:val="NoSpacing"/>
              <w:rPr>
                <w:rStyle w:val="Strong"/>
                <w:rFonts w:cstheme="minorHAnsi"/>
                <w:b w:val="0"/>
              </w:rPr>
            </w:pPr>
            <w:r>
              <w:rPr>
                <w:rStyle w:val="Strong"/>
                <w:rFonts w:cstheme="minorHAnsi"/>
                <w:b w:val="0"/>
              </w:rPr>
              <w:t>This is one of the examples, which will be added. Will work with the Solid Tumor Rules expert to determine if this needs to be added to the Solid Tumor Rules</w:t>
            </w:r>
          </w:p>
        </w:tc>
      </w:tr>
      <w:tr w:rsidR="00543755" w:rsidRPr="001D7602" w14:paraId="23261B85" w14:textId="77777777" w:rsidTr="00B23E9B">
        <w:tc>
          <w:tcPr>
            <w:tcW w:w="5395" w:type="dxa"/>
            <w:shd w:val="clear" w:color="auto" w:fill="auto"/>
          </w:tcPr>
          <w:p w14:paraId="2AC09D6B" w14:textId="7E85C91B" w:rsidR="00543755" w:rsidRPr="001D7602" w:rsidRDefault="00500E33" w:rsidP="00D35B3F">
            <w:pPr>
              <w:autoSpaceDE w:val="0"/>
              <w:autoSpaceDN w:val="0"/>
              <w:adjustRightInd w:val="0"/>
              <w:rPr>
                <w:rFonts w:cstheme="minorHAnsi"/>
              </w:rPr>
            </w:pPr>
            <w:r>
              <w:rPr>
                <w:rFonts w:ascii="Calibri" w:hAnsi="Calibri" w:cs="Calibri"/>
                <w:color w:val="000000"/>
              </w:rPr>
              <w:t>The confusing part was the "Mucinous/Mucus...." I was thinking along the line ""mucinous adenocarcinoma". What does the "mucinous" by itself stand for?</w:t>
            </w:r>
          </w:p>
        </w:tc>
        <w:tc>
          <w:tcPr>
            <w:tcW w:w="3996" w:type="dxa"/>
            <w:shd w:val="clear" w:color="auto" w:fill="auto"/>
          </w:tcPr>
          <w:p w14:paraId="3A63D66E" w14:textId="37F0E57D" w:rsidR="00543755" w:rsidRPr="001D7602" w:rsidRDefault="00500E33">
            <w:pPr>
              <w:pStyle w:val="NoSpacing"/>
              <w:rPr>
                <w:rStyle w:val="Strong"/>
                <w:rFonts w:cstheme="minorHAnsi"/>
                <w:b w:val="0"/>
              </w:rPr>
            </w:pPr>
            <w:r>
              <w:rPr>
                <w:rStyle w:val="Strong"/>
                <w:rFonts w:cstheme="minorHAnsi"/>
                <w:b w:val="0"/>
              </w:rPr>
              <w:t xml:space="preserve">These are alternate names for mucinous adenocarcinoma. The “mucinous” </w:t>
            </w:r>
            <w:r>
              <w:rPr>
                <w:rStyle w:val="Strong"/>
                <w:rFonts w:cstheme="minorHAnsi"/>
                <w:b w:val="0"/>
              </w:rPr>
              <w:lastRenderedPageBreak/>
              <w:t>component changes the histology from 8140 to 8480</w:t>
            </w:r>
          </w:p>
        </w:tc>
      </w:tr>
      <w:tr w:rsidR="00543755" w:rsidRPr="001D7602" w14:paraId="01A1C128" w14:textId="77777777" w:rsidTr="00B23E9B">
        <w:tc>
          <w:tcPr>
            <w:tcW w:w="5395" w:type="dxa"/>
            <w:shd w:val="clear" w:color="auto" w:fill="auto"/>
          </w:tcPr>
          <w:p w14:paraId="49C98C74" w14:textId="77777777" w:rsidR="00543755" w:rsidRDefault="00500E33" w:rsidP="00500E33">
            <w:pPr>
              <w:rPr>
                <w:rFonts w:ascii="Calibri" w:hAnsi="Calibri" w:cs="Calibri"/>
                <w:color w:val="000000"/>
              </w:rPr>
            </w:pPr>
            <w:r>
              <w:rPr>
                <w:rFonts w:ascii="Calibri" w:hAnsi="Calibri" w:cs="Calibri"/>
                <w:color w:val="000000"/>
              </w:rPr>
              <w:lastRenderedPageBreak/>
              <w:t xml:space="preserve">Code 2 gave me the impression that it had to be stated exactly as written High grade appendiceal mucinous neoplasm.  I was actually going to go with this answer and then changed it because it only stated High grade mucinous neoplasm.  So a note saying if the primary is the appendix, it does not have to state appendiceal would be helpful.    </w:t>
            </w:r>
          </w:p>
          <w:p w14:paraId="1FBBFEAE" w14:textId="77777777" w:rsidR="00500E33" w:rsidRDefault="00500E33" w:rsidP="00500E33">
            <w:pPr>
              <w:rPr>
                <w:rFonts w:ascii="Calibri" w:hAnsi="Calibri" w:cs="Calibri"/>
                <w:color w:val="000000"/>
              </w:rPr>
            </w:pPr>
          </w:p>
          <w:p w14:paraId="070F0B7E" w14:textId="43B190AC" w:rsidR="00500E33" w:rsidRPr="00500E33" w:rsidRDefault="00500E33" w:rsidP="00500E33">
            <w:pPr>
              <w:rPr>
                <w:rFonts w:ascii="Calibri" w:hAnsi="Calibri" w:cs="Calibri"/>
                <w:color w:val="000000"/>
              </w:rPr>
            </w:pPr>
            <w:r>
              <w:rPr>
                <w:rFonts w:ascii="Calibri" w:hAnsi="Calibri" w:cs="Calibri"/>
                <w:color w:val="000000"/>
              </w:rPr>
              <w:t>"High grade mucinous neoplasm" did not contain the word "appendiceal" so I didn't consider it HAMN. This may be ignorance on my part</w:t>
            </w:r>
          </w:p>
        </w:tc>
        <w:tc>
          <w:tcPr>
            <w:tcW w:w="3996" w:type="dxa"/>
            <w:shd w:val="clear" w:color="auto" w:fill="auto"/>
          </w:tcPr>
          <w:p w14:paraId="0C51A9BD" w14:textId="77777777" w:rsidR="00543755" w:rsidRDefault="00500E33" w:rsidP="00343611">
            <w:pPr>
              <w:pStyle w:val="NoSpacing"/>
              <w:rPr>
                <w:rStyle w:val="Strong"/>
                <w:rFonts w:cstheme="minorHAnsi"/>
                <w:b w:val="0"/>
              </w:rPr>
            </w:pPr>
            <w:r>
              <w:rPr>
                <w:rStyle w:val="Strong"/>
                <w:rFonts w:cstheme="minorHAnsi"/>
                <w:b w:val="0"/>
              </w:rPr>
              <w:t xml:space="preserve">This is related to the “focal high grade mucinous neoplasm.” </w:t>
            </w:r>
          </w:p>
          <w:p w14:paraId="75F1FB3F" w14:textId="77777777" w:rsidR="00500E33" w:rsidRDefault="00500E33" w:rsidP="00343611">
            <w:pPr>
              <w:pStyle w:val="NoSpacing"/>
              <w:rPr>
                <w:rStyle w:val="Strong"/>
                <w:rFonts w:cstheme="minorHAnsi"/>
                <w:b w:val="0"/>
              </w:rPr>
            </w:pPr>
          </w:p>
          <w:p w14:paraId="7AC2E8D5" w14:textId="77777777" w:rsidR="00500E33" w:rsidRDefault="00500E33" w:rsidP="00343611">
            <w:pPr>
              <w:pStyle w:val="NoSpacing"/>
              <w:rPr>
                <w:rStyle w:val="Strong"/>
                <w:rFonts w:cstheme="minorHAnsi"/>
                <w:b w:val="0"/>
              </w:rPr>
            </w:pPr>
            <w:r>
              <w:rPr>
                <w:rStyle w:val="Strong"/>
                <w:rFonts w:cstheme="minorHAnsi"/>
                <w:b w:val="0"/>
              </w:rPr>
              <w:t>For a true HAMN, if “high grade mucinous neoplasm,” is documented in the pathology report and the site is appendix, it can be coded as HAMN</w:t>
            </w:r>
          </w:p>
          <w:p w14:paraId="02AFCF06" w14:textId="77777777" w:rsidR="001F726E" w:rsidRDefault="001F726E" w:rsidP="00343611">
            <w:pPr>
              <w:pStyle w:val="NoSpacing"/>
              <w:rPr>
                <w:rStyle w:val="Strong"/>
                <w:rFonts w:cstheme="minorHAnsi"/>
                <w:b w:val="0"/>
              </w:rPr>
            </w:pPr>
          </w:p>
          <w:p w14:paraId="67389B11" w14:textId="6F843270" w:rsidR="001F726E" w:rsidRPr="001D7602" w:rsidRDefault="001F726E" w:rsidP="00343611">
            <w:pPr>
              <w:pStyle w:val="NoSpacing"/>
              <w:rPr>
                <w:rStyle w:val="Strong"/>
                <w:rFonts w:cstheme="minorHAnsi"/>
                <w:b w:val="0"/>
              </w:rPr>
            </w:pPr>
            <w:r>
              <w:rPr>
                <w:rStyle w:val="Strong"/>
                <w:rFonts w:cstheme="minorHAnsi"/>
                <w:b w:val="0"/>
              </w:rPr>
              <w:t>In this particular case, this would have been coded to LAMN, which was the diagnosis, with “focal” high grade mucinous neoplasm. Answer has been changed</w:t>
            </w:r>
          </w:p>
        </w:tc>
      </w:tr>
      <w:tr w:rsidR="00500E33" w:rsidRPr="001D7602" w14:paraId="485F33C5" w14:textId="77777777" w:rsidTr="00B23E9B">
        <w:tc>
          <w:tcPr>
            <w:tcW w:w="5395" w:type="dxa"/>
            <w:shd w:val="clear" w:color="auto" w:fill="auto"/>
          </w:tcPr>
          <w:p w14:paraId="5AA5830F" w14:textId="62D45F90" w:rsidR="00500E33" w:rsidRDefault="00500E33" w:rsidP="00500E33">
            <w:pPr>
              <w:rPr>
                <w:rFonts w:ascii="Calibri" w:hAnsi="Calibri" w:cs="Calibri"/>
                <w:color w:val="000000"/>
              </w:rPr>
            </w:pPr>
            <w:r>
              <w:rPr>
                <w:rFonts w:ascii="Calibri" w:hAnsi="Calibri" w:cs="Calibri"/>
                <w:color w:val="000000"/>
              </w:rPr>
              <w:t xml:space="preserve">Provide an example using this exact scenario or provide instruction about ambiguous terminology and coding subtype for this SSDI. </w:t>
            </w:r>
          </w:p>
        </w:tc>
        <w:tc>
          <w:tcPr>
            <w:tcW w:w="3996" w:type="dxa"/>
            <w:shd w:val="clear" w:color="auto" w:fill="auto"/>
          </w:tcPr>
          <w:p w14:paraId="1AA1B310" w14:textId="22F62BD1" w:rsidR="00500E33" w:rsidRDefault="00500E33" w:rsidP="00343611">
            <w:pPr>
              <w:pStyle w:val="NoSpacing"/>
              <w:rPr>
                <w:rStyle w:val="Strong"/>
                <w:rFonts w:cstheme="minorHAnsi"/>
                <w:b w:val="0"/>
              </w:rPr>
            </w:pPr>
            <w:r>
              <w:rPr>
                <w:rStyle w:val="Strong"/>
                <w:rFonts w:cstheme="minorHAnsi"/>
                <w:b w:val="0"/>
              </w:rPr>
              <w:t>These examples will be added to the SSDI instructions</w:t>
            </w:r>
          </w:p>
        </w:tc>
      </w:tr>
      <w:tr w:rsidR="00500E33" w:rsidRPr="001D7602" w14:paraId="5419FC84" w14:textId="77777777" w:rsidTr="00B23E9B">
        <w:tc>
          <w:tcPr>
            <w:tcW w:w="5395" w:type="dxa"/>
            <w:shd w:val="clear" w:color="auto" w:fill="auto"/>
          </w:tcPr>
          <w:p w14:paraId="6263FE28" w14:textId="0B446091" w:rsidR="00500E33" w:rsidRDefault="00500E33" w:rsidP="00500E33">
            <w:pPr>
              <w:rPr>
                <w:rFonts w:ascii="Calibri" w:hAnsi="Calibri" w:cs="Calibri"/>
                <w:color w:val="000000"/>
              </w:rPr>
            </w:pPr>
            <w:r>
              <w:rPr>
                <w:rFonts w:ascii="Calibri" w:hAnsi="Calibri" w:cs="Calibri"/>
                <w:color w:val="000000"/>
              </w:rPr>
              <w:t>Confusing - this cases had LAMN with focal HAMN -- so why is the answer Code 2 and NOT Code 1?  Are you saying that if a case has both LAMN and HAMN then the "higher grade" should be used to code the SSDI?  If so, please add this information to the SSDI Coding Instructions</w:t>
            </w:r>
          </w:p>
        </w:tc>
        <w:tc>
          <w:tcPr>
            <w:tcW w:w="3996" w:type="dxa"/>
            <w:shd w:val="clear" w:color="auto" w:fill="auto"/>
          </w:tcPr>
          <w:p w14:paraId="311A2C15" w14:textId="29016FA0" w:rsidR="00500E33" w:rsidRDefault="00500E33" w:rsidP="00343611">
            <w:pPr>
              <w:pStyle w:val="NoSpacing"/>
              <w:rPr>
                <w:rStyle w:val="Strong"/>
                <w:rFonts w:cstheme="minorHAnsi"/>
                <w:b w:val="0"/>
              </w:rPr>
            </w:pPr>
            <w:r>
              <w:rPr>
                <w:rStyle w:val="Strong"/>
                <w:rFonts w:cstheme="minorHAnsi"/>
                <w:b w:val="0"/>
              </w:rPr>
              <w:t>The answer to this Case Scenario was changed. Received over 20 comments regarding not using “focal” to assign histology, which would affect the SSDI as well</w:t>
            </w:r>
          </w:p>
        </w:tc>
      </w:tr>
      <w:tr w:rsidR="00500E33" w:rsidRPr="001D7602" w14:paraId="7DBACF60" w14:textId="77777777" w:rsidTr="00B23E9B">
        <w:tc>
          <w:tcPr>
            <w:tcW w:w="5395" w:type="dxa"/>
            <w:shd w:val="clear" w:color="auto" w:fill="auto"/>
          </w:tcPr>
          <w:p w14:paraId="2A136078" w14:textId="2474D9A2" w:rsidR="00500E33" w:rsidRDefault="00500E33" w:rsidP="00500E33">
            <w:pPr>
              <w:rPr>
                <w:rFonts w:ascii="Calibri" w:hAnsi="Calibri" w:cs="Calibri"/>
                <w:color w:val="000000"/>
              </w:rPr>
            </w:pPr>
            <w:r>
              <w:rPr>
                <w:rFonts w:ascii="Calibri" w:hAnsi="Calibri" w:cs="Calibri"/>
                <w:color w:val="000000"/>
              </w:rPr>
              <w:t>The more specific histologies you add to the "Description" the better and more helpful it will be for the registrars</w:t>
            </w:r>
          </w:p>
        </w:tc>
        <w:tc>
          <w:tcPr>
            <w:tcW w:w="3996" w:type="dxa"/>
            <w:shd w:val="clear" w:color="auto" w:fill="auto"/>
          </w:tcPr>
          <w:p w14:paraId="4468A626" w14:textId="31B6D398" w:rsidR="00500E33" w:rsidRDefault="00500E33" w:rsidP="00343611">
            <w:pPr>
              <w:pStyle w:val="NoSpacing"/>
              <w:rPr>
                <w:rStyle w:val="Strong"/>
                <w:rFonts w:cstheme="minorHAnsi"/>
                <w:b w:val="0"/>
              </w:rPr>
            </w:pPr>
            <w:r>
              <w:rPr>
                <w:rStyle w:val="Strong"/>
                <w:rFonts w:cstheme="minorHAnsi"/>
                <w:b w:val="0"/>
              </w:rPr>
              <w:t>We used ICD-O-3.2 to determine which histologies should be included; however, we will double check that all histologic descriptions that are applicable to 8480 are included</w:t>
            </w:r>
          </w:p>
        </w:tc>
      </w:tr>
      <w:tr w:rsidR="00500E33" w:rsidRPr="001D7602" w14:paraId="728FAA12" w14:textId="77777777" w:rsidTr="00B23E9B">
        <w:tc>
          <w:tcPr>
            <w:tcW w:w="5395" w:type="dxa"/>
            <w:shd w:val="clear" w:color="auto" w:fill="auto"/>
          </w:tcPr>
          <w:p w14:paraId="4798292B" w14:textId="1B64081F" w:rsidR="00500E33" w:rsidRDefault="00500E33" w:rsidP="00500E33">
            <w:pPr>
              <w:rPr>
                <w:rFonts w:ascii="Calibri" w:hAnsi="Calibri" w:cs="Calibri"/>
                <w:color w:val="000000"/>
              </w:rPr>
            </w:pPr>
            <w:r>
              <w:rPr>
                <w:rFonts w:ascii="Calibri" w:hAnsi="Calibri" w:cs="Calibri"/>
                <w:color w:val="000000"/>
              </w:rPr>
              <w:t>The scenarios says Code 7 is other terminology, but the instructions say Code 4 is other terminology</w:t>
            </w:r>
          </w:p>
        </w:tc>
        <w:tc>
          <w:tcPr>
            <w:tcW w:w="3996" w:type="dxa"/>
            <w:shd w:val="clear" w:color="auto" w:fill="auto"/>
          </w:tcPr>
          <w:p w14:paraId="33703435" w14:textId="310230D0" w:rsidR="00500E33" w:rsidRDefault="00500E33" w:rsidP="00343611">
            <w:pPr>
              <w:pStyle w:val="NoSpacing"/>
              <w:rPr>
                <w:rStyle w:val="Strong"/>
                <w:rFonts w:cstheme="minorHAnsi"/>
                <w:b w:val="0"/>
              </w:rPr>
            </w:pPr>
            <w:r>
              <w:rPr>
                <w:rStyle w:val="Strong"/>
                <w:rFonts w:cstheme="minorHAnsi"/>
                <w:b w:val="0"/>
              </w:rPr>
              <w:t>This will be corrected</w:t>
            </w:r>
          </w:p>
        </w:tc>
      </w:tr>
      <w:tr w:rsidR="00500E33" w:rsidRPr="001D7602" w14:paraId="0E07E696" w14:textId="77777777" w:rsidTr="00B23E9B">
        <w:tc>
          <w:tcPr>
            <w:tcW w:w="5395" w:type="dxa"/>
            <w:shd w:val="clear" w:color="auto" w:fill="auto"/>
          </w:tcPr>
          <w:p w14:paraId="33A01BD8" w14:textId="277F8895" w:rsidR="00500E33" w:rsidRDefault="001F726E" w:rsidP="00500E33">
            <w:pPr>
              <w:rPr>
                <w:rFonts w:ascii="Calibri" w:hAnsi="Calibri" w:cs="Calibri"/>
                <w:color w:val="000000"/>
              </w:rPr>
            </w:pPr>
            <w:r>
              <w:rPr>
                <w:rFonts w:ascii="Calibri" w:hAnsi="Calibri" w:cs="Calibri"/>
                <w:color w:val="000000"/>
              </w:rPr>
              <w:t>At first, I was searching for a special code for appendiceal adenocarcinoma.  I was wondering if it had to say mucinous adenocarcinoma to code 8480</w:t>
            </w:r>
          </w:p>
        </w:tc>
        <w:tc>
          <w:tcPr>
            <w:tcW w:w="3996" w:type="dxa"/>
            <w:shd w:val="clear" w:color="auto" w:fill="auto"/>
          </w:tcPr>
          <w:p w14:paraId="2058E9A3" w14:textId="7623BFF9" w:rsidR="00500E33" w:rsidRDefault="001F726E" w:rsidP="00343611">
            <w:pPr>
              <w:pStyle w:val="NoSpacing"/>
              <w:rPr>
                <w:rStyle w:val="Strong"/>
                <w:rFonts w:cstheme="minorHAnsi"/>
                <w:b w:val="0"/>
              </w:rPr>
            </w:pPr>
            <w:r>
              <w:rPr>
                <w:rStyle w:val="Strong"/>
                <w:rFonts w:cstheme="minorHAnsi"/>
                <w:b w:val="0"/>
              </w:rPr>
              <w:t>Yes, to code as 8480, it has to state mucinous, and it also has to state “low grade mucinous” or “high grade mucinous.” Appendiceal adenocarcinoma by itself would be 8140/3</w:t>
            </w:r>
          </w:p>
        </w:tc>
      </w:tr>
      <w:tr w:rsidR="001F726E" w:rsidRPr="001D7602" w14:paraId="26280D71" w14:textId="77777777" w:rsidTr="00B23E9B">
        <w:tc>
          <w:tcPr>
            <w:tcW w:w="5395" w:type="dxa"/>
            <w:shd w:val="clear" w:color="auto" w:fill="auto"/>
          </w:tcPr>
          <w:p w14:paraId="598DCC31" w14:textId="151E9A2A" w:rsidR="001F726E" w:rsidRDefault="001F726E" w:rsidP="00500E33">
            <w:pPr>
              <w:rPr>
                <w:rFonts w:ascii="Calibri" w:hAnsi="Calibri" w:cs="Calibri"/>
                <w:color w:val="000000"/>
              </w:rPr>
            </w:pPr>
            <w:r>
              <w:rPr>
                <w:rFonts w:ascii="Calibri" w:hAnsi="Calibri" w:cs="Calibri"/>
                <w:color w:val="000000"/>
              </w:rPr>
              <w:t>Again, I do not see these often. The term "mucinous" does not need to be specified in order to use code 3?</w:t>
            </w:r>
          </w:p>
        </w:tc>
        <w:tc>
          <w:tcPr>
            <w:tcW w:w="3996" w:type="dxa"/>
            <w:shd w:val="clear" w:color="auto" w:fill="auto"/>
          </w:tcPr>
          <w:p w14:paraId="30459FD1" w14:textId="77777777" w:rsidR="001F726E" w:rsidRDefault="001F726E" w:rsidP="00343611">
            <w:pPr>
              <w:pStyle w:val="NoSpacing"/>
              <w:rPr>
                <w:rStyle w:val="Strong"/>
                <w:rFonts w:cstheme="minorHAnsi"/>
                <w:b w:val="0"/>
              </w:rPr>
            </w:pPr>
            <w:r>
              <w:rPr>
                <w:rStyle w:val="Strong"/>
                <w:rFonts w:cstheme="minorHAnsi"/>
                <w:b w:val="0"/>
              </w:rPr>
              <w:t xml:space="preserve">Histology 8480 by definition is “mucinous,” or alternate name of colloid adenocarcinoma. </w:t>
            </w:r>
          </w:p>
          <w:p w14:paraId="75E146AB" w14:textId="77777777" w:rsidR="001F726E" w:rsidRDefault="001F726E" w:rsidP="00343611">
            <w:pPr>
              <w:pStyle w:val="NoSpacing"/>
              <w:rPr>
                <w:rStyle w:val="Strong"/>
                <w:rFonts w:cstheme="minorHAnsi"/>
                <w:b w:val="0"/>
              </w:rPr>
            </w:pPr>
          </w:p>
          <w:p w14:paraId="2FDF5762" w14:textId="6FD6C032" w:rsidR="001F726E" w:rsidRDefault="001F726E" w:rsidP="00343611">
            <w:pPr>
              <w:pStyle w:val="NoSpacing"/>
              <w:rPr>
                <w:rStyle w:val="Strong"/>
                <w:rFonts w:cstheme="minorHAnsi"/>
                <w:b w:val="0"/>
              </w:rPr>
            </w:pPr>
            <w:r>
              <w:rPr>
                <w:rStyle w:val="Strong"/>
                <w:rFonts w:cstheme="minorHAnsi"/>
                <w:b w:val="0"/>
              </w:rPr>
              <w:t>If mucinous is not part of the histology description, then the histology code is not 8480 and this SSDI would be coded to 0</w:t>
            </w:r>
          </w:p>
        </w:tc>
      </w:tr>
    </w:tbl>
    <w:p w14:paraId="1264D12A" w14:textId="77777777" w:rsidR="001F726E" w:rsidRDefault="001F726E">
      <w:pPr>
        <w:rPr>
          <w:rFonts w:cstheme="minorHAnsi"/>
          <w:b/>
          <w:bCs/>
        </w:rPr>
      </w:pPr>
    </w:p>
    <w:p w14:paraId="111B9E44" w14:textId="77777777" w:rsidR="001F726E" w:rsidRDefault="001F726E">
      <w:pPr>
        <w:rPr>
          <w:rFonts w:cstheme="minorHAnsi"/>
          <w:b/>
          <w:bCs/>
        </w:rPr>
      </w:pPr>
      <w:r>
        <w:rPr>
          <w:rFonts w:cstheme="minorHAnsi"/>
          <w:b/>
          <w:bCs/>
        </w:rPr>
        <w:br w:type="page"/>
      </w:r>
    </w:p>
    <w:p w14:paraId="293E52C0" w14:textId="15C49924" w:rsidR="001F726E" w:rsidRPr="00CD095B" w:rsidRDefault="001F726E" w:rsidP="00CD095B">
      <w:pPr>
        <w:pStyle w:val="Heading2"/>
        <w:rPr>
          <w:b/>
          <w:bCs/>
          <w:sz w:val="22"/>
          <w:szCs w:val="22"/>
        </w:rPr>
      </w:pPr>
      <w:r w:rsidRPr="00CD095B">
        <w:rPr>
          <w:b/>
          <w:bCs/>
          <w:sz w:val="22"/>
          <w:szCs w:val="22"/>
        </w:rPr>
        <w:lastRenderedPageBreak/>
        <w:t>Surgery of Primary Site</w:t>
      </w:r>
      <w:r w:rsidR="00DF1CA6" w:rsidRPr="00CD095B">
        <w:rPr>
          <w:b/>
          <w:bCs/>
          <w:sz w:val="22"/>
          <w:szCs w:val="22"/>
        </w:rPr>
        <w:t xml:space="preserve"> (Proposed Skin Surgery Codes from CoC)</w:t>
      </w:r>
    </w:p>
    <w:p w14:paraId="677CA487" w14:textId="7E057EEE" w:rsidR="001F726E" w:rsidRDefault="001F726E" w:rsidP="001F726E">
      <w:pPr>
        <w:spacing w:before="240"/>
      </w:pPr>
      <w:r>
        <w:t xml:space="preserve">Note: </w:t>
      </w:r>
      <w:r w:rsidR="001F65DB">
        <w:t xml:space="preserve">Each group had 2 cases to code, with each Case Scenario having 3 surgical procedures to fill out (including “not applicable” when a second or third surgical procedure was not done). Percentages are based on the overall percentage of </w:t>
      </w:r>
      <w:r w:rsidR="00DF1CA6">
        <w:t xml:space="preserve">each of the case and </w:t>
      </w:r>
      <w:r w:rsidR="001F65DB">
        <w:t>agreement with the preferred answer</w:t>
      </w:r>
      <w:r w:rsidR="003F5447">
        <w:t>s</w:t>
      </w:r>
      <w:r w:rsidR="001F65DB">
        <w:t xml:space="preserve"> for that group</w:t>
      </w:r>
      <w:r w:rsidR="00DF1CA6">
        <w:t>.</w:t>
      </w:r>
    </w:p>
    <w:tbl>
      <w:tblPr>
        <w:tblStyle w:val="TableGrid"/>
        <w:tblW w:w="0" w:type="auto"/>
        <w:tblLook w:val="04A0" w:firstRow="1" w:lastRow="0" w:firstColumn="1" w:lastColumn="0" w:noHBand="0" w:noVBand="1"/>
      </w:tblPr>
      <w:tblGrid>
        <w:gridCol w:w="2605"/>
        <w:gridCol w:w="1710"/>
        <w:gridCol w:w="1306"/>
        <w:gridCol w:w="1238"/>
      </w:tblGrid>
      <w:tr w:rsidR="00DF1CA6" w:rsidRPr="006C2CA7" w14:paraId="1F290EFD" w14:textId="77777777" w:rsidTr="004B5C72">
        <w:tc>
          <w:tcPr>
            <w:tcW w:w="2605" w:type="dxa"/>
          </w:tcPr>
          <w:p w14:paraId="7CF13738" w14:textId="77777777" w:rsidR="00DF1CA6" w:rsidRPr="006C2CA7" w:rsidRDefault="00DF1CA6" w:rsidP="004B5C72">
            <w:pPr>
              <w:jc w:val="center"/>
              <w:rPr>
                <w:rFonts w:cstheme="minorHAnsi"/>
                <w:b/>
                <w:bCs/>
              </w:rPr>
            </w:pPr>
            <w:r>
              <w:rPr>
                <w:rFonts w:cstheme="minorHAnsi"/>
                <w:b/>
                <w:bCs/>
              </w:rPr>
              <w:t>Scenarios</w:t>
            </w:r>
          </w:p>
        </w:tc>
        <w:tc>
          <w:tcPr>
            <w:tcW w:w="1710" w:type="dxa"/>
            <w:vAlign w:val="center"/>
          </w:tcPr>
          <w:p w14:paraId="4CE063E4" w14:textId="094BC6AC" w:rsidR="00DF1CA6" w:rsidRPr="006C2CA7" w:rsidRDefault="00A62CED" w:rsidP="004B5C72">
            <w:pPr>
              <w:jc w:val="center"/>
              <w:rPr>
                <w:rFonts w:cstheme="minorHAnsi"/>
                <w:b/>
                <w:bCs/>
              </w:rPr>
            </w:pPr>
            <w:r>
              <w:rPr>
                <w:rFonts w:cstheme="minorHAnsi"/>
                <w:b/>
                <w:bCs/>
              </w:rPr>
              <w:t># Agreement with</w:t>
            </w:r>
            <w:r w:rsidRPr="006C2CA7">
              <w:rPr>
                <w:rFonts w:cstheme="minorHAnsi"/>
                <w:b/>
                <w:bCs/>
              </w:rPr>
              <w:t xml:space="preserve"> Answer</w:t>
            </w:r>
          </w:p>
        </w:tc>
        <w:tc>
          <w:tcPr>
            <w:tcW w:w="1306" w:type="dxa"/>
            <w:vAlign w:val="center"/>
          </w:tcPr>
          <w:p w14:paraId="5765081B" w14:textId="2A110DBE" w:rsidR="00DF1CA6" w:rsidRPr="006C2CA7" w:rsidRDefault="00DF1CA6" w:rsidP="004B5C72">
            <w:pPr>
              <w:jc w:val="center"/>
              <w:rPr>
                <w:rFonts w:cstheme="minorHAnsi"/>
                <w:b/>
                <w:bCs/>
              </w:rPr>
            </w:pPr>
            <w:r w:rsidRPr="006C2CA7">
              <w:rPr>
                <w:rFonts w:cstheme="minorHAnsi"/>
                <w:b/>
                <w:bCs/>
              </w:rPr>
              <w:t xml:space="preserve">Total </w:t>
            </w:r>
            <w:r>
              <w:rPr>
                <w:rFonts w:cstheme="minorHAnsi"/>
                <w:b/>
                <w:bCs/>
              </w:rPr>
              <w:t>Answers</w:t>
            </w:r>
          </w:p>
        </w:tc>
        <w:tc>
          <w:tcPr>
            <w:tcW w:w="1238" w:type="dxa"/>
            <w:vAlign w:val="center"/>
          </w:tcPr>
          <w:p w14:paraId="59F4CB53" w14:textId="77777777" w:rsidR="00DF1CA6" w:rsidRPr="006C2CA7" w:rsidRDefault="00DF1CA6" w:rsidP="004B5C72">
            <w:pPr>
              <w:jc w:val="center"/>
              <w:rPr>
                <w:rFonts w:cstheme="minorHAnsi"/>
                <w:b/>
                <w:bCs/>
              </w:rPr>
            </w:pPr>
            <w:r w:rsidRPr="006C2CA7">
              <w:rPr>
                <w:rFonts w:cstheme="minorHAnsi"/>
                <w:b/>
                <w:bCs/>
              </w:rPr>
              <w:t xml:space="preserve">Percent </w:t>
            </w:r>
            <w:r>
              <w:rPr>
                <w:rFonts w:cstheme="minorHAnsi"/>
                <w:b/>
                <w:bCs/>
              </w:rPr>
              <w:t>Agreement</w:t>
            </w:r>
          </w:p>
        </w:tc>
      </w:tr>
      <w:tr w:rsidR="00DF1CA6" w:rsidRPr="006C2CA7" w14:paraId="138CB8AC" w14:textId="77777777" w:rsidTr="004B5C72">
        <w:tc>
          <w:tcPr>
            <w:tcW w:w="2605" w:type="dxa"/>
          </w:tcPr>
          <w:p w14:paraId="0530BF9A" w14:textId="75D62B53" w:rsidR="00DF1CA6" w:rsidRPr="006C2CA7" w:rsidRDefault="00DF1CA6" w:rsidP="004B5C72">
            <w:pPr>
              <w:jc w:val="center"/>
              <w:rPr>
                <w:rFonts w:cstheme="minorHAnsi"/>
                <w:b/>
                <w:bCs/>
              </w:rPr>
            </w:pPr>
            <w:r>
              <w:rPr>
                <w:rFonts w:cstheme="minorHAnsi"/>
                <w:b/>
                <w:bCs/>
              </w:rPr>
              <w:t>Group 1-Case 1</w:t>
            </w:r>
          </w:p>
        </w:tc>
        <w:tc>
          <w:tcPr>
            <w:tcW w:w="1710" w:type="dxa"/>
            <w:vAlign w:val="center"/>
          </w:tcPr>
          <w:p w14:paraId="3A33398F" w14:textId="4D12CAED" w:rsidR="00DF1CA6" w:rsidRPr="006C2CA7" w:rsidRDefault="00A62CED" w:rsidP="004B5C72">
            <w:pPr>
              <w:jc w:val="center"/>
              <w:rPr>
                <w:rFonts w:cstheme="minorHAnsi"/>
              </w:rPr>
            </w:pPr>
            <w:r>
              <w:rPr>
                <w:rFonts w:cstheme="minorHAnsi"/>
              </w:rPr>
              <w:t>127</w:t>
            </w:r>
          </w:p>
        </w:tc>
        <w:tc>
          <w:tcPr>
            <w:tcW w:w="1306" w:type="dxa"/>
            <w:vAlign w:val="center"/>
          </w:tcPr>
          <w:p w14:paraId="5A33E8C8" w14:textId="6533212F" w:rsidR="00DF1CA6" w:rsidRPr="006C2CA7" w:rsidRDefault="00A62CED" w:rsidP="004B5C72">
            <w:pPr>
              <w:jc w:val="center"/>
              <w:rPr>
                <w:rFonts w:cstheme="minorHAnsi"/>
              </w:rPr>
            </w:pPr>
            <w:r>
              <w:rPr>
                <w:rFonts w:cstheme="minorHAnsi"/>
              </w:rPr>
              <w:t>192</w:t>
            </w:r>
          </w:p>
        </w:tc>
        <w:tc>
          <w:tcPr>
            <w:tcW w:w="1238" w:type="dxa"/>
            <w:vAlign w:val="center"/>
          </w:tcPr>
          <w:p w14:paraId="14762596" w14:textId="0CEEFE9A" w:rsidR="00DF1CA6" w:rsidRPr="006C2CA7" w:rsidRDefault="00A62CED" w:rsidP="004B5C72">
            <w:pPr>
              <w:jc w:val="center"/>
              <w:rPr>
                <w:rFonts w:cstheme="minorHAnsi"/>
              </w:rPr>
            </w:pPr>
            <w:r>
              <w:rPr>
                <w:rFonts w:cstheme="minorHAnsi"/>
              </w:rPr>
              <w:t>66.1%</w:t>
            </w:r>
          </w:p>
        </w:tc>
      </w:tr>
      <w:tr w:rsidR="00DF1CA6" w:rsidRPr="006C2CA7" w14:paraId="0C80B0C2" w14:textId="77777777" w:rsidTr="004B5C72">
        <w:tc>
          <w:tcPr>
            <w:tcW w:w="2605" w:type="dxa"/>
          </w:tcPr>
          <w:p w14:paraId="580162FD" w14:textId="21F76537" w:rsidR="00DF1CA6" w:rsidRDefault="00DF1CA6" w:rsidP="00DF1CA6">
            <w:pPr>
              <w:jc w:val="center"/>
              <w:rPr>
                <w:rFonts w:cstheme="minorHAnsi"/>
                <w:b/>
                <w:bCs/>
              </w:rPr>
            </w:pPr>
            <w:r w:rsidRPr="00EA226B">
              <w:rPr>
                <w:rFonts w:cstheme="minorHAnsi"/>
                <w:b/>
                <w:bCs/>
              </w:rPr>
              <w:t xml:space="preserve">Group 1-Case </w:t>
            </w:r>
            <w:r>
              <w:rPr>
                <w:rFonts w:cstheme="minorHAnsi"/>
                <w:b/>
                <w:bCs/>
              </w:rPr>
              <w:t>2</w:t>
            </w:r>
          </w:p>
        </w:tc>
        <w:tc>
          <w:tcPr>
            <w:tcW w:w="1710" w:type="dxa"/>
            <w:vAlign w:val="center"/>
          </w:tcPr>
          <w:p w14:paraId="483F5DE6" w14:textId="1CD047F8" w:rsidR="00DF1CA6" w:rsidRPr="006C2CA7" w:rsidRDefault="00A62CED" w:rsidP="00DF1CA6">
            <w:pPr>
              <w:jc w:val="center"/>
              <w:rPr>
                <w:rFonts w:cstheme="minorHAnsi"/>
              </w:rPr>
            </w:pPr>
            <w:r>
              <w:rPr>
                <w:rFonts w:cstheme="minorHAnsi"/>
              </w:rPr>
              <w:t>176</w:t>
            </w:r>
          </w:p>
        </w:tc>
        <w:tc>
          <w:tcPr>
            <w:tcW w:w="1306" w:type="dxa"/>
            <w:vAlign w:val="center"/>
          </w:tcPr>
          <w:p w14:paraId="4202202A" w14:textId="5B30158B" w:rsidR="00DF1CA6" w:rsidRPr="006C2CA7" w:rsidRDefault="00A62CED" w:rsidP="00DF1CA6">
            <w:pPr>
              <w:jc w:val="center"/>
              <w:rPr>
                <w:rFonts w:cstheme="minorHAnsi"/>
              </w:rPr>
            </w:pPr>
            <w:r>
              <w:rPr>
                <w:rFonts w:cstheme="minorHAnsi"/>
              </w:rPr>
              <w:t>192</w:t>
            </w:r>
          </w:p>
        </w:tc>
        <w:tc>
          <w:tcPr>
            <w:tcW w:w="1238" w:type="dxa"/>
            <w:vAlign w:val="center"/>
          </w:tcPr>
          <w:p w14:paraId="6698BC67" w14:textId="7C3CAE27" w:rsidR="00DF1CA6" w:rsidRPr="006C2CA7" w:rsidRDefault="00A62CED" w:rsidP="00DF1CA6">
            <w:pPr>
              <w:jc w:val="center"/>
              <w:rPr>
                <w:rFonts w:cstheme="minorHAnsi"/>
              </w:rPr>
            </w:pPr>
            <w:r>
              <w:rPr>
                <w:rFonts w:cstheme="minorHAnsi"/>
              </w:rPr>
              <w:t>91.7%</w:t>
            </w:r>
          </w:p>
        </w:tc>
      </w:tr>
      <w:tr w:rsidR="00DF1CA6" w:rsidRPr="006C2CA7" w14:paraId="40DCE582" w14:textId="77777777" w:rsidTr="004B5C72">
        <w:tc>
          <w:tcPr>
            <w:tcW w:w="2605" w:type="dxa"/>
          </w:tcPr>
          <w:p w14:paraId="18955569" w14:textId="3E70D913" w:rsidR="00DF1CA6" w:rsidRPr="006C2CA7" w:rsidRDefault="00DF1CA6" w:rsidP="00DF1CA6">
            <w:pPr>
              <w:jc w:val="center"/>
              <w:rPr>
                <w:rFonts w:cstheme="minorHAnsi"/>
                <w:b/>
                <w:bCs/>
              </w:rPr>
            </w:pPr>
            <w:r w:rsidRPr="00EA226B">
              <w:rPr>
                <w:rFonts w:cstheme="minorHAnsi"/>
                <w:b/>
                <w:bCs/>
              </w:rPr>
              <w:t xml:space="preserve">Group </w:t>
            </w:r>
            <w:r>
              <w:rPr>
                <w:rFonts w:cstheme="minorHAnsi"/>
                <w:b/>
                <w:bCs/>
              </w:rPr>
              <w:t>2</w:t>
            </w:r>
            <w:r w:rsidRPr="00EA226B">
              <w:rPr>
                <w:rFonts w:cstheme="minorHAnsi"/>
                <w:b/>
                <w:bCs/>
              </w:rPr>
              <w:t>-Case 1</w:t>
            </w:r>
          </w:p>
        </w:tc>
        <w:tc>
          <w:tcPr>
            <w:tcW w:w="1710" w:type="dxa"/>
            <w:vAlign w:val="center"/>
          </w:tcPr>
          <w:p w14:paraId="33FA5617" w14:textId="7EAEB220" w:rsidR="00DF1CA6" w:rsidRPr="006C2CA7" w:rsidRDefault="00A62CED" w:rsidP="00DF1CA6">
            <w:pPr>
              <w:jc w:val="center"/>
              <w:rPr>
                <w:rFonts w:cstheme="minorHAnsi"/>
              </w:rPr>
            </w:pPr>
            <w:r>
              <w:rPr>
                <w:rFonts w:cstheme="minorHAnsi"/>
              </w:rPr>
              <w:t>131</w:t>
            </w:r>
          </w:p>
        </w:tc>
        <w:tc>
          <w:tcPr>
            <w:tcW w:w="1306" w:type="dxa"/>
            <w:vAlign w:val="center"/>
          </w:tcPr>
          <w:p w14:paraId="25C58BFF" w14:textId="4DADC5B8" w:rsidR="00DF1CA6" w:rsidRPr="006C2CA7" w:rsidRDefault="00A62CED" w:rsidP="00DF1CA6">
            <w:pPr>
              <w:jc w:val="center"/>
              <w:rPr>
                <w:rFonts w:cstheme="minorHAnsi"/>
              </w:rPr>
            </w:pPr>
            <w:r>
              <w:rPr>
                <w:rFonts w:cstheme="minorHAnsi"/>
              </w:rPr>
              <w:t>180</w:t>
            </w:r>
          </w:p>
        </w:tc>
        <w:tc>
          <w:tcPr>
            <w:tcW w:w="1238" w:type="dxa"/>
            <w:vAlign w:val="center"/>
          </w:tcPr>
          <w:p w14:paraId="26986EBC" w14:textId="32E6A2B7" w:rsidR="00DF1CA6" w:rsidRPr="006C2CA7" w:rsidRDefault="00A62CED" w:rsidP="00DF1CA6">
            <w:pPr>
              <w:jc w:val="center"/>
              <w:rPr>
                <w:rFonts w:cstheme="minorHAnsi"/>
              </w:rPr>
            </w:pPr>
            <w:r>
              <w:rPr>
                <w:rFonts w:cstheme="minorHAnsi"/>
              </w:rPr>
              <w:t>72.8%</w:t>
            </w:r>
          </w:p>
        </w:tc>
      </w:tr>
      <w:tr w:rsidR="00DF1CA6" w:rsidRPr="006C2CA7" w14:paraId="16F96840" w14:textId="77777777" w:rsidTr="004B5C72">
        <w:tc>
          <w:tcPr>
            <w:tcW w:w="2605" w:type="dxa"/>
          </w:tcPr>
          <w:p w14:paraId="5D7885C5" w14:textId="2E5DB791" w:rsidR="00DF1CA6" w:rsidRDefault="00DF1CA6" w:rsidP="00DF1CA6">
            <w:pPr>
              <w:jc w:val="center"/>
              <w:rPr>
                <w:rFonts w:cstheme="minorHAnsi"/>
                <w:b/>
                <w:bCs/>
              </w:rPr>
            </w:pPr>
            <w:r w:rsidRPr="00EA226B">
              <w:rPr>
                <w:rFonts w:cstheme="minorHAnsi"/>
                <w:b/>
                <w:bCs/>
              </w:rPr>
              <w:t xml:space="preserve">Group </w:t>
            </w:r>
            <w:r>
              <w:rPr>
                <w:rFonts w:cstheme="minorHAnsi"/>
                <w:b/>
                <w:bCs/>
              </w:rPr>
              <w:t>2</w:t>
            </w:r>
            <w:r w:rsidRPr="00EA226B">
              <w:rPr>
                <w:rFonts w:cstheme="minorHAnsi"/>
                <w:b/>
                <w:bCs/>
              </w:rPr>
              <w:t xml:space="preserve">-Case </w:t>
            </w:r>
            <w:r>
              <w:rPr>
                <w:rFonts w:cstheme="minorHAnsi"/>
                <w:b/>
                <w:bCs/>
              </w:rPr>
              <w:t>2</w:t>
            </w:r>
          </w:p>
        </w:tc>
        <w:tc>
          <w:tcPr>
            <w:tcW w:w="1710" w:type="dxa"/>
            <w:vAlign w:val="center"/>
          </w:tcPr>
          <w:p w14:paraId="73B0B460" w14:textId="65F8F173" w:rsidR="00DF1CA6" w:rsidRPr="006C2CA7" w:rsidRDefault="00A62CED" w:rsidP="00DF1CA6">
            <w:pPr>
              <w:jc w:val="center"/>
              <w:rPr>
                <w:rFonts w:cstheme="minorHAnsi"/>
              </w:rPr>
            </w:pPr>
            <w:r>
              <w:rPr>
                <w:rFonts w:cstheme="minorHAnsi"/>
              </w:rPr>
              <w:t>89</w:t>
            </w:r>
          </w:p>
        </w:tc>
        <w:tc>
          <w:tcPr>
            <w:tcW w:w="1306" w:type="dxa"/>
            <w:vAlign w:val="center"/>
          </w:tcPr>
          <w:p w14:paraId="5D04B099" w14:textId="2A50C3D3" w:rsidR="00DF1CA6" w:rsidRPr="006C2CA7" w:rsidRDefault="00A62CED" w:rsidP="00DF1CA6">
            <w:pPr>
              <w:jc w:val="center"/>
              <w:rPr>
                <w:rFonts w:cstheme="minorHAnsi"/>
              </w:rPr>
            </w:pPr>
            <w:r>
              <w:rPr>
                <w:rFonts w:cstheme="minorHAnsi"/>
              </w:rPr>
              <w:t>180</w:t>
            </w:r>
          </w:p>
        </w:tc>
        <w:tc>
          <w:tcPr>
            <w:tcW w:w="1238" w:type="dxa"/>
            <w:vAlign w:val="center"/>
          </w:tcPr>
          <w:p w14:paraId="17F7C2D0" w14:textId="7DF62E5D" w:rsidR="00DF1CA6" w:rsidRPr="006C2CA7" w:rsidRDefault="00A62CED" w:rsidP="00DF1CA6">
            <w:pPr>
              <w:jc w:val="center"/>
              <w:rPr>
                <w:rFonts w:cstheme="minorHAnsi"/>
              </w:rPr>
            </w:pPr>
            <w:r>
              <w:rPr>
                <w:rFonts w:cstheme="minorHAnsi"/>
              </w:rPr>
              <w:t>49.4%</w:t>
            </w:r>
          </w:p>
        </w:tc>
      </w:tr>
      <w:tr w:rsidR="00DF1CA6" w:rsidRPr="006C2CA7" w14:paraId="7B88918D" w14:textId="77777777" w:rsidTr="004B5C72">
        <w:tc>
          <w:tcPr>
            <w:tcW w:w="2605" w:type="dxa"/>
          </w:tcPr>
          <w:p w14:paraId="755D8371" w14:textId="382E8A03" w:rsidR="00DF1CA6" w:rsidRPr="006C2CA7" w:rsidRDefault="00DF1CA6" w:rsidP="00DF1CA6">
            <w:pPr>
              <w:jc w:val="center"/>
              <w:rPr>
                <w:rFonts w:cstheme="minorHAnsi"/>
                <w:b/>
                <w:bCs/>
              </w:rPr>
            </w:pPr>
            <w:r w:rsidRPr="00EA226B">
              <w:rPr>
                <w:rFonts w:cstheme="minorHAnsi"/>
                <w:b/>
                <w:bCs/>
              </w:rPr>
              <w:t xml:space="preserve">Group </w:t>
            </w:r>
            <w:r>
              <w:rPr>
                <w:rFonts w:cstheme="minorHAnsi"/>
                <w:b/>
                <w:bCs/>
              </w:rPr>
              <w:t>3</w:t>
            </w:r>
            <w:r w:rsidRPr="00EA226B">
              <w:rPr>
                <w:rFonts w:cstheme="minorHAnsi"/>
                <w:b/>
                <w:bCs/>
              </w:rPr>
              <w:t>-Case 1</w:t>
            </w:r>
          </w:p>
        </w:tc>
        <w:tc>
          <w:tcPr>
            <w:tcW w:w="1710" w:type="dxa"/>
            <w:vAlign w:val="center"/>
          </w:tcPr>
          <w:p w14:paraId="1F887060" w14:textId="66DEEB07" w:rsidR="00DF1CA6" w:rsidRPr="006C2CA7" w:rsidRDefault="00A62CED" w:rsidP="00DF1CA6">
            <w:pPr>
              <w:jc w:val="center"/>
              <w:rPr>
                <w:rFonts w:cstheme="minorHAnsi"/>
              </w:rPr>
            </w:pPr>
            <w:r>
              <w:rPr>
                <w:rFonts w:cstheme="minorHAnsi"/>
              </w:rPr>
              <w:t>110</w:t>
            </w:r>
          </w:p>
        </w:tc>
        <w:tc>
          <w:tcPr>
            <w:tcW w:w="1306" w:type="dxa"/>
            <w:vAlign w:val="center"/>
          </w:tcPr>
          <w:p w14:paraId="504BE31F" w14:textId="393C3C4B" w:rsidR="00DF1CA6" w:rsidRPr="006C2CA7" w:rsidRDefault="00A62CED" w:rsidP="00DF1CA6">
            <w:pPr>
              <w:jc w:val="center"/>
              <w:rPr>
                <w:rFonts w:cstheme="minorHAnsi"/>
              </w:rPr>
            </w:pPr>
            <w:r>
              <w:rPr>
                <w:rFonts w:cstheme="minorHAnsi"/>
              </w:rPr>
              <w:t>195</w:t>
            </w:r>
          </w:p>
        </w:tc>
        <w:tc>
          <w:tcPr>
            <w:tcW w:w="1238" w:type="dxa"/>
            <w:vAlign w:val="center"/>
          </w:tcPr>
          <w:p w14:paraId="0A550AB6" w14:textId="45077D75" w:rsidR="00DF1CA6" w:rsidRPr="006C2CA7" w:rsidRDefault="00A62CED" w:rsidP="00DF1CA6">
            <w:pPr>
              <w:jc w:val="center"/>
              <w:rPr>
                <w:rFonts w:cstheme="minorHAnsi"/>
              </w:rPr>
            </w:pPr>
            <w:r>
              <w:rPr>
                <w:rFonts w:cstheme="minorHAnsi"/>
              </w:rPr>
              <w:t>56.4%</w:t>
            </w:r>
          </w:p>
        </w:tc>
      </w:tr>
      <w:tr w:rsidR="00DF1CA6" w:rsidRPr="006C2CA7" w14:paraId="36F5E311" w14:textId="77777777" w:rsidTr="004B5C72">
        <w:tc>
          <w:tcPr>
            <w:tcW w:w="2605" w:type="dxa"/>
          </w:tcPr>
          <w:p w14:paraId="3779C945" w14:textId="12503D5E" w:rsidR="00DF1CA6" w:rsidRDefault="00DF1CA6" w:rsidP="00DF1CA6">
            <w:pPr>
              <w:jc w:val="center"/>
              <w:rPr>
                <w:rFonts w:cstheme="minorHAnsi"/>
                <w:b/>
                <w:bCs/>
              </w:rPr>
            </w:pPr>
            <w:r w:rsidRPr="00EA226B">
              <w:rPr>
                <w:rFonts w:cstheme="minorHAnsi"/>
                <w:b/>
                <w:bCs/>
              </w:rPr>
              <w:t xml:space="preserve">Group </w:t>
            </w:r>
            <w:r>
              <w:rPr>
                <w:rFonts w:cstheme="minorHAnsi"/>
                <w:b/>
                <w:bCs/>
              </w:rPr>
              <w:t>3</w:t>
            </w:r>
            <w:r w:rsidRPr="00EA226B">
              <w:rPr>
                <w:rFonts w:cstheme="minorHAnsi"/>
                <w:b/>
                <w:bCs/>
              </w:rPr>
              <w:t xml:space="preserve">-Case </w:t>
            </w:r>
            <w:r>
              <w:rPr>
                <w:rFonts w:cstheme="minorHAnsi"/>
                <w:b/>
                <w:bCs/>
              </w:rPr>
              <w:t>2</w:t>
            </w:r>
          </w:p>
        </w:tc>
        <w:tc>
          <w:tcPr>
            <w:tcW w:w="1710" w:type="dxa"/>
            <w:vAlign w:val="center"/>
          </w:tcPr>
          <w:p w14:paraId="562B3993" w14:textId="0026910B" w:rsidR="00DF1CA6" w:rsidRPr="006C2CA7" w:rsidRDefault="00A62CED" w:rsidP="00DF1CA6">
            <w:pPr>
              <w:jc w:val="center"/>
              <w:rPr>
                <w:rFonts w:cstheme="minorHAnsi"/>
              </w:rPr>
            </w:pPr>
            <w:r>
              <w:rPr>
                <w:rFonts w:cstheme="minorHAnsi"/>
              </w:rPr>
              <w:t>112</w:t>
            </w:r>
          </w:p>
        </w:tc>
        <w:tc>
          <w:tcPr>
            <w:tcW w:w="1306" w:type="dxa"/>
            <w:vAlign w:val="center"/>
          </w:tcPr>
          <w:p w14:paraId="534CB09E" w14:textId="78F97995" w:rsidR="00DF1CA6" w:rsidRPr="006C2CA7" w:rsidRDefault="00A62CED" w:rsidP="00DF1CA6">
            <w:pPr>
              <w:jc w:val="center"/>
              <w:rPr>
                <w:rFonts w:cstheme="minorHAnsi"/>
              </w:rPr>
            </w:pPr>
            <w:r>
              <w:rPr>
                <w:rFonts w:cstheme="minorHAnsi"/>
              </w:rPr>
              <w:t>195</w:t>
            </w:r>
          </w:p>
        </w:tc>
        <w:tc>
          <w:tcPr>
            <w:tcW w:w="1238" w:type="dxa"/>
            <w:vAlign w:val="center"/>
          </w:tcPr>
          <w:p w14:paraId="40206CAC" w14:textId="3C8AD087" w:rsidR="00DF1CA6" w:rsidRPr="006C2CA7" w:rsidRDefault="00A62CED" w:rsidP="00DF1CA6">
            <w:pPr>
              <w:jc w:val="center"/>
              <w:rPr>
                <w:rFonts w:cstheme="minorHAnsi"/>
              </w:rPr>
            </w:pPr>
            <w:r>
              <w:rPr>
                <w:rFonts w:cstheme="minorHAnsi"/>
              </w:rPr>
              <w:t>57.4%</w:t>
            </w:r>
          </w:p>
        </w:tc>
      </w:tr>
      <w:tr w:rsidR="00DF1CA6" w:rsidRPr="006C2CA7" w14:paraId="00E09B44" w14:textId="77777777" w:rsidTr="004B5C72">
        <w:tc>
          <w:tcPr>
            <w:tcW w:w="2605" w:type="dxa"/>
          </w:tcPr>
          <w:p w14:paraId="4144B938" w14:textId="0E9C375A" w:rsidR="00DF1CA6" w:rsidRPr="006C2CA7" w:rsidRDefault="00DF1CA6" w:rsidP="00DF1CA6">
            <w:pPr>
              <w:jc w:val="center"/>
              <w:rPr>
                <w:rFonts w:cstheme="minorHAnsi"/>
                <w:b/>
                <w:bCs/>
              </w:rPr>
            </w:pPr>
            <w:r w:rsidRPr="00EA226B">
              <w:rPr>
                <w:rFonts w:cstheme="minorHAnsi"/>
                <w:b/>
                <w:bCs/>
              </w:rPr>
              <w:t xml:space="preserve">Group </w:t>
            </w:r>
            <w:r>
              <w:rPr>
                <w:rFonts w:cstheme="minorHAnsi"/>
                <w:b/>
                <w:bCs/>
              </w:rPr>
              <w:t>4</w:t>
            </w:r>
            <w:r w:rsidRPr="00EA226B">
              <w:rPr>
                <w:rFonts w:cstheme="minorHAnsi"/>
                <w:b/>
                <w:bCs/>
              </w:rPr>
              <w:t>-Case 1</w:t>
            </w:r>
          </w:p>
        </w:tc>
        <w:tc>
          <w:tcPr>
            <w:tcW w:w="1710" w:type="dxa"/>
            <w:vAlign w:val="center"/>
          </w:tcPr>
          <w:p w14:paraId="048281DF" w14:textId="10576037" w:rsidR="00DF1CA6" w:rsidRPr="006C2CA7" w:rsidRDefault="00A62CED" w:rsidP="00DF1CA6">
            <w:pPr>
              <w:jc w:val="center"/>
              <w:rPr>
                <w:rFonts w:cstheme="minorHAnsi"/>
              </w:rPr>
            </w:pPr>
            <w:r>
              <w:rPr>
                <w:rFonts w:cstheme="minorHAnsi"/>
              </w:rPr>
              <w:t>159</w:t>
            </w:r>
          </w:p>
        </w:tc>
        <w:tc>
          <w:tcPr>
            <w:tcW w:w="1306" w:type="dxa"/>
            <w:vAlign w:val="center"/>
          </w:tcPr>
          <w:p w14:paraId="1DBD0A67" w14:textId="64C93FD5" w:rsidR="00DF1CA6" w:rsidRPr="006C2CA7" w:rsidRDefault="00A62CED" w:rsidP="00DF1CA6">
            <w:pPr>
              <w:jc w:val="center"/>
              <w:rPr>
                <w:rFonts w:cstheme="minorHAnsi"/>
              </w:rPr>
            </w:pPr>
            <w:r>
              <w:rPr>
                <w:rFonts w:cstheme="minorHAnsi"/>
              </w:rPr>
              <w:t>171</w:t>
            </w:r>
          </w:p>
        </w:tc>
        <w:tc>
          <w:tcPr>
            <w:tcW w:w="1238" w:type="dxa"/>
            <w:vAlign w:val="center"/>
          </w:tcPr>
          <w:p w14:paraId="7844C258" w14:textId="12D34336" w:rsidR="00DF1CA6" w:rsidRPr="006C2CA7" w:rsidRDefault="00A62CED" w:rsidP="00DF1CA6">
            <w:pPr>
              <w:jc w:val="center"/>
              <w:rPr>
                <w:rFonts w:cstheme="minorHAnsi"/>
              </w:rPr>
            </w:pPr>
            <w:r>
              <w:rPr>
                <w:rFonts w:cstheme="minorHAnsi"/>
              </w:rPr>
              <w:t>93.0%</w:t>
            </w:r>
          </w:p>
        </w:tc>
      </w:tr>
      <w:tr w:rsidR="00DF1CA6" w:rsidRPr="006C2CA7" w14:paraId="4B1313FD" w14:textId="77777777" w:rsidTr="004B5C72">
        <w:tc>
          <w:tcPr>
            <w:tcW w:w="2605" w:type="dxa"/>
          </w:tcPr>
          <w:p w14:paraId="1423676D" w14:textId="1394F041" w:rsidR="00DF1CA6" w:rsidRDefault="00DF1CA6" w:rsidP="00DF1CA6">
            <w:pPr>
              <w:jc w:val="center"/>
              <w:rPr>
                <w:rFonts w:cstheme="minorHAnsi"/>
                <w:b/>
                <w:bCs/>
              </w:rPr>
            </w:pPr>
            <w:r w:rsidRPr="00EA226B">
              <w:rPr>
                <w:rFonts w:cstheme="minorHAnsi"/>
                <w:b/>
                <w:bCs/>
              </w:rPr>
              <w:t xml:space="preserve">Group </w:t>
            </w:r>
            <w:r>
              <w:rPr>
                <w:rFonts w:cstheme="minorHAnsi"/>
                <w:b/>
                <w:bCs/>
              </w:rPr>
              <w:t>4</w:t>
            </w:r>
            <w:r w:rsidRPr="00EA226B">
              <w:rPr>
                <w:rFonts w:cstheme="minorHAnsi"/>
                <w:b/>
                <w:bCs/>
              </w:rPr>
              <w:t xml:space="preserve">-Case </w:t>
            </w:r>
            <w:r>
              <w:rPr>
                <w:rFonts w:cstheme="minorHAnsi"/>
                <w:b/>
                <w:bCs/>
              </w:rPr>
              <w:t>2</w:t>
            </w:r>
          </w:p>
        </w:tc>
        <w:tc>
          <w:tcPr>
            <w:tcW w:w="1710" w:type="dxa"/>
            <w:vAlign w:val="center"/>
          </w:tcPr>
          <w:p w14:paraId="2D438A41" w14:textId="5458BBC1" w:rsidR="00DF1CA6" w:rsidRPr="006C2CA7" w:rsidRDefault="00A62CED" w:rsidP="00DF1CA6">
            <w:pPr>
              <w:jc w:val="center"/>
              <w:rPr>
                <w:rFonts w:cstheme="minorHAnsi"/>
              </w:rPr>
            </w:pPr>
            <w:r>
              <w:rPr>
                <w:rFonts w:cstheme="minorHAnsi"/>
              </w:rPr>
              <w:t>117</w:t>
            </w:r>
          </w:p>
        </w:tc>
        <w:tc>
          <w:tcPr>
            <w:tcW w:w="1306" w:type="dxa"/>
            <w:vAlign w:val="center"/>
          </w:tcPr>
          <w:p w14:paraId="131BA84C" w14:textId="6152CCAB" w:rsidR="00DF1CA6" w:rsidRPr="006C2CA7" w:rsidRDefault="00A62CED" w:rsidP="00DF1CA6">
            <w:pPr>
              <w:jc w:val="center"/>
              <w:rPr>
                <w:rFonts w:cstheme="minorHAnsi"/>
              </w:rPr>
            </w:pPr>
            <w:r>
              <w:rPr>
                <w:rFonts w:cstheme="minorHAnsi"/>
              </w:rPr>
              <w:t>171</w:t>
            </w:r>
          </w:p>
        </w:tc>
        <w:tc>
          <w:tcPr>
            <w:tcW w:w="1238" w:type="dxa"/>
            <w:vAlign w:val="center"/>
          </w:tcPr>
          <w:p w14:paraId="2714266E" w14:textId="3E1DC756" w:rsidR="00DF1CA6" w:rsidRPr="006C2CA7" w:rsidRDefault="00A62CED" w:rsidP="00DF1CA6">
            <w:pPr>
              <w:jc w:val="center"/>
              <w:rPr>
                <w:rFonts w:cstheme="minorHAnsi"/>
              </w:rPr>
            </w:pPr>
            <w:r>
              <w:rPr>
                <w:rFonts w:cstheme="minorHAnsi"/>
              </w:rPr>
              <w:t>68.4%</w:t>
            </w:r>
          </w:p>
        </w:tc>
      </w:tr>
      <w:tr w:rsidR="00DF1CA6" w:rsidRPr="006C2CA7" w14:paraId="20D6D65F" w14:textId="77777777" w:rsidTr="004B5C72">
        <w:tc>
          <w:tcPr>
            <w:tcW w:w="2605" w:type="dxa"/>
          </w:tcPr>
          <w:p w14:paraId="43B12564" w14:textId="2F8D5974" w:rsidR="00DF1CA6" w:rsidRPr="006C2CA7" w:rsidRDefault="00DF1CA6" w:rsidP="00DF1CA6">
            <w:pPr>
              <w:jc w:val="center"/>
              <w:rPr>
                <w:rFonts w:cstheme="minorHAnsi"/>
                <w:b/>
                <w:bCs/>
              </w:rPr>
            </w:pPr>
            <w:r w:rsidRPr="00EA226B">
              <w:rPr>
                <w:rFonts w:cstheme="minorHAnsi"/>
                <w:b/>
                <w:bCs/>
              </w:rPr>
              <w:t xml:space="preserve">Group </w:t>
            </w:r>
            <w:r>
              <w:rPr>
                <w:rFonts w:cstheme="minorHAnsi"/>
                <w:b/>
                <w:bCs/>
              </w:rPr>
              <w:t>5</w:t>
            </w:r>
            <w:r w:rsidRPr="00EA226B">
              <w:rPr>
                <w:rFonts w:cstheme="minorHAnsi"/>
                <w:b/>
                <w:bCs/>
              </w:rPr>
              <w:t>-Case 1</w:t>
            </w:r>
          </w:p>
        </w:tc>
        <w:tc>
          <w:tcPr>
            <w:tcW w:w="1710" w:type="dxa"/>
            <w:vAlign w:val="center"/>
          </w:tcPr>
          <w:p w14:paraId="7DF4552D" w14:textId="05C574C8" w:rsidR="00DF1CA6" w:rsidRPr="006C2CA7" w:rsidRDefault="00A62CED" w:rsidP="00DF1CA6">
            <w:pPr>
              <w:jc w:val="center"/>
              <w:rPr>
                <w:rFonts w:cstheme="minorHAnsi"/>
              </w:rPr>
            </w:pPr>
            <w:r>
              <w:rPr>
                <w:rFonts w:cstheme="minorHAnsi"/>
              </w:rPr>
              <w:t>147</w:t>
            </w:r>
          </w:p>
        </w:tc>
        <w:tc>
          <w:tcPr>
            <w:tcW w:w="1306" w:type="dxa"/>
            <w:vAlign w:val="center"/>
          </w:tcPr>
          <w:p w14:paraId="2174A193" w14:textId="37F3D3D9" w:rsidR="00DF1CA6" w:rsidRPr="006C2CA7" w:rsidRDefault="00A62CED" w:rsidP="00DF1CA6">
            <w:pPr>
              <w:jc w:val="center"/>
              <w:rPr>
                <w:rFonts w:cstheme="minorHAnsi"/>
              </w:rPr>
            </w:pPr>
            <w:r>
              <w:rPr>
                <w:rFonts w:cstheme="minorHAnsi"/>
              </w:rPr>
              <w:t>192</w:t>
            </w:r>
          </w:p>
        </w:tc>
        <w:tc>
          <w:tcPr>
            <w:tcW w:w="1238" w:type="dxa"/>
            <w:vAlign w:val="center"/>
          </w:tcPr>
          <w:p w14:paraId="1267528E" w14:textId="64C898CA" w:rsidR="00DF1CA6" w:rsidRPr="006C2CA7" w:rsidRDefault="00A62CED" w:rsidP="00DF1CA6">
            <w:pPr>
              <w:jc w:val="center"/>
              <w:rPr>
                <w:rFonts w:cstheme="minorHAnsi"/>
              </w:rPr>
            </w:pPr>
            <w:r>
              <w:rPr>
                <w:rFonts w:cstheme="minorHAnsi"/>
              </w:rPr>
              <w:t>76.6%</w:t>
            </w:r>
          </w:p>
        </w:tc>
      </w:tr>
      <w:tr w:rsidR="00DF1CA6" w:rsidRPr="006C2CA7" w14:paraId="2B8F9627" w14:textId="77777777" w:rsidTr="004B5C72">
        <w:tc>
          <w:tcPr>
            <w:tcW w:w="2605" w:type="dxa"/>
          </w:tcPr>
          <w:p w14:paraId="51EF22C1" w14:textId="10DC2FCA" w:rsidR="00DF1CA6" w:rsidRPr="00EA226B" w:rsidRDefault="00DF1CA6" w:rsidP="00DF1CA6">
            <w:pPr>
              <w:jc w:val="center"/>
              <w:rPr>
                <w:rFonts w:cstheme="minorHAnsi"/>
                <w:b/>
                <w:bCs/>
              </w:rPr>
            </w:pPr>
            <w:r>
              <w:rPr>
                <w:rFonts w:cstheme="minorHAnsi"/>
                <w:b/>
                <w:bCs/>
              </w:rPr>
              <w:t>Group 5-Case 2</w:t>
            </w:r>
          </w:p>
        </w:tc>
        <w:tc>
          <w:tcPr>
            <w:tcW w:w="1710" w:type="dxa"/>
            <w:vAlign w:val="center"/>
          </w:tcPr>
          <w:p w14:paraId="5E152FC3" w14:textId="6552C24F" w:rsidR="00DF1CA6" w:rsidRPr="006C2CA7" w:rsidRDefault="00A62CED" w:rsidP="00DF1CA6">
            <w:pPr>
              <w:jc w:val="center"/>
              <w:rPr>
                <w:rFonts w:cstheme="minorHAnsi"/>
              </w:rPr>
            </w:pPr>
            <w:r>
              <w:rPr>
                <w:rFonts w:cstheme="minorHAnsi"/>
              </w:rPr>
              <w:t>114</w:t>
            </w:r>
          </w:p>
        </w:tc>
        <w:tc>
          <w:tcPr>
            <w:tcW w:w="1306" w:type="dxa"/>
            <w:vAlign w:val="center"/>
          </w:tcPr>
          <w:p w14:paraId="6DD62A06" w14:textId="7A1CE7BD" w:rsidR="00DF1CA6" w:rsidRPr="006C2CA7" w:rsidRDefault="00A62CED" w:rsidP="00DF1CA6">
            <w:pPr>
              <w:jc w:val="center"/>
              <w:rPr>
                <w:rFonts w:cstheme="minorHAnsi"/>
              </w:rPr>
            </w:pPr>
            <w:r>
              <w:rPr>
                <w:rFonts w:cstheme="minorHAnsi"/>
              </w:rPr>
              <w:t>189</w:t>
            </w:r>
          </w:p>
        </w:tc>
        <w:tc>
          <w:tcPr>
            <w:tcW w:w="1238" w:type="dxa"/>
            <w:vAlign w:val="center"/>
          </w:tcPr>
          <w:p w14:paraId="4C170E62" w14:textId="08A640BE" w:rsidR="00DF1CA6" w:rsidRPr="006C2CA7" w:rsidRDefault="00A62CED" w:rsidP="00DF1CA6">
            <w:pPr>
              <w:jc w:val="center"/>
              <w:rPr>
                <w:rFonts w:cstheme="minorHAnsi"/>
              </w:rPr>
            </w:pPr>
            <w:r>
              <w:rPr>
                <w:rFonts w:cstheme="minorHAnsi"/>
              </w:rPr>
              <w:t>60.3%</w:t>
            </w:r>
          </w:p>
        </w:tc>
      </w:tr>
    </w:tbl>
    <w:p w14:paraId="346F7B06" w14:textId="77777777" w:rsidR="00A62CED" w:rsidRDefault="00A62CED" w:rsidP="00A62CED">
      <w:pPr>
        <w:rPr>
          <w:rFonts w:cstheme="minorHAnsi"/>
          <w:b/>
          <w:bCs/>
        </w:rPr>
      </w:pPr>
    </w:p>
    <w:p w14:paraId="5BB04FD4" w14:textId="15F35E25" w:rsidR="00A62CED" w:rsidRPr="006C2CA7" w:rsidRDefault="00A62CED" w:rsidP="00A62CED">
      <w:pPr>
        <w:rPr>
          <w:rFonts w:cstheme="minorHAnsi"/>
          <w:b/>
          <w:bCs/>
        </w:rPr>
      </w:pPr>
      <w:r w:rsidRPr="006C2CA7">
        <w:rPr>
          <w:rFonts w:cstheme="minorHAnsi"/>
          <w:b/>
          <w:bCs/>
        </w:rPr>
        <w:t>General Comments:</w:t>
      </w:r>
    </w:p>
    <w:p w14:paraId="232F544C" w14:textId="6296A3CC" w:rsidR="00DF1CA6" w:rsidRDefault="00A62CED" w:rsidP="003F5447">
      <w:pPr>
        <w:pStyle w:val="NoSpacing"/>
      </w:pPr>
      <w:r>
        <w:t xml:space="preserve">This is the first time that a non-SSDI has been included in the Field Testing. Based on the comments received, the </w:t>
      </w:r>
      <w:r w:rsidR="00F63B6F">
        <w:t xml:space="preserve">instructions </w:t>
      </w:r>
      <w:r>
        <w:t xml:space="preserve">were not clear on how to code these cases. </w:t>
      </w:r>
      <w:r w:rsidR="007841B9">
        <w:t xml:space="preserve">CoC requested to use the Field Testing process to field test </w:t>
      </w:r>
      <w:r w:rsidR="00B338FE">
        <w:t xml:space="preserve">their </w:t>
      </w:r>
      <w:r w:rsidR="007841B9">
        <w:t xml:space="preserve">new proposed surgery codes, which will be implemented in 2023. These new surgery codes were also tested with a proposed SSDI: Margin Measurement. Currently, the surgery codes and the margin assessment are coded together. This type of coding has been difficult for registrars. Many registrars commented that were happy that the surgery of primary site and margin measurement were being separated. </w:t>
      </w:r>
    </w:p>
    <w:p w14:paraId="2C75DF37" w14:textId="77777777" w:rsidR="008E0507" w:rsidRDefault="008E0507" w:rsidP="003F5447">
      <w:pPr>
        <w:pStyle w:val="NoSpacing"/>
      </w:pPr>
    </w:p>
    <w:p w14:paraId="152A545D" w14:textId="77777777" w:rsidR="007841B9" w:rsidRDefault="00A62CED" w:rsidP="003F5447">
      <w:pPr>
        <w:pStyle w:val="NoSpacing"/>
      </w:pPr>
      <w:r>
        <w:t xml:space="preserve">Part of the confusion stemmed from having to code all the specific procedures (biopsy, wide excision, re-excision). </w:t>
      </w:r>
      <w:r w:rsidR="007841B9">
        <w:t xml:space="preserve">Although this is standard procedure for CoC registrars, some of the central registry participants were confused on why all the different procedures had to be coded. In the central registry, only the most extensive surgery is coded. </w:t>
      </w:r>
    </w:p>
    <w:p w14:paraId="05F065FF" w14:textId="624442B4" w:rsidR="007841B9" w:rsidRDefault="007841B9" w:rsidP="007841B9">
      <w:r>
        <w:t xml:space="preserve">There were also many comments stating that there was redundant coding, for example: </w:t>
      </w:r>
    </w:p>
    <w:p w14:paraId="3B15EEE3" w14:textId="5CCC2142" w:rsidR="007841B9" w:rsidRDefault="007841B9" w:rsidP="007841B9">
      <w:pPr>
        <w:pStyle w:val="ListParagraph"/>
        <w:numPr>
          <w:ilvl w:val="0"/>
          <w:numId w:val="13"/>
        </w:numPr>
      </w:pPr>
      <w:r>
        <w:t>Procedure 1: Coded as shave biopsy (unique code)</w:t>
      </w:r>
    </w:p>
    <w:p w14:paraId="31FBFA97" w14:textId="09CA225B" w:rsidR="00A62CED" w:rsidRDefault="007841B9" w:rsidP="007841B9">
      <w:pPr>
        <w:pStyle w:val="ListParagraph"/>
        <w:numPr>
          <w:ilvl w:val="0"/>
          <w:numId w:val="13"/>
        </w:numPr>
        <w:spacing w:before="240"/>
      </w:pPr>
      <w:r>
        <w:t>Procedure 2: Coded as shave biopsy followed by wide excision (unique code)</w:t>
      </w:r>
    </w:p>
    <w:p w14:paraId="2A94AE10" w14:textId="0E932788" w:rsidR="007841B9" w:rsidRDefault="007841B9" w:rsidP="003F5447">
      <w:pPr>
        <w:pStyle w:val="NoSpacing"/>
      </w:pPr>
      <w:r>
        <w:t xml:space="preserve">Registrars felt this was redundant coding and did not understand why two different surgery procedures had to be completed. </w:t>
      </w:r>
    </w:p>
    <w:p w14:paraId="3E603A6A" w14:textId="77777777" w:rsidR="008E0507" w:rsidRDefault="008E0507" w:rsidP="003F5447">
      <w:pPr>
        <w:pStyle w:val="NoSpacing"/>
      </w:pPr>
    </w:p>
    <w:p w14:paraId="06B8B810" w14:textId="62C11F5D" w:rsidR="007841B9" w:rsidRDefault="007841B9" w:rsidP="003F5447">
      <w:pPr>
        <w:pStyle w:val="NoSpacing"/>
      </w:pPr>
      <w:r>
        <w:t>Other confusion stemmed from the “not applicable” code for 2</w:t>
      </w:r>
      <w:r w:rsidRPr="003F5447">
        <w:t>nd</w:t>
      </w:r>
      <w:r>
        <w:t xml:space="preserve"> or 3</w:t>
      </w:r>
      <w:r w:rsidRPr="003F5447">
        <w:t>rd</w:t>
      </w:r>
      <w:r>
        <w:t xml:space="preserve"> procedures. Some of the cases had 3 procedures, which is why the study was set up this way. </w:t>
      </w:r>
    </w:p>
    <w:p w14:paraId="25DD3157" w14:textId="77777777" w:rsidR="008E0507" w:rsidRDefault="008E0507" w:rsidP="003F5447">
      <w:pPr>
        <w:pStyle w:val="NoSpacing"/>
      </w:pPr>
    </w:p>
    <w:p w14:paraId="1BD914E2" w14:textId="2C70297E" w:rsidR="007841B9" w:rsidRDefault="007841B9" w:rsidP="003F5447">
      <w:pPr>
        <w:pStyle w:val="NoSpacing"/>
      </w:pPr>
      <w:r>
        <w:t>Additionally, if a shave/punch biopsy is done and the margins are negative, currently this is coded as incisional biopsy in the Surgery of Primary Site; however, if the margins are positive, then this would be coded in the Diagnostic Staging Procedures</w:t>
      </w:r>
      <w:r w:rsidR="00DD777F">
        <w:t xml:space="preserve"> for CoC</w:t>
      </w:r>
      <w:r>
        <w:t xml:space="preserve">. The process of coding these biopsies, regardless of margin status, is changing with the new surgery codes and that was not made clear to the participants in the instructions. </w:t>
      </w:r>
    </w:p>
    <w:p w14:paraId="4092951E" w14:textId="77777777" w:rsidR="008E0507" w:rsidRDefault="008E0507" w:rsidP="003F5447">
      <w:pPr>
        <w:pStyle w:val="NoSpacing"/>
      </w:pPr>
    </w:p>
    <w:p w14:paraId="56EB203D" w14:textId="26A0874C" w:rsidR="007841B9" w:rsidRDefault="00326923" w:rsidP="003F5447">
      <w:pPr>
        <w:pStyle w:val="NoSpacing"/>
      </w:pPr>
      <w:r>
        <w:t>There was also some confusion based on the new format of the codes.</w:t>
      </w:r>
    </w:p>
    <w:p w14:paraId="77732D19" w14:textId="77777777" w:rsidR="008E0507" w:rsidRDefault="008E0507" w:rsidP="003F5447">
      <w:pPr>
        <w:pStyle w:val="NoSpacing"/>
      </w:pPr>
    </w:p>
    <w:p w14:paraId="1D63052C" w14:textId="40FB4AAA" w:rsidR="00326923" w:rsidRPr="00997F51" w:rsidRDefault="00326923" w:rsidP="003F5447">
      <w:pPr>
        <w:pStyle w:val="NoSpacing"/>
      </w:pPr>
      <w:r w:rsidRPr="00997F51">
        <w:t xml:space="preserve">Due to the numerous comments received on this particular data item (many of which were the same), only select comments are included in this table. </w:t>
      </w:r>
      <w:r w:rsidR="0090168D">
        <w:t xml:space="preserve"> If implemented, extensive training should be done on these items/codes.</w:t>
      </w:r>
    </w:p>
    <w:tbl>
      <w:tblPr>
        <w:tblStyle w:val="TableGrid"/>
        <w:tblW w:w="9391" w:type="dxa"/>
        <w:tblLayout w:type="fixed"/>
        <w:tblLook w:val="04A0" w:firstRow="1" w:lastRow="0" w:firstColumn="1" w:lastColumn="0" w:noHBand="0" w:noVBand="1"/>
      </w:tblPr>
      <w:tblGrid>
        <w:gridCol w:w="5395"/>
        <w:gridCol w:w="3996"/>
      </w:tblGrid>
      <w:tr w:rsidR="00326923" w:rsidRPr="001D7602" w14:paraId="22189897" w14:textId="77777777" w:rsidTr="004B5C72">
        <w:trPr>
          <w:tblHeader/>
        </w:trPr>
        <w:tc>
          <w:tcPr>
            <w:tcW w:w="5395" w:type="dxa"/>
          </w:tcPr>
          <w:p w14:paraId="29C618EE" w14:textId="77777777" w:rsidR="00326923" w:rsidRPr="001D7602" w:rsidRDefault="00326923" w:rsidP="004B5C72">
            <w:pPr>
              <w:pStyle w:val="NoSpacing"/>
              <w:rPr>
                <w:rFonts w:cstheme="minorHAnsi"/>
                <w:b/>
              </w:rPr>
            </w:pPr>
            <w:r w:rsidRPr="001D7602">
              <w:rPr>
                <w:rFonts w:cstheme="minorHAnsi"/>
                <w:b/>
              </w:rPr>
              <w:lastRenderedPageBreak/>
              <w:t>Participant Comments</w:t>
            </w:r>
          </w:p>
        </w:tc>
        <w:tc>
          <w:tcPr>
            <w:tcW w:w="3996" w:type="dxa"/>
          </w:tcPr>
          <w:p w14:paraId="2FB7327C" w14:textId="77777777" w:rsidR="00326923" w:rsidRPr="001D7602" w:rsidRDefault="00326923" w:rsidP="004B5C72">
            <w:pPr>
              <w:pStyle w:val="NoSpacing"/>
              <w:rPr>
                <w:rFonts w:cstheme="minorHAnsi"/>
                <w:b/>
              </w:rPr>
            </w:pPr>
            <w:r w:rsidRPr="001D7602">
              <w:rPr>
                <w:rFonts w:cstheme="minorHAnsi"/>
                <w:b/>
              </w:rPr>
              <w:t>Response</w:t>
            </w:r>
          </w:p>
        </w:tc>
      </w:tr>
      <w:tr w:rsidR="00B63641" w:rsidRPr="001D7602" w14:paraId="3225474D" w14:textId="77777777" w:rsidTr="004B5C72">
        <w:tc>
          <w:tcPr>
            <w:tcW w:w="5395" w:type="dxa"/>
          </w:tcPr>
          <w:p w14:paraId="61500775" w14:textId="0D3C1666" w:rsidR="00B63641" w:rsidRDefault="00B63641" w:rsidP="004B5C72">
            <w:pPr>
              <w:rPr>
                <w:rFonts w:ascii="Calibri" w:hAnsi="Calibri" w:cs="Calibri"/>
                <w:color w:val="000000"/>
              </w:rPr>
            </w:pPr>
            <w:r>
              <w:rPr>
                <w:rFonts w:ascii="Calibri" w:hAnsi="Calibri" w:cs="Calibri"/>
                <w:color w:val="000000"/>
              </w:rPr>
              <w:t>I really like these new codes</w:t>
            </w:r>
          </w:p>
        </w:tc>
        <w:tc>
          <w:tcPr>
            <w:tcW w:w="3996" w:type="dxa"/>
          </w:tcPr>
          <w:p w14:paraId="563B0B17" w14:textId="1F056957" w:rsidR="00B63641" w:rsidRDefault="00B63641" w:rsidP="004B5C72">
            <w:pPr>
              <w:rPr>
                <w:rFonts w:cstheme="minorHAnsi"/>
                <w:bCs/>
              </w:rPr>
            </w:pPr>
            <w:r>
              <w:rPr>
                <w:rFonts w:cstheme="minorHAnsi"/>
                <w:bCs/>
              </w:rPr>
              <w:t>There were several like comments that supported the new code structure, especially with removing the margins from the Surgery of Primary Site</w:t>
            </w:r>
          </w:p>
        </w:tc>
      </w:tr>
      <w:tr w:rsidR="00326923" w:rsidRPr="001D7602" w14:paraId="6A192787" w14:textId="77777777" w:rsidTr="004B5C72">
        <w:tc>
          <w:tcPr>
            <w:tcW w:w="5395" w:type="dxa"/>
          </w:tcPr>
          <w:p w14:paraId="52C0AF94" w14:textId="77777777" w:rsidR="00326923" w:rsidRDefault="00326923" w:rsidP="004B5C72">
            <w:pPr>
              <w:rPr>
                <w:rFonts w:ascii="Calibri" w:hAnsi="Calibri" w:cs="Calibri"/>
                <w:color w:val="000000"/>
              </w:rPr>
            </w:pPr>
            <w:r>
              <w:rPr>
                <w:rFonts w:ascii="Calibri" w:hAnsi="Calibri" w:cs="Calibri"/>
                <w:color w:val="000000"/>
              </w:rPr>
              <w:t>Specify that each "PROCEDURE" should be coded separately, not just those qualifying as "surgery" (a biopsy with pos margins in the past was not coded as surgery unless later proven to be excisional after further resection)</w:t>
            </w:r>
          </w:p>
          <w:p w14:paraId="752A8090" w14:textId="77777777" w:rsidR="007D7FF2" w:rsidRDefault="007D7FF2" w:rsidP="004B5C72">
            <w:pPr>
              <w:rPr>
                <w:rFonts w:ascii="Calibri" w:hAnsi="Calibri" w:cs="Calibri"/>
                <w:color w:val="000000"/>
              </w:rPr>
            </w:pPr>
          </w:p>
          <w:p w14:paraId="7A9319C2" w14:textId="53B9A842" w:rsidR="007D7FF2" w:rsidRDefault="007D7FF2" w:rsidP="007D7FF2">
            <w:pPr>
              <w:rPr>
                <w:rFonts w:ascii="Calibri" w:hAnsi="Calibri" w:cs="Calibri"/>
                <w:color w:val="000000"/>
              </w:rPr>
            </w:pPr>
            <w:r>
              <w:rPr>
                <w:rFonts w:ascii="Calibri" w:hAnsi="Calibri" w:cs="Calibri"/>
                <w:color w:val="000000"/>
              </w:rPr>
              <w:t>Since shave biopsy has previously not been considered surgery to primary site unless all tumor is removed (not applicable to this case), some information addressing this change would be helpful</w:t>
            </w:r>
          </w:p>
          <w:p w14:paraId="3506C180" w14:textId="77777777" w:rsidR="007D7FF2" w:rsidRDefault="007D7FF2" w:rsidP="004B5C72">
            <w:pPr>
              <w:rPr>
                <w:rFonts w:ascii="Calibri" w:hAnsi="Calibri" w:cs="Calibri"/>
                <w:color w:val="000000"/>
              </w:rPr>
            </w:pPr>
          </w:p>
          <w:p w14:paraId="24A28EA8" w14:textId="5F3A28B6" w:rsidR="007D7FF2" w:rsidRPr="00B23E9B" w:rsidRDefault="007D7FF2" w:rsidP="004B5C72">
            <w:pPr>
              <w:rPr>
                <w:rFonts w:ascii="Calibri" w:hAnsi="Calibri" w:cs="Calibri"/>
                <w:color w:val="000000"/>
              </w:rPr>
            </w:pPr>
            <w:r>
              <w:rPr>
                <w:rFonts w:ascii="Calibri" w:hAnsi="Calibri" w:cs="Calibri"/>
                <w:color w:val="000000"/>
              </w:rPr>
              <w:t>Definitions of incisional and excisional should be added</w:t>
            </w:r>
          </w:p>
        </w:tc>
        <w:tc>
          <w:tcPr>
            <w:tcW w:w="3996" w:type="dxa"/>
          </w:tcPr>
          <w:p w14:paraId="231CE186" w14:textId="77777777" w:rsidR="00326923" w:rsidRDefault="00326923" w:rsidP="004B5C72">
            <w:pPr>
              <w:rPr>
                <w:rFonts w:cstheme="minorHAnsi"/>
                <w:bCs/>
              </w:rPr>
            </w:pPr>
            <w:r>
              <w:rPr>
                <w:rFonts w:cstheme="minorHAnsi"/>
                <w:bCs/>
              </w:rPr>
              <w:t>The current rules states that a biopsy with negative margins is coded in the Surgery of Primary Site, while a biopsy with positive margins is coded in Diagnostic Staging Procedures</w:t>
            </w:r>
          </w:p>
          <w:p w14:paraId="1AA27119" w14:textId="77777777" w:rsidR="00326923" w:rsidRDefault="00326923" w:rsidP="004B5C72">
            <w:pPr>
              <w:rPr>
                <w:rFonts w:cstheme="minorHAnsi"/>
                <w:bCs/>
              </w:rPr>
            </w:pPr>
          </w:p>
          <w:p w14:paraId="17511326" w14:textId="77777777" w:rsidR="00326923" w:rsidRDefault="00326923" w:rsidP="004B5C72">
            <w:pPr>
              <w:rPr>
                <w:rFonts w:cstheme="minorHAnsi"/>
                <w:bCs/>
              </w:rPr>
            </w:pPr>
            <w:r>
              <w:rPr>
                <w:rFonts w:cstheme="minorHAnsi"/>
                <w:bCs/>
              </w:rPr>
              <w:t>This will change with the new surgery codes and needs to be documented clearly in the coding instructions for the Skin Surgery Codes</w:t>
            </w:r>
          </w:p>
          <w:p w14:paraId="04C91CEF" w14:textId="77777777" w:rsidR="00326923" w:rsidRDefault="00326923" w:rsidP="004B5C72">
            <w:pPr>
              <w:rPr>
                <w:rFonts w:cstheme="minorHAnsi"/>
                <w:bCs/>
              </w:rPr>
            </w:pPr>
          </w:p>
          <w:p w14:paraId="1749178D" w14:textId="0D22FFD6" w:rsidR="00326923" w:rsidRPr="001D7602" w:rsidRDefault="00326923" w:rsidP="004B5C72">
            <w:pPr>
              <w:rPr>
                <w:rFonts w:cstheme="minorHAnsi"/>
                <w:bCs/>
              </w:rPr>
            </w:pPr>
            <w:r>
              <w:rPr>
                <w:rFonts w:cstheme="minorHAnsi"/>
                <w:bCs/>
              </w:rPr>
              <w:t>It also has to be documented very clearly if this change will affect other</w:t>
            </w:r>
            <w:r w:rsidR="007D7FF2">
              <w:rPr>
                <w:rFonts w:cstheme="minorHAnsi"/>
                <w:bCs/>
              </w:rPr>
              <w:t xml:space="preserve"> sites, or if this rule will be only for Skin</w:t>
            </w:r>
          </w:p>
        </w:tc>
      </w:tr>
      <w:tr w:rsidR="00326923" w:rsidRPr="001D7602" w14:paraId="62F9DBFE" w14:textId="77777777" w:rsidTr="004B5C72">
        <w:tc>
          <w:tcPr>
            <w:tcW w:w="5395" w:type="dxa"/>
          </w:tcPr>
          <w:p w14:paraId="3E5FC040" w14:textId="77777777" w:rsidR="00326923" w:rsidRDefault="007D7FF2" w:rsidP="004B5C72">
            <w:pPr>
              <w:rPr>
                <w:rFonts w:ascii="Calibri" w:hAnsi="Calibri" w:cs="Calibri"/>
                <w:color w:val="000000"/>
              </w:rPr>
            </w:pPr>
            <w:r>
              <w:rPr>
                <w:rFonts w:ascii="Calibri" w:hAnsi="Calibri" w:cs="Calibri"/>
                <w:color w:val="000000"/>
              </w:rPr>
              <w:t>Better information as to what exactly is being asked of registrar. I don't feel like it’s clear when there should be multiple procedure codes in there, vs one 'combo' code</w:t>
            </w:r>
          </w:p>
          <w:p w14:paraId="2E86CC93" w14:textId="77777777" w:rsidR="007D7FF2" w:rsidRDefault="007D7FF2" w:rsidP="004B5C72">
            <w:pPr>
              <w:rPr>
                <w:rFonts w:ascii="Calibri" w:hAnsi="Calibri" w:cs="Calibri"/>
                <w:color w:val="000000"/>
              </w:rPr>
            </w:pPr>
          </w:p>
          <w:p w14:paraId="0462F84D" w14:textId="2DBF1ED7" w:rsidR="007D7FF2" w:rsidRDefault="007D7FF2" w:rsidP="007D7FF2">
            <w:pPr>
              <w:rPr>
                <w:rFonts w:ascii="Calibri" w:hAnsi="Calibri" w:cs="Calibri"/>
                <w:color w:val="000000"/>
              </w:rPr>
            </w:pPr>
            <w:r>
              <w:rPr>
                <w:rFonts w:ascii="Calibri" w:hAnsi="Calibri" w:cs="Calibri"/>
                <w:color w:val="000000"/>
              </w:rPr>
              <w:t>I am used to coding overall summary and not individual</w:t>
            </w:r>
          </w:p>
          <w:p w14:paraId="180EE883" w14:textId="0EFAAB3B" w:rsidR="000F363F" w:rsidRDefault="000F363F" w:rsidP="007D7FF2">
            <w:pPr>
              <w:rPr>
                <w:rFonts w:ascii="Calibri" w:hAnsi="Calibri" w:cs="Calibri"/>
                <w:color w:val="000000"/>
              </w:rPr>
            </w:pPr>
          </w:p>
          <w:p w14:paraId="0D3A998F" w14:textId="77777777" w:rsidR="000F363F" w:rsidRDefault="000F363F" w:rsidP="000F363F">
            <w:pPr>
              <w:rPr>
                <w:rFonts w:ascii="Calibri" w:hAnsi="Calibri" w:cs="Calibri"/>
                <w:color w:val="000000"/>
              </w:rPr>
            </w:pPr>
            <w:r>
              <w:rPr>
                <w:rFonts w:ascii="Calibri" w:hAnsi="Calibri" w:cs="Calibri"/>
                <w:color w:val="000000"/>
              </w:rPr>
              <w:t>WHY IS THERE A CUMULATIVE CODE FOR PUNCH BX &amp; WIDE EXC IF WE ARE SUPPOSED TO CODE THEM SEPARATELY? These are inadequate instructions to properly code this.</w:t>
            </w:r>
          </w:p>
          <w:p w14:paraId="3E85900C" w14:textId="77777777" w:rsidR="007D7FF2" w:rsidRDefault="000F363F" w:rsidP="004B5C72">
            <w:pPr>
              <w:rPr>
                <w:rFonts w:ascii="Calibri" w:hAnsi="Calibri" w:cs="Calibri"/>
                <w:color w:val="000000"/>
              </w:rPr>
            </w:pPr>
            <w:r>
              <w:rPr>
                <w:rFonts w:ascii="Calibri" w:hAnsi="Calibri" w:cs="Calibri"/>
                <w:color w:val="000000"/>
              </w:rPr>
              <w:t xml:space="preserve">Why are we coding this level of detail in an abstract?  </w:t>
            </w:r>
          </w:p>
          <w:p w14:paraId="3B4A95F4" w14:textId="77777777" w:rsidR="000F363F" w:rsidRDefault="000F363F" w:rsidP="004B5C72">
            <w:pPr>
              <w:rPr>
                <w:rFonts w:ascii="Calibri" w:hAnsi="Calibri" w:cs="Calibri"/>
                <w:color w:val="000000"/>
              </w:rPr>
            </w:pPr>
          </w:p>
          <w:p w14:paraId="620E65CB" w14:textId="6871CFA8" w:rsidR="000F363F" w:rsidRPr="00B23E9B" w:rsidRDefault="000F363F" w:rsidP="004B5C72">
            <w:pPr>
              <w:rPr>
                <w:rFonts w:ascii="Calibri" w:hAnsi="Calibri" w:cs="Calibri"/>
                <w:color w:val="000000"/>
              </w:rPr>
            </w:pPr>
            <w:r>
              <w:rPr>
                <w:rFonts w:ascii="Calibri" w:hAnsi="Calibri" w:cs="Calibri"/>
                <w:color w:val="000000"/>
              </w:rPr>
              <w:t>You need to make it clearer on the timing or a different name than primary site surgery code... that makes it seem like the biopsy and excision should be coded separately... like what you want is to see what surgeries are being performed on that particular melanoma. A note under the biopsy options that says if a WLE is also done please see these options. I can't see why you would need more than 1 option for these?</w:t>
            </w:r>
          </w:p>
        </w:tc>
        <w:tc>
          <w:tcPr>
            <w:tcW w:w="3996" w:type="dxa"/>
          </w:tcPr>
          <w:p w14:paraId="4169BF65" w14:textId="77777777" w:rsidR="00326923" w:rsidRDefault="007D7FF2" w:rsidP="004B5C72">
            <w:pPr>
              <w:autoSpaceDE w:val="0"/>
              <w:autoSpaceDN w:val="0"/>
              <w:rPr>
                <w:rFonts w:cstheme="minorHAnsi"/>
                <w:bCs/>
                <w:color w:val="000000"/>
              </w:rPr>
            </w:pPr>
            <w:r>
              <w:rPr>
                <w:rFonts w:cstheme="minorHAnsi"/>
                <w:bCs/>
                <w:color w:val="000000"/>
              </w:rPr>
              <w:t>CoC hospitals generally code all procedures; however, Central Registries code the most extensive procedure</w:t>
            </w:r>
          </w:p>
          <w:p w14:paraId="0A72F972" w14:textId="77777777" w:rsidR="007D7FF2" w:rsidRDefault="007D7FF2" w:rsidP="004B5C72">
            <w:pPr>
              <w:autoSpaceDE w:val="0"/>
              <w:autoSpaceDN w:val="0"/>
              <w:rPr>
                <w:rFonts w:cstheme="minorHAnsi"/>
                <w:bCs/>
                <w:color w:val="000000"/>
              </w:rPr>
            </w:pPr>
          </w:p>
          <w:p w14:paraId="5D641155" w14:textId="0F848D5C" w:rsidR="007D7FF2" w:rsidRPr="001D7602" w:rsidRDefault="007D7FF2" w:rsidP="004B5C72">
            <w:pPr>
              <w:autoSpaceDE w:val="0"/>
              <w:autoSpaceDN w:val="0"/>
              <w:rPr>
                <w:rFonts w:cstheme="minorHAnsi"/>
                <w:bCs/>
                <w:color w:val="000000"/>
              </w:rPr>
            </w:pPr>
            <w:r>
              <w:rPr>
                <w:rFonts w:cstheme="minorHAnsi"/>
                <w:bCs/>
                <w:color w:val="000000"/>
              </w:rPr>
              <w:t>The standard setters need to determine which procedures they will require to be coded</w:t>
            </w:r>
          </w:p>
        </w:tc>
      </w:tr>
      <w:tr w:rsidR="00326923" w:rsidRPr="001D7602" w14:paraId="03334FE5" w14:textId="77777777" w:rsidTr="004B5C72">
        <w:tc>
          <w:tcPr>
            <w:tcW w:w="5395" w:type="dxa"/>
            <w:shd w:val="clear" w:color="auto" w:fill="auto"/>
          </w:tcPr>
          <w:p w14:paraId="01BABB49" w14:textId="1914CE3E" w:rsidR="007D7FF2" w:rsidRDefault="007D7FF2" w:rsidP="007D7FF2">
            <w:pPr>
              <w:rPr>
                <w:rFonts w:ascii="Calibri" w:hAnsi="Calibri" w:cs="Calibri"/>
                <w:color w:val="000000"/>
              </w:rPr>
            </w:pPr>
            <w:r>
              <w:rPr>
                <w:rFonts w:ascii="Calibri" w:hAnsi="Calibri" w:cs="Calibri"/>
                <w:color w:val="000000"/>
              </w:rPr>
              <w:t xml:space="preserve">It should be spelled out that a slow Mohs is not coded as one Mohs for each day. </w:t>
            </w:r>
          </w:p>
          <w:p w14:paraId="56DB38C4" w14:textId="77777777" w:rsidR="00326923" w:rsidRDefault="007D7FF2" w:rsidP="007D7FF2">
            <w:pPr>
              <w:rPr>
                <w:rFonts w:ascii="Calibri" w:hAnsi="Calibri" w:cs="Calibri"/>
                <w:color w:val="000000"/>
              </w:rPr>
            </w:pPr>
            <w:r>
              <w:rPr>
                <w:rFonts w:ascii="Calibri" w:hAnsi="Calibri" w:cs="Calibri"/>
                <w:color w:val="000000"/>
              </w:rPr>
              <w:t>Most registry software allows multiple entries for surgery, so each different date would get an entry. Guessing from the preferred answers that only the 2-step MOHS should be entered as single entry. Is it the date of the 2nd stage that gets entered?</w:t>
            </w:r>
          </w:p>
          <w:p w14:paraId="113DDA11" w14:textId="77777777" w:rsidR="007D7FF2" w:rsidRDefault="007D7FF2" w:rsidP="007D7FF2">
            <w:pPr>
              <w:rPr>
                <w:rFonts w:ascii="Calibri" w:hAnsi="Calibri" w:cs="Calibri"/>
                <w:color w:val="000000"/>
              </w:rPr>
            </w:pPr>
          </w:p>
          <w:p w14:paraId="0CE3788C" w14:textId="2A50351A" w:rsidR="007D7FF2" w:rsidRDefault="007D7FF2" w:rsidP="007D7FF2">
            <w:pPr>
              <w:rPr>
                <w:rFonts w:ascii="Calibri" w:hAnsi="Calibri" w:cs="Calibri"/>
                <w:color w:val="000000"/>
              </w:rPr>
            </w:pPr>
            <w:r>
              <w:rPr>
                <w:rFonts w:ascii="Calibri" w:hAnsi="Calibri" w:cs="Calibri"/>
                <w:color w:val="000000"/>
              </w:rPr>
              <w:t xml:space="preserve">At first, I was confused between the difference between B300 and B310.  B300 says Mohs surgery, NOS and B310 says Mohs surgery performed on same day.  Since I got this wrong, I am assuming B300 is for when you don't </w:t>
            </w:r>
            <w:r>
              <w:rPr>
                <w:rFonts w:ascii="Calibri" w:hAnsi="Calibri" w:cs="Calibri"/>
                <w:color w:val="000000"/>
              </w:rPr>
              <w:lastRenderedPageBreak/>
              <w:t xml:space="preserve">know how many days the Mohs surgery took?  If so that does make sense now.  </w:t>
            </w:r>
          </w:p>
          <w:p w14:paraId="71BDCBCB" w14:textId="29E31171" w:rsidR="007D7FF2" w:rsidRDefault="007D7FF2" w:rsidP="007D7FF2">
            <w:pPr>
              <w:rPr>
                <w:rFonts w:ascii="Calibri" w:hAnsi="Calibri" w:cs="Calibri"/>
                <w:color w:val="000000"/>
              </w:rPr>
            </w:pPr>
            <w:r>
              <w:rPr>
                <w:rFonts w:ascii="Calibri" w:hAnsi="Calibri" w:cs="Calibri"/>
                <w:color w:val="000000"/>
              </w:rPr>
              <w:t>I think there needs to be info that any Mohs surgery is coded in B300 series. Based on the last test, I combined the Mohs and subsequent exc</w:t>
            </w:r>
            <w:r w:rsidR="00F07DAA">
              <w:rPr>
                <w:rFonts w:ascii="Calibri" w:hAnsi="Calibri" w:cs="Calibri"/>
                <w:color w:val="000000"/>
              </w:rPr>
              <w:t>ision</w:t>
            </w:r>
            <w:r>
              <w:rPr>
                <w:rFonts w:ascii="Calibri" w:hAnsi="Calibri" w:cs="Calibri"/>
                <w:color w:val="000000"/>
              </w:rPr>
              <w:t>, and it seemed B550 was the best match in this case</w:t>
            </w:r>
          </w:p>
          <w:p w14:paraId="4C694D49" w14:textId="77777777" w:rsidR="007D7FF2" w:rsidRDefault="007D7FF2" w:rsidP="007D7FF2">
            <w:pPr>
              <w:rPr>
                <w:rFonts w:ascii="Calibri" w:hAnsi="Calibri" w:cs="Calibri"/>
                <w:color w:val="000000"/>
              </w:rPr>
            </w:pPr>
          </w:p>
          <w:p w14:paraId="2679919E" w14:textId="7EC6BD70" w:rsidR="007D7FF2" w:rsidRPr="00500E33" w:rsidRDefault="007D7FF2" w:rsidP="007D7FF2">
            <w:pPr>
              <w:rPr>
                <w:rFonts w:ascii="Calibri" w:hAnsi="Calibri" w:cs="Calibri"/>
                <w:color w:val="000000"/>
              </w:rPr>
            </w:pPr>
            <w:r>
              <w:rPr>
                <w:rFonts w:ascii="Calibri" w:hAnsi="Calibri" w:cs="Calibri"/>
                <w:color w:val="000000"/>
              </w:rPr>
              <w:t>This patient had a shave biopsy, then a Mohs, then a wide excision. The instructions did not indicate that when choosing a combined surgery code, the Mohs should take precedence over the shave biopsy</w:t>
            </w:r>
          </w:p>
        </w:tc>
        <w:tc>
          <w:tcPr>
            <w:tcW w:w="3996" w:type="dxa"/>
            <w:shd w:val="clear" w:color="auto" w:fill="auto"/>
          </w:tcPr>
          <w:p w14:paraId="1FF40561" w14:textId="2E79178F" w:rsidR="00326923" w:rsidRDefault="007D7FF2" w:rsidP="004B5C72">
            <w:pPr>
              <w:pStyle w:val="NoSpacing"/>
              <w:rPr>
                <w:rStyle w:val="Strong"/>
                <w:rFonts w:cstheme="minorHAnsi"/>
                <w:b w:val="0"/>
              </w:rPr>
            </w:pPr>
            <w:r>
              <w:rPr>
                <w:rStyle w:val="Strong"/>
                <w:rFonts w:cstheme="minorHAnsi"/>
                <w:b w:val="0"/>
              </w:rPr>
              <w:lastRenderedPageBreak/>
              <w:t>Several comments regarding coding Mohs surgery. Better instructions/examples need to be developed on how to code Mohs, especially in relation to shave/punch biopsies and/or wide/re-excisions</w:t>
            </w:r>
          </w:p>
          <w:p w14:paraId="7ACA79CB" w14:textId="77777777" w:rsidR="007D7FF2" w:rsidRDefault="007D7FF2" w:rsidP="004B5C72">
            <w:pPr>
              <w:pStyle w:val="NoSpacing"/>
              <w:rPr>
                <w:rStyle w:val="Strong"/>
                <w:rFonts w:cstheme="minorHAnsi"/>
                <w:b w:val="0"/>
              </w:rPr>
            </w:pPr>
          </w:p>
          <w:p w14:paraId="20D414EB" w14:textId="441C9F69" w:rsidR="007D7FF2" w:rsidRPr="001D7602" w:rsidRDefault="007D7FF2" w:rsidP="004B5C72">
            <w:pPr>
              <w:pStyle w:val="NoSpacing"/>
              <w:rPr>
                <w:rStyle w:val="Strong"/>
                <w:rFonts w:cstheme="minorHAnsi"/>
                <w:b w:val="0"/>
              </w:rPr>
            </w:pPr>
            <w:r>
              <w:rPr>
                <w:rStyle w:val="Strong"/>
                <w:rFonts w:cstheme="minorHAnsi"/>
                <w:b w:val="0"/>
              </w:rPr>
              <w:t>Some registrars commented that they never see Mohs being done</w:t>
            </w:r>
          </w:p>
        </w:tc>
      </w:tr>
      <w:tr w:rsidR="00326923" w:rsidRPr="001D7602" w14:paraId="4FE31DCD" w14:textId="77777777" w:rsidTr="004B5C72">
        <w:tc>
          <w:tcPr>
            <w:tcW w:w="5395" w:type="dxa"/>
            <w:shd w:val="clear" w:color="auto" w:fill="auto"/>
          </w:tcPr>
          <w:p w14:paraId="2B134EDF" w14:textId="77777777" w:rsidR="00326923" w:rsidRDefault="007D7FF2" w:rsidP="004B5C72">
            <w:pPr>
              <w:autoSpaceDE w:val="0"/>
              <w:autoSpaceDN w:val="0"/>
              <w:adjustRightInd w:val="0"/>
              <w:rPr>
                <w:rFonts w:ascii="Calibri" w:hAnsi="Calibri" w:cs="Calibri"/>
                <w:color w:val="000000"/>
              </w:rPr>
            </w:pPr>
            <w:r>
              <w:rPr>
                <w:rFonts w:ascii="Calibri" w:hAnsi="Calibri" w:cs="Calibri"/>
                <w:color w:val="000000"/>
              </w:rPr>
              <w:t>Punch Bx codes does not break down into superficial or deep - that is listed for the shave bx.  Punch bx is broken down by incisional or excisional bx and since they talked about the margins being involved, I took this as an excisional bx.  Honestly, this rationale makes no sense because the instructions for the shave and punch bx seem to be getting mixed up</w:t>
            </w:r>
          </w:p>
          <w:p w14:paraId="19999F7F" w14:textId="77777777" w:rsidR="000F363F" w:rsidRDefault="000F363F" w:rsidP="004B5C72">
            <w:pPr>
              <w:autoSpaceDE w:val="0"/>
              <w:autoSpaceDN w:val="0"/>
              <w:adjustRightInd w:val="0"/>
              <w:rPr>
                <w:rFonts w:ascii="Calibri" w:hAnsi="Calibri" w:cs="Calibri"/>
                <w:color w:val="000000"/>
              </w:rPr>
            </w:pPr>
          </w:p>
          <w:p w14:paraId="631C56E1" w14:textId="72CB0A98" w:rsidR="000F363F" w:rsidRPr="001D7602" w:rsidRDefault="000F363F" w:rsidP="004B5C72">
            <w:pPr>
              <w:autoSpaceDE w:val="0"/>
              <w:autoSpaceDN w:val="0"/>
              <w:adjustRightInd w:val="0"/>
              <w:rPr>
                <w:rFonts w:cstheme="minorHAnsi"/>
              </w:rPr>
            </w:pPr>
            <w:r>
              <w:rPr>
                <w:rFonts w:ascii="Calibri" w:hAnsi="Calibri" w:cs="Calibri"/>
                <w:color w:val="000000"/>
              </w:rPr>
              <w:t>Actually explain that each procedure needs to be coded separately. Also, punch bxs are NEVER described as incisional or excisional on the minimal info we get for melanoma primaries, so these are essentially useless codes unless further information is provided as to when we get to use them, or WHY registrars can't assume a punch was really incisional (and not excisional/first course treatment) when residual tumor is present on the wide excision</w:t>
            </w:r>
          </w:p>
        </w:tc>
        <w:tc>
          <w:tcPr>
            <w:tcW w:w="3996" w:type="dxa"/>
            <w:shd w:val="clear" w:color="auto" w:fill="auto"/>
          </w:tcPr>
          <w:p w14:paraId="5F63777C" w14:textId="660928EB" w:rsidR="00326923" w:rsidRDefault="007D7FF2" w:rsidP="004B5C72">
            <w:pPr>
              <w:pStyle w:val="NoSpacing"/>
              <w:rPr>
                <w:rStyle w:val="Strong"/>
                <w:rFonts w:cstheme="minorHAnsi"/>
                <w:b w:val="0"/>
              </w:rPr>
            </w:pPr>
            <w:r>
              <w:rPr>
                <w:rStyle w:val="Strong"/>
                <w:rFonts w:cstheme="minorHAnsi"/>
                <w:b w:val="0"/>
              </w:rPr>
              <w:t>This registrar is commenting on the current rules where the margin status determines if it is a Diagnostic Staging Procedure or a Surgery code</w:t>
            </w:r>
            <w:r w:rsidR="00DD777F">
              <w:rPr>
                <w:rStyle w:val="Strong"/>
                <w:rFonts w:cstheme="minorHAnsi"/>
                <w:b w:val="0"/>
              </w:rPr>
              <w:t>.</w:t>
            </w:r>
          </w:p>
          <w:p w14:paraId="513DEE13" w14:textId="3719B982" w:rsidR="007D7FF2" w:rsidRPr="001D7602" w:rsidRDefault="007D7FF2" w:rsidP="004B5C72">
            <w:pPr>
              <w:pStyle w:val="NoSpacing"/>
              <w:rPr>
                <w:rStyle w:val="Strong"/>
                <w:rFonts w:cstheme="minorHAnsi"/>
                <w:b w:val="0"/>
              </w:rPr>
            </w:pPr>
            <w:r>
              <w:rPr>
                <w:rStyle w:val="Strong"/>
                <w:rFonts w:cstheme="minorHAnsi"/>
                <w:b w:val="0"/>
              </w:rPr>
              <w:t>These new rules need to be made much clearer for the registrars on how punch biopsies are to be coded</w:t>
            </w:r>
            <w:r w:rsidR="00DD777F">
              <w:rPr>
                <w:rStyle w:val="Strong"/>
                <w:rFonts w:cstheme="minorHAnsi"/>
                <w:b w:val="0"/>
              </w:rPr>
              <w:t>.</w:t>
            </w:r>
          </w:p>
        </w:tc>
      </w:tr>
      <w:tr w:rsidR="00326923" w:rsidRPr="001D7602" w14:paraId="50F6C938" w14:textId="77777777" w:rsidTr="004B5C72">
        <w:tc>
          <w:tcPr>
            <w:tcW w:w="5395" w:type="dxa"/>
            <w:shd w:val="clear" w:color="auto" w:fill="auto"/>
          </w:tcPr>
          <w:p w14:paraId="7885B9B4" w14:textId="27C8371C" w:rsidR="00326923" w:rsidRPr="00500E33" w:rsidRDefault="000F363F" w:rsidP="004B5C72">
            <w:pPr>
              <w:rPr>
                <w:rFonts w:ascii="Calibri" w:hAnsi="Calibri" w:cs="Calibri"/>
                <w:color w:val="000000"/>
              </w:rPr>
            </w:pPr>
            <w:r>
              <w:rPr>
                <w:rFonts w:ascii="Calibri" w:hAnsi="Calibri" w:cs="Calibri"/>
                <w:color w:val="000000"/>
              </w:rPr>
              <w:t>I wasn't looking in the right place on the document and didn't see all the codes/choices available.  But I agree.   When these codes go into effect (if you use them),  please include that statement or instructions above to help guide us to use the NOS code in this situation (B200).   The examples help.  The more the better.</w:t>
            </w:r>
          </w:p>
        </w:tc>
        <w:tc>
          <w:tcPr>
            <w:tcW w:w="3996" w:type="dxa"/>
            <w:shd w:val="clear" w:color="auto" w:fill="auto"/>
          </w:tcPr>
          <w:p w14:paraId="2DE8A460" w14:textId="631F5DF1" w:rsidR="00326923" w:rsidRPr="001D7602" w:rsidRDefault="000F363F" w:rsidP="004B5C72">
            <w:pPr>
              <w:pStyle w:val="NoSpacing"/>
              <w:rPr>
                <w:rStyle w:val="Strong"/>
                <w:rFonts w:cstheme="minorHAnsi"/>
                <w:b w:val="0"/>
              </w:rPr>
            </w:pPr>
            <w:r>
              <w:rPr>
                <w:rStyle w:val="Strong"/>
                <w:rFonts w:cstheme="minorHAnsi"/>
                <w:b w:val="0"/>
              </w:rPr>
              <w:t>Recommend that examples from the Field Testing be included in the revised coding instructions</w:t>
            </w:r>
          </w:p>
        </w:tc>
      </w:tr>
      <w:tr w:rsidR="00326923" w:rsidRPr="001D7602" w14:paraId="0F13F2E7" w14:textId="77777777" w:rsidTr="004B5C72">
        <w:tc>
          <w:tcPr>
            <w:tcW w:w="5395" w:type="dxa"/>
            <w:shd w:val="clear" w:color="auto" w:fill="auto"/>
          </w:tcPr>
          <w:p w14:paraId="0281A16E" w14:textId="77777777" w:rsidR="00326923" w:rsidRDefault="000F363F" w:rsidP="004B5C72">
            <w:pPr>
              <w:rPr>
                <w:rFonts w:ascii="Calibri" w:hAnsi="Calibri" w:cs="Calibri"/>
                <w:color w:val="000000"/>
              </w:rPr>
            </w:pPr>
            <w:r>
              <w:rPr>
                <w:rFonts w:ascii="Calibri" w:hAnsi="Calibri" w:cs="Calibri"/>
                <w:color w:val="000000"/>
              </w:rPr>
              <w:t>Actually provide instructions that indicate how to code hx only cases and that actually indicate multiple procedures are coded</w:t>
            </w:r>
          </w:p>
          <w:p w14:paraId="13BDBD38" w14:textId="77777777" w:rsidR="000F363F" w:rsidRDefault="000F363F" w:rsidP="004B5C72">
            <w:pPr>
              <w:rPr>
                <w:rFonts w:ascii="Calibri" w:hAnsi="Calibri" w:cs="Calibri"/>
                <w:color w:val="000000"/>
              </w:rPr>
            </w:pPr>
          </w:p>
          <w:p w14:paraId="7DB515A9" w14:textId="77777777" w:rsidR="000F363F" w:rsidRDefault="000F363F" w:rsidP="004B5C72">
            <w:pPr>
              <w:rPr>
                <w:rFonts w:ascii="Calibri" w:hAnsi="Calibri" w:cs="Calibri"/>
                <w:color w:val="000000"/>
              </w:rPr>
            </w:pPr>
            <w:r>
              <w:rPr>
                <w:rFonts w:ascii="Calibri" w:hAnsi="Calibri" w:cs="Calibri"/>
                <w:color w:val="000000"/>
              </w:rPr>
              <w:t>Why are we coding a procedure that we don't know about? Why are there combination codes if we're supposed to code individual data items. The instructions don't cover any of this</w:t>
            </w:r>
          </w:p>
          <w:p w14:paraId="37835E28" w14:textId="77777777" w:rsidR="000F363F" w:rsidRDefault="000F363F" w:rsidP="004B5C72">
            <w:pPr>
              <w:rPr>
                <w:rFonts w:ascii="Calibri" w:hAnsi="Calibri" w:cs="Calibri"/>
                <w:color w:val="000000"/>
              </w:rPr>
            </w:pPr>
          </w:p>
          <w:p w14:paraId="26925B16" w14:textId="7C5F8591" w:rsidR="000F363F" w:rsidRDefault="000F363F" w:rsidP="004B5C72">
            <w:pPr>
              <w:rPr>
                <w:rFonts w:ascii="Calibri" w:hAnsi="Calibri" w:cs="Calibri"/>
                <w:color w:val="000000"/>
              </w:rPr>
            </w:pPr>
            <w:r>
              <w:rPr>
                <w:rFonts w:ascii="Calibri" w:hAnsi="Calibri" w:cs="Calibri"/>
                <w:color w:val="000000"/>
              </w:rPr>
              <w:t>Instructions should indicate if previous procedure, assumed done elsewhere without specific documentation, should be coded</w:t>
            </w:r>
          </w:p>
        </w:tc>
        <w:tc>
          <w:tcPr>
            <w:tcW w:w="3996" w:type="dxa"/>
            <w:shd w:val="clear" w:color="auto" w:fill="auto"/>
          </w:tcPr>
          <w:p w14:paraId="57BD2A7D" w14:textId="163D77A7" w:rsidR="00326923" w:rsidRDefault="000F363F" w:rsidP="004B5C72">
            <w:pPr>
              <w:pStyle w:val="NoSpacing"/>
              <w:rPr>
                <w:rStyle w:val="Strong"/>
                <w:rFonts w:cstheme="minorHAnsi"/>
                <w:b w:val="0"/>
              </w:rPr>
            </w:pPr>
            <w:r>
              <w:rPr>
                <w:rStyle w:val="Strong"/>
                <w:rFonts w:cstheme="minorHAnsi"/>
                <w:b w:val="0"/>
              </w:rPr>
              <w:t>One case had a pathology report that stated, “history of excised melanoma.” Great deal of confusion on how the coding was done and how these types of cases should be handled</w:t>
            </w:r>
            <w:r w:rsidR="00DD777F">
              <w:rPr>
                <w:rStyle w:val="Strong"/>
                <w:rFonts w:cstheme="minorHAnsi"/>
                <w:b w:val="0"/>
              </w:rPr>
              <w:t>.</w:t>
            </w:r>
          </w:p>
        </w:tc>
      </w:tr>
      <w:tr w:rsidR="00326923" w:rsidRPr="001D7602" w14:paraId="4C7A0AAC" w14:textId="77777777" w:rsidTr="004B5C72">
        <w:tc>
          <w:tcPr>
            <w:tcW w:w="5395" w:type="dxa"/>
            <w:shd w:val="clear" w:color="auto" w:fill="auto"/>
          </w:tcPr>
          <w:p w14:paraId="333A6B03" w14:textId="77777777" w:rsidR="00326923" w:rsidRDefault="000F363F" w:rsidP="004B5C72">
            <w:pPr>
              <w:rPr>
                <w:rFonts w:ascii="Calibri" w:hAnsi="Calibri" w:cs="Calibri"/>
                <w:color w:val="000000"/>
              </w:rPr>
            </w:pPr>
            <w:r>
              <w:rPr>
                <w:rFonts w:ascii="Calibri" w:hAnsi="Calibri" w:cs="Calibri"/>
                <w:color w:val="000000"/>
              </w:rPr>
              <w:t xml:space="preserve">If it is really necessary to include the initial procedure in the second/most definitive surgery code, then maybe a code should be added for "Excisional Biopsy followed by wide excision".  However, again it seems much preferable/clearer to simplify the re-excision codes to </w:t>
            </w:r>
            <w:r>
              <w:rPr>
                <w:rFonts w:ascii="Calibri" w:hAnsi="Calibri" w:cs="Calibri"/>
                <w:color w:val="000000"/>
              </w:rPr>
              <w:lastRenderedPageBreak/>
              <w:t>stand on their own as Mohs 300-320 and Wide/Re-excision 500 only, without referencing the prior procedure -- as is standard for other primary sites</w:t>
            </w:r>
          </w:p>
          <w:p w14:paraId="136FC612" w14:textId="77777777" w:rsidR="00A85FFD" w:rsidRDefault="00A85FFD" w:rsidP="004B5C72">
            <w:pPr>
              <w:rPr>
                <w:rFonts w:ascii="Calibri" w:hAnsi="Calibri" w:cs="Calibri"/>
                <w:color w:val="000000"/>
              </w:rPr>
            </w:pPr>
          </w:p>
          <w:p w14:paraId="0B5A3434" w14:textId="420E6D0B" w:rsidR="00A85FFD" w:rsidRDefault="00A85FFD" w:rsidP="004B5C72">
            <w:pPr>
              <w:rPr>
                <w:rFonts w:ascii="Calibri" w:hAnsi="Calibri" w:cs="Calibri"/>
                <w:color w:val="000000"/>
              </w:rPr>
            </w:pPr>
            <w:r>
              <w:rPr>
                <w:rFonts w:ascii="Calibri" w:hAnsi="Calibri" w:cs="Calibri"/>
                <w:color w:val="000000"/>
              </w:rPr>
              <w:t>I am a proponent of coding each individual procedure and allowing registrars to capture all procedures rather than trying to code combos. In this example, I am able to code 'shave biopsy' for procedure #1, but I am unable to code 'wide excision' as a standalone procedure #2. Instead, the 'wide excision' is captured by a code that's a combination of two separate procedures (shave plus wide excision). In essence, you've now captured twice the fact of a shave biopsy</w:t>
            </w:r>
          </w:p>
        </w:tc>
        <w:tc>
          <w:tcPr>
            <w:tcW w:w="3996" w:type="dxa"/>
            <w:shd w:val="clear" w:color="auto" w:fill="auto"/>
          </w:tcPr>
          <w:p w14:paraId="1E916FC8" w14:textId="40709F6C" w:rsidR="00326923" w:rsidRDefault="000F363F" w:rsidP="004B5C72">
            <w:pPr>
              <w:pStyle w:val="NoSpacing"/>
              <w:rPr>
                <w:rStyle w:val="Strong"/>
                <w:rFonts w:cstheme="minorHAnsi"/>
                <w:b w:val="0"/>
              </w:rPr>
            </w:pPr>
            <w:r>
              <w:rPr>
                <w:rStyle w:val="Strong"/>
                <w:rFonts w:cstheme="minorHAnsi"/>
                <w:b w:val="0"/>
              </w:rPr>
              <w:lastRenderedPageBreak/>
              <w:t xml:space="preserve">Many comments regarding the combination codes. There appears to be a lot of confusion on the reasons for this. This type of change, and the reason behind it, needs to be explained more </w:t>
            </w:r>
            <w:r>
              <w:rPr>
                <w:rStyle w:val="Strong"/>
                <w:rFonts w:cstheme="minorHAnsi"/>
                <w:b w:val="0"/>
              </w:rPr>
              <w:lastRenderedPageBreak/>
              <w:t>clearly so that registrars will understand better what we is being asked of them</w:t>
            </w:r>
            <w:r w:rsidR="00DD777F">
              <w:rPr>
                <w:rStyle w:val="Strong"/>
                <w:rFonts w:cstheme="minorHAnsi"/>
                <w:b w:val="0"/>
              </w:rPr>
              <w:t>.</w:t>
            </w:r>
          </w:p>
        </w:tc>
      </w:tr>
      <w:tr w:rsidR="00326923" w:rsidRPr="001D7602" w14:paraId="00D0067F" w14:textId="77777777" w:rsidTr="004B5C72">
        <w:tc>
          <w:tcPr>
            <w:tcW w:w="5395" w:type="dxa"/>
            <w:shd w:val="clear" w:color="auto" w:fill="auto"/>
          </w:tcPr>
          <w:p w14:paraId="00F8391D" w14:textId="6211F4E5" w:rsidR="00326923" w:rsidRDefault="000F363F" w:rsidP="004B5C72">
            <w:pPr>
              <w:rPr>
                <w:rFonts w:ascii="Calibri" w:hAnsi="Calibri" w:cs="Calibri"/>
                <w:color w:val="000000"/>
              </w:rPr>
            </w:pPr>
            <w:r>
              <w:rPr>
                <w:rFonts w:ascii="Calibri" w:hAnsi="Calibri" w:cs="Calibri"/>
                <w:color w:val="000000"/>
              </w:rPr>
              <w:lastRenderedPageBreak/>
              <w:t>Two surgical procedures were NOT performed.  One surgical procedure was performed, and another procedure at another facility was referenced in the patient history.  If it didn't happen at this facility, why would I code it especially if there is no supporting documentation?</w:t>
            </w:r>
          </w:p>
        </w:tc>
        <w:tc>
          <w:tcPr>
            <w:tcW w:w="3996" w:type="dxa"/>
            <w:shd w:val="clear" w:color="auto" w:fill="auto"/>
          </w:tcPr>
          <w:p w14:paraId="4DB3ABBB" w14:textId="1B47FA84" w:rsidR="00326923" w:rsidRDefault="000F363F" w:rsidP="004B5C72">
            <w:pPr>
              <w:pStyle w:val="NoSpacing"/>
              <w:rPr>
                <w:rStyle w:val="Strong"/>
                <w:rFonts w:cstheme="minorHAnsi"/>
                <w:b w:val="0"/>
              </w:rPr>
            </w:pPr>
            <w:r>
              <w:rPr>
                <w:rStyle w:val="Strong"/>
                <w:rFonts w:cstheme="minorHAnsi"/>
                <w:b w:val="0"/>
              </w:rPr>
              <w:t>Many comments regarding the history case. For purposes of the field study, we wanted them to code all 3 procedures. This may have caused greater confusion and contributed greatly to some of the poor responses</w:t>
            </w:r>
            <w:r w:rsidR="00DD777F">
              <w:rPr>
                <w:rStyle w:val="Strong"/>
                <w:rFonts w:cstheme="minorHAnsi"/>
                <w:b w:val="0"/>
              </w:rPr>
              <w:t>.</w:t>
            </w:r>
          </w:p>
        </w:tc>
      </w:tr>
      <w:tr w:rsidR="00326923" w:rsidRPr="001D7602" w14:paraId="27150533" w14:textId="77777777" w:rsidTr="004B5C72">
        <w:tc>
          <w:tcPr>
            <w:tcW w:w="5395" w:type="dxa"/>
            <w:shd w:val="clear" w:color="auto" w:fill="auto"/>
          </w:tcPr>
          <w:p w14:paraId="6A6F5A96" w14:textId="38034CC2" w:rsidR="00326923" w:rsidRDefault="00A85FFD" w:rsidP="00A85FFD">
            <w:pPr>
              <w:tabs>
                <w:tab w:val="left" w:pos="1320"/>
              </w:tabs>
              <w:rPr>
                <w:rFonts w:ascii="Calibri" w:hAnsi="Calibri" w:cs="Calibri"/>
                <w:color w:val="000000"/>
              </w:rPr>
            </w:pPr>
            <w:r>
              <w:rPr>
                <w:rFonts w:ascii="Calibri" w:hAnsi="Calibri" w:cs="Calibri"/>
                <w:color w:val="000000"/>
              </w:rPr>
              <w:t>If a re-excision following a wide excision is not to be coded this should be made clear in the instructions as I coded this as part of first course treatment</w:t>
            </w:r>
          </w:p>
        </w:tc>
        <w:tc>
          <w:tcPr>
            <w:tcW w:w="3996" w:type="dxa"/>
            <w:shd w:val="clear" w:color="auto" w:fill="auto"/>
          </w:tcPr>
          <w:p w14:paraId="4CF32666" w14:textId="4BC8E1CF" w:rsidR="00326923" w:rsidRDefault="00A85FFD" w:rsidP="004B5C72">
            <w:pPr>
              <w:pStyle w:val="NoSpacing"/>
              <w:rPr>
                <w:rStyle w:val="Strong"/>
                <w:rFonts w:cstheme="minorHAnsi"/>
                <w:b w:val="0"/>
              </w:rPr>
            </w:pPr>
            <w:r>
              <w:rPr>
                <w:rStyle w:val="Strong"/>
                <w:rFonts w:cstheme="minorHAnsi"/>
                <w:b w:val="0"/>
              </w:rPr>
              <w:t>Clearer instructions on how to code re-excisions after a wide excision</w:t>
            </w:r>
            <w:r w:rsidR="00182321">
              <w:rPr>
                <w:rStyle w:val="Strong"/>
                <w:rFonts w:cstheme="minorHAnsi"/>
                <w:b w:val="0"/>
              </w:rPr>
              <w:t xml:space="preserve"> are needed</w:t>
            </w:r>
          </w:p>
        </w:tc>
      </w:tr>
    </w:tbl>
    <w:p w14:paraId="18F29E80" w14:textId="77777777" w:rsidR="001F65DB" w:rsidRPr="001F726E" w:rsidRDefault="001F65DB" w:rsidP="001F726E">
      <w:pPr>
        <w:spacing w:before="240"/>
      </w:pPr>
    </w:p>
    <w:p w14:paraId="7FFFC66D" w14:textId="32F4E0E2" w:rsidR="0078356F" w:rsidRDefault="0078356F">
      <w:pPr>
        <w:rPr>
          <w:rFonts w:cstheme="minorHAnsi"/>
          <w:b/>
          <w:bCs/>
        </w:rPr>
      </w:pPr>
      <w:r>
        <w:rPr>
          <w:rFonts w:cstheme="minorHAnsi"/>
          <w:b/>
          <w:bCs/>
        </w:rPr>
        <w:br w:type="page"/>
      </w:r>
    </w:p>
    <w:p w14:paraId="7763FDDD" w14:textId="77777777" w:rsidR="00DF1CA6" w:rsidRDefault="00DF1CA6">
      <w:pPr>
        <w:rPr>
          <w:rFonts w:cstheme="minorHAnsi"/>
          <w:b/>
          <w:bCs/>
        </w:rPr>
      </w:pPr>
    </w:p>
    <w:p w14:paraId="3045CE87" w14:textId="36C4804F" w:rsidR="00B63641" w:rsidRPr="00CD095B" w:rsidRDefault="00B63641" w:rsidP="00CD095B">
      <w:pPr>
        <w:pStyle w:val="Heading2"/>
        <w:rPr>
          <w:b/>
          <w:bCs/>
          <w:sz w:val="22"/>
          <w:szCs w:val="22"/>
        </w:rPr>
      </w:pPr>
      <w:bookmarkStart w:id="27" w:name="_Toc94163431"/>
      <w:r w:rsidRPr="00CD095B">
        <w:rPr>
          <w:b/>
          <w:bCs/>
          <w:sz w:val="22"/>
          <w:szCs w:val="22"/>
        </w:rPr>
        <w:t>Margin Measurement (Proposed SSDI for Melanoma Skin)</w:t>
      </w:r>
    </w:p>
    <w:p w14:paraId="0110D3E2" w14:textId="3C8983F4" w:rsidR="00B63641" w:rsidRDefault="00B63641" w:rsidP="00B63641">
      <w:pPr>
        <w:spacing w:before="240"/>
      </w:pPr>
      <w:r>
        <w:t>Note: Each group had 2 cases to code</w:t>
      </w:r>
    </w:p>
    <w:tbl>
      <w:tblPr>
        <w:tblStyle w:val="TableGrid"/>
        <w:tblW w:w="0" w:type="auto"/>
        <w:tblLook w:val="04A0" w:firstRow="1" w:lastRow="0" w:firstColumn="1" w:lastColumn="0" w:noHBand="0" w:noVBand="1"/>
      </w:tblPr>
      <w:tblGrid>
        <w:gridCol w:w="2605"/>
        <w:gridCol w:w="1710"/>
        <w:gridCol w:w="1306"/>
        <w:gridCol w:w="1238"/>
      </w:tblGrid>
      <w:tr w:rsidR="00B63641" w:rsidRPr="006C2CA7" w14:paraId="51D8D71E" w14:textId="77777777" w:rsidTr="004B5C72">
        <w:tc>
          <w:tcPr>
            <w:tcW w:w="2605" w:type="dxa"/>
          </w:tcPr>
          <w:p w14:paraId="7D9D3979" w14:textId="77777777" w:rsidR="00B63641" w:rsidRPr="006C2CA7" w:rsidRDefault="00B63641" w:rsidP="004B5C72">
            <w:pPr>
              <w:jc w:val="center"/>
              <w:rPr>
                <w:rFonts w:cstheme="minorHAnsi"/>
                <w:b/>
                <w:bCs/>
              </w:rPr>
            </w:pPr>
            <w:r>
              <w:rPr>
                <w:rFonts w:cstheme="minorHAnsi"/>
                <w:b/>
                <w:bCs/>
              </w:rPr>
              <w:t>Scenarios</w:t>
            </w:r>
          </w:p>
        </w:tc>
        <w:tc>
          <w:tcPr>
            <w:tcW w:w="1710" w:type="dxa"/>
            <w:vAlign w:val="center"/>
          </w:tcPr>
          <w:p w14:paraId="13B2D5E4" w14:textId="77777777" w:rsidR="00B63641" w:rsidRPr="006C2CA7" w:rsidRDefault="00B63641" w:rsidP="004B5C72">
            <w:pPr>
              <w:jc w:val="center"/>
              <w:rPr>
                <w:rFonts w:cstheme="minorHAnsi"/>
                <w:b/>
                <w:bCs/>
              </w:rPr>
            </w:pPr>
            <w:r>
              <w:rPr>
                <w:rFonts w:cstheme="minorHAnsi"/>
                <w:b/>
                <w:bCs/>
              </w:rPr>
              <w:t># Agreement with</w:t>
            </w:r>
            <w:r w:rsidRPr="006C2CA7">
              <w:rPr>
                <w:rFonts w:cstheme="minorHAnsi"/>
                <w:b/>
                <w:bCs/>
              </w:rPr>
              <w:t xml:space="preserve"> Answer</w:t>
            </w:r>
          </w:p>
        </w:tc>
        <w:tc>
          <w:tcPr>
            <w:tcW w:w="1306" w:type="dxa"/>
            <w:vAlign w:val="center"/>
          </w:tcPr>
          <w:p w14:paraId="4EC43F4E" w14:textId="77777777" w:rsidR="00B63641" w:rsidRPr="006C2CA7" w:rsidRDefault="00B63641" w:rsidP="004B5C72">
            <w:pPr>
              <w:jc w:val="center"/>
              <w:rPr>
                <w:rFonts w:cstheme="minorHAnsi"/>
                <w:b/>
                <w:bCs/>
              </w:rPr>
            </w:pPr>
            <w:r w:rsidRPr="006C2CA7">
              <w:rPr>
                <w:rFonts w:cstheme="minorHAnsi"/>
                <w:b/>
                <w:bCs/>
              </w:rPr>
              <w:t xml:space="preserve">Total </w:t>
            </w:r>
            <w:r>
              <w:rPr>
                <w:rFonts w:cstheme="minorHAnsi"/>
                <w:b/>
                <w:bCs/>
              </w:rPr>
              <w:t>Answers</w:t>
            </w:r>
          </w:p>
        </w:tc>
        <w:tc>
          <w:tcPr>
            <w:tcW w:w="1238" w:type="dxa"/>
            <w:vAlign w:val="center"/>
          </w:tcPr>
          <w:p w14:paraId="59BD6502" w14:textId="77777777" w:rsidR="00B63641" w:rsidRPr="006C2CA7" w:rsidRDefault="00B63641" w:rsidP="004B5C72">
            <w:pPr>
              <w:jc w:val="center"/>
              <w:rPr>
                <w:rFonts w:cstheme="minorHAnsi"/>
                <w:b/>
                <w:bCs/>
              </w:rPr>
            </w:pPr>
            <w:r w:rsidRPr="006C2CA7">
              <w:rPr>
                <w:rFonts w:cstheme="minorHAnsi"/>
                <w:b/>
                <w:bCs/>
              </w:rPr>
              <w:t xml:space="preserve">Percent </w:t>
            </w:r>
            <w:r>
              <w:rPr>
                <w:rFonts w:cstheme="minorHAnsi"/>
                <w:b/>
                <w:bCs/>
              </w:rPr>
              <w:t>Agreement</w:t>
            </w:r>
          </w:p>
        </w:tc>
      </w:tr>
      <w:tr w:rsidR="00B63641" w:rsidRPr="006C2CA7" w14:paraId="049270CF" w14:textId="77777777" w:rsidTr="004B5C72">
        <w:tc>
          <w:tcPr>
            <w:tcW w:w="2605" w:type="dxa"/>
          </w:tcPr>
          <w:p w14:paraId="06C16821" w14:textId="77777777" w:rsidR="00B63641" w:rsidRPr="006C2CA7" w:rsidRDefault="00B63641" w:rsidP="004B5C72">
            <w:pPr>
              <w:jc w:val="center"/>
              <w:rPr>
                <w:rFonts w:cstheme="minorHAnsi"/>
                <w:b/>
                <w:bCs/>
              </w:rPr>
            </w:pPr>
            <w:r>
              <w:rPr>
                <w:rFonts w:cstheme="minorHAnsi"/>
                <w:b/>
                <w:bCs/>
              </w:rPr>
              <w:t>Group 1-Case 1</w:t>
            </w:r>
          </w:p>
        </w:tc>
        <w:tc>
          <w:tcPr>
            <w:tcW w:w="1710" w:type="dxa"/>
            <w:vAlign w:val="center"/>
          </w:tcPr>
          <w:p w14:paraId="44C45F61" w14:textId="013E052B" w:rsidR="00B63641" w:rsidRPr="006C2CA7" w:rsidRDefault="00A85FFD" w:rsidP="004B5C72">
            <w:pPr>
              <w:jc w:val="center"/>
              <w:rPr>
                <w:rFonts w:cstheme="minorHAnsi"/>
              </w:rPr>
            </w:pPr>
            <w:r>
              <w:rPr>
                <w:rFonts w:cstheme="minorHAnsi"/>
              </w:rPr>
              <w:t>44</w:t>
            </w:r>
          </w:p>
        </w:tc>
        <w:tc>
          <w:tcPr>
            <w:tcW w:w="1306" w:type="dxa"/>
            <w:vAlign w:val="center"/>
          </w:tcPr>
          <w:p w14:paraId="3C8BD837" w14:textId="47FFA215" w:rsidR="00B63641" w:rsidRPr="006C2CA7" w:rsidRDefault="00A85FFD" w:rsidP="004B5C72">
            <w:pPr>
              <w:jc w:val="center"/>
              <w:rPr>
                <w:rFonts w:cstheme="minorHAnsi"/>
              </w:rPr>
            </w:pPr>
            <w:r>
              <w:rPr>
                <w:rFonts w:cstheme="minorHAnsi"/>
              </w:rPr>
              <w:t>64</w:t>
            </w:r>
          </w:p>
        </w:tc>
        <w:tc>
          <w:tcPr>
            <w:tcW w:w="1238" w:type="dxa"/>
            <w:vAlign w:val="center"/>
          </w:tcPr>
          <w:p w14:paraId="5BF296DD" w14:textId="628C6705" w:rsidR="00B63641" w:rsidRPr="006C2CA7" w:rsidRDefault="00A85FFD" w:rsidP="004B5C72">
            <w:pPr>
              <w:jc w:val="center"/>
              <w:rPr>
                <w:rFonts w:cstheme="minorHAnsi"/>
              </w:rPr>
            </w:pPr>
            <w:r>
              <w:rPr>
                <w:rFonts w:cstheme="minorHAnsi"/>
              </w:rPr>
              <w:t>68.8%</w:t>
            </w:r>
          </w:p>
        </w:tc>
      </w:tr>
      <w:tr w:rsidR="00B63641" w:rsidRPr="006C2CA7" w14:paraId="7ECE0E7B" w14:textId="77777777" w:rsidTr="004B5C72">
        <w:tc>
          <w:tcPr>
            <w:tcW w:w="2605" w:type="dxa"/>
          </w:tcPr>
          <w:p w14:paraId="00FE647C" w14:textId="77777777" w:rsidR="00B63641" w:rsidRDefault="00B63641" w:rsidP="004B5C72">
            <w:pPr>
              <w:jc w:val="center"/>
              <w:rPr>
                <w:rFonts w:cstheme="minorHAnsi"/>
                <w:b/>
                <w:bCs/>
              </w:rPr>
            </w:pPr>
            <w:r w:rsidRPr="00EA226B">
              <w:rPr>
                <w:rFonts w:cstheme="minorHAnsi"/>
                <w:b/>
                <w:bCs/>
              </w:rPr>
              <w:t xml:space="preserve">Group 1-Case </w:t>
            </w:r>
            <w:r>
              <w:rPr>
                <w:rFonts w:cstheme="minorHAnsi"/>
                <w:b/>
                <w:bCs/>
              </w:rPr>
              <w:t>2</w:t>
            </w:r>
          </w:p>
        </w:tc>
        <w:tc>
          <w:tcPr>
            <w:tcW w:w="1710" w:type="dxa"/>
            <w:vAlign w:val="center"/>
          </w:tcPr>
          <w:p w14:paraId="3A618DC3" w14:textId="771DF7C4" w:rsidR="00B63641" w:rsidRPr="006C2CA7" w:rsidRDefault="00A85FFD" w:rsidP="004B5C72">
            <w:pPr>
              <w:jc w:val="center"/>
              <w:rPr>
                <w:rFonts w:cstheme="minorHAnsi"/>
              </w:rPr>
            </w:pPr>
            <w:r>
              <w:rPr>
                <w:rFonts w:cstheme="minorHAnsi"/>
              </w:rPr>
              <w:t>57</w:t>
            </w:r>
          </w:p>
        </w:tc>
        <w:tc>
          <w:tcPr>
            <w:tcW w:w="1306" w:type="dxa"/>
            <w:vAlign w:val="center"/>
          </w:tcPr>
          <w:p w14:paraId="4B884BD4" w14:textId="33AAABE0" w:rsidR="00B63641" w:rsidRPr="006C2CA7" w:rsidRDefault="00A85FFD" w:rsidP="004B5C72">
            <w:pPr>
              <w:jc w:val="center"/>
              <w:rPr>
                <w:rFonts w:cstheme="minorHAnsi"/>
              </w:rPr>
            </w:pPr>
            <w:r>
              <w:rPr>
                <w:rFonts w:cstheme="minorHAnsi"/>
              </w:rPr>
              <w:t>64</w:t>
            </w:r>
          </w:p>
        </w:tc>
        <w:tc>
          <w:tcPr>
            <w:tcW w:w="1238" w:type="dxa"/>
            <w:vAlign w:val="center"/>
          </w:tcPr>
          <w:p w14:paraId="46D1EF17" w14:textId="31B3EC9F" w:rsidR="00B63641" w:rsidRPr="006C2CA7" w:rsidRDefault="00A85FFD" w:rsidP="004B5C72">
            <w:pPr>
              <w:jc w:val="center"/>
              <w:rPr>
                <w:rFonts w:cstheme="minorHAnsi"/>
              </w:rPr>
            </w:pPr>
            <w:r>
              <w:rPr>
                <w:rFonts w:cstheme="minorHAnsi"/>
              </w:rPr>
              <w:t>89.1%</w:t>
            </w:r>
          </w:p>
        </w:tc>
      </w:tr>
      <w:tr w:rsidR="00B63641" w:rsidRPr="006C2CA7" w14:paraId="794B965B" w14:textId="77777777" w:rsidTr="004B5C72">
        <w:tc>
          <w:tcPr>
            <w:tcW w:w="2605" w:type="dxa"/>
          </w:tcPr>
          <w:p w14:paraId="420E8FAD" w14:textId="77777777" w:rsidR="00B63641" w:rsidRPr="006C2CA7" w:rsidRDefault="00B63641" w:rsidP="004B5C72">
            <w:pPr>
              <w:jc w:val="center"/>
              <w:rPr>
                <w:rFonts w:cstheme="minorHAnsi"/>
                <w:b/>
                <w:bCs/>
              </w:rPr>
            </w:pPr>
            <w:r w:rsidRPr="00EA226B">
              <w:rPr>
                <w:rFonts w:cstheme="minorHAnsi"/>
                <w:b/>
                <w:bCs/>
              </w:rPr>
              <w:t xml:space="preserve">Group </w:t>
            </w:r>
            <w:r>
              <w:rPr>
                <w:rFonts w:cstheme="minorHAnsi"/>
                <w:b/>
                <w:bCs/>
              </w:rPr>
              <w:t>2</w:t>
            </w:r>
            <w:r w:rsidRPr="00EA226B">
              <w:rPr>
                <w:rFonts w:cstheme="minorHAnsi"/>
                <w:b/>
                <w:bCs/>
              </w:rPr>
              <w:t>-Case 1</w:t>
            </w:r>
          </w:p>
        </w:tc>
        <w:tc>
          <w:tcPr>
            <w:tcW w:w="1710" w:type="dxa"/>
            <w:vAlign w:val="center"/>
          </w:tcPr>
          <w:p w14:paraId="43AAB797" w14:textId="5A0AF98A" w:rsidR="00B63641" w:rsidRPr="006C2CA7" w:rsidRDefault="00A85FFD" w:rsidP="004B5C72">
            <w:pPr>
              <w:jc w:val="center"/>
              <w:rPr>
                <w:rFonts w:cstheme="minorHAnsi"/>
              </w:rPr>
            </w:pPr>
            <w:r>
              <w:rPr>
                <w:rFonts w:cstheme="minorHAnsi"/>
              </w:rPr>
              <w:t>16</w:t>
            </w:r>
          </w:p>
        </w:tc>
        <w:tc>
          <w:tcPr>
            <w:tcW w:w="1306" w:type="dxa"/>
            <w:vAlign w:val="center"/>
          </w:tcPr>
          <w:p w14:paraId="0751EA3C" w14:textId="06C80C82" w:rsidR="00B63641" w:rsidRPr="006C2CA7" w:rsidRDefault="00A85FFD" w:rsidP="004B5C72">
            <w:pPr>
              <w:jc w:val="center"/>
              <w:rPr>
                <w:rFonts w:cstheme="minorHAnsi"/>
              </w:rPr>
            </w:pPr>
            <w:r>
              <w:rPr>
                <w:rFonts w:cstheme="minorHAnsi"/>
              </w:rPr>
              <w:t>60</w:t>
            </w:r>
          </w:p>
        </w:tc>
        <w:tc>
          <w:tcPr>
            <w:tcW w:w="1238" w:type="dxa"/>
            <w:vAlign w:val="center"/>
          </w:tcPr>
          <w:p w14:paraId="6C93B31F" w14:textId="7502E375" w:rsidR="00B63641" w:rsidRPr="006C2CA7" w:rsidRDefault="00A85FFD" w:rsidP="004B5C72">
            <w:pPr>
              <w:jc w:val="center"/>
              <w:rPr>
                <w:rFonts w:cstheme="minorHAnsi"/>
              </w:rPr>
            </w:pPr>
            <w:r>
              <w:rPr>
                <w:rFonts w:cstheme="minorHAnsi"/>
              </w:rPr>
              <w:t>26.7%</w:t>
            </w:r>
          </w:p>
        </w:tc>
      </w:tr>
      <w:tr w:rsidR="00B63641" w:rsidRPr="006C2CA7" w14:paraId="406939FA" w14:textId="77777777" w:rsidTr="004B5C72">
        <w:tc>
          <w:tcPr>
            <w:tcW w:w="2605" w:type="dxa"/>
          </w:tcPr>
          <w:p w14:paraId="63D4290D" w14:textId="77777777" w:rsidR="00B63641" w:rsidRDefault="00B63641" w:rsidP="004B5C72">
            <w:pPr>
              <w:jc w:val="center"/>
              <w:rPr>
                <w:rFonts w:cstheme="minorHAnsi"/>
                <w:b/>
                <w:bCs/>
              </w:rPr>
            </w:pPr>
            <w:r w:rsidRPr="00EA226B">
              <w:rPr>
                <w:rFonts w:cstheme="minorHAnsi"/>
                <w:b/>
                <w:bCs/>
              </w:rPr>
              <w:t xml:space="preserve">Group </w:t>
            </w:r>
            <w:r>
              <w:rPr>
                <w:rFonts w:cstheme="minorHAnsi"/>
                <w:b/>
                <w:bCs/>
              </w:rPr>
              <w:t>2</w:t>
            </w:r>
            <w:r w:rsidRPr="00EA226B">
              <w:rPr>
                <w:rFonts w:cstheme="minorHAnsi"/>
                <w:b/>
                <w:bCs/>
              </w:rPr>
              <w:t xml:space="preserve">-Case </w:t>
            </w:r>
            <w:r>
              <w:rPr>
                <w:rFonts w:cstheme="minorHAnsi"/>
                <w:b/>
                <w:bCs/>
              </w:rPr>
              <w:t>2</w:t>
            </w:r>
          </w:p>
        </w:tc>
        <w:tc>
          <w:tcPr>
            <w:tcW w:w="1710" w:type="dxa"/>
            <w:vAlign w:val="center"/>
          </w:tcPr>
          <w:p w14:paraId="5D37CBA3" w14:textId="56BC609A" w:rsidR="00B63641" w:rsidRPr="006C2CA7" w:rsidRDefault="00A85FFD" w:rsidP="004B5C72">
            <w:pPr>
              <w:jc w:val="center"/>
              <w:rPr>
                <w:rFonts w:cstheme="minorHAnsi"/>
              </w:rPr>
            </w:pPr>
            <w:r>
              <w:rPr>
                <w:rFonts w:cstheme="minorHAnsi"/>
              </w:rPr>
              <w:t>42</w:t>
            </w:r>
          </w:p>
        </w:tc>
        <w:tc>
          <w:tcPr>
            <w:tcW w:w="1306" w:type="dxa"/>
            <w:vAlign w:val="center"/>
          </w:tcPr>
          <w:p w14:paraId="408C05FB" w14:textId="1A9D5924" w:rsidR="00B63641" w:rsidRPr="006C2CA7" w:rsidRDefault="00A85FFD" w:rsidP="004B5C72">
            <w:pPr>
              <w:jc w:val="center"/>
              <w:rPr>
                <w:rFonts w:cstheme="minorHAnsi"/>
              </w:rPr>
            </w:pPr>
            <w:r>
              <w:rPr>
                <w:rFonts w:cstheme="minorHAnsi"/>
              </w:rPr>
              <w:t>60</w:t>
            </w:r>
          </w:p>
        </w:tc>
        <w:tc>
          <w:tcPr>
            <w:tcW w:w="1238" w:type="dxa"/>
            <w:vAlign w:val="center"/>
          </w:tcPr>
          <w:p w14:paraId="56CE38E3" w14:textId="026984A6" w:rsidR="00B63641" w:rsidRPr="006C2CA7" w:rsidRDefault="00A85FFD" w:rsidP="004B5C72">
            <w:pPr>
              <w:jc w:val="center"/>
              <w:rPr>
                <w:rFonts w:cstheme="minorHAnsi"/>
              </w:rPr>
            </w:pPr>
            <w:r>
              <w:rPr>
                <w:rFonts w:cstheme="minorHAnsi"/>
              </w:rPr>
              <w:t>70.0%</w:t>
            </w:r>
          </w:p>
        </w:tc>
      </w:tr>
      <w:tr w:rsidR="00B63641" w:rsidRPr="006C2CA7" w14:paraId="553B51A1" w14:textId="77777777" w:rsidTr="004B5C72">
        <w:tc>
          <w:tcPr>
            <w:tcW w:w="2605" w:type="dxa"/>
          </w:tcPr>
          <w:p w14:paraId="1FE1F9AC" w14:textId="77777777" w:rsidR="00B63641" w:rsidRPr="006C2CA7" w:rsidRDefault="00B63641" w:rsidP="004B5C72">
            <w:pPr>
              <w:jc w:val="center"/>
              <w:rPr>
                <w:rFonts w:cstheme="minorHAnsi"/>
                <w:b/>
                <w:bCs/>
              </w:rPr>
            </w:pPr>
            <w:r w:rsidRPr="00EA226B">
              <w:rPr>
                <w:rFonts w:cstheme="minorHAnsi"/>
                <w:b/>
                <w:bCs/>
              </w:rPr>
              <w:t xml:space="preserve">Group </w:t>
            </w:r>
            <w:r>
              <w:rPr>
                <w:rFonts w:cstheme="minorHAnsi"/>
                <w:b/>
                <w:bCs/>
              </w:rPr>
              <w:t>3</w:t>
            </w:r>
            <w:r w:rsidRPr="00EA226B">
              <w:rPr>
                <w:rFonts w:cstheme="minorHAnsi"/>
                <w:b/>
                <w:bCs/>
              </w:rPr>
              <w:t>-Case 1</w:t>
            </w:r>
          </w:p>
        </w:tc>
        <w:tc>
          <w:tcPr>
            <w:tcW w:w="1710" w:type="dxa"/>
            <w:vAlign w:val="center"/>
          </w:tcPr>
          <w:p w14:paraId="3B340AC2" w14:textId="5822D8EA" w:rsidR="00B63641" w:rsidRPr="006C2CA7" w:rsidRDefault="00A85FFD" w:rsidP="004B5C72">
            <w:pPr>
              <w:jc w:val="center"/>
              <w:rPr>
                <w:rFonts w:cstheme="minorHAnsi"/>
              </w:rPr>
            </w:pPr>
            <w:r>
              <w:rPr>
                <w:rFonts w:cstheme="minorHAnsi"/>
              </w:rPr>
              <w:t>58</w:t>
            </w:r>
          </w:p>
        </w:tc>
        <w:tc>
          <w:tcPr>
            <w:tcW w:w="1306" w:type="dxa"/>
            <w:vAlign w:val="center"/>
          </w:tcPr>
          <w:p w14:paraId="568D950F" w14:textId="303B6CF1" w:rsidR="00B63641" w:rsidRPr="006C2CA7" w:rsidRDefault="00A85FFD" w:rsidP="004B5C72">
            <w:pPr>
              <w:jc w:val="center"/>
              <w:rPr>
                <w:rFonts w:cstheme="minorHAnsi"/>
              </w:rPr>
            </w:pPr>
            <w:r>
              <w:rPr>
                <w:rFonts w:cstheme="minorHAnsi"/>
              </w:rPr>
              <w:t>65</w:t>
            </w:r>
          </w:p>
        </w:tc>
        <w:tc>
          <w:tcPr>
            <w:tcW w:w="1238" w:type="dxa"/>
            <w:vAlign w:val="center"/>
          </w:tcPr>
          <w:p w14:paraId="109C3F76" w14:textId="5222D3CD" w:rsidR="00B63641" w:rsidRPr="006C2CA7" w:rsidRDefault="00A85FFD" w:rsidP="004B5C72">
            <w:pPr>
              <w:jc w:val="center"/>
              <w:rPr>
                <w:rFonts w:cstheme="minorHAnsi"/>
              </w:rPr>
            </w:pPr>
            <w:r>
              <w:rPr>
                <w:rFonts w:cstheme="minorHAnsi"/>
              </w:rPr>
              <w:t>89.2%</w:t>
            </w:r>
          </w:p>
        </w:tc>
      </w:tr>
      <w:tr w:rsidR="00B63641" w:rsidRPr="006C2CA7" w14:paraId="277AA422" w14:textId="77777777" w:rsidTr="004B5C72">
        <w:tc>
          <w:tcPr>
            <w:tcW w:w="2605" w:type="dxa"/>
          </w:tcPr>
          <w:p w14:paraId="5FB77D6E" w14:textId="77777777" w:rsidR="00B63641" w:rsidRDefault="00B63641" w:rsidP="004B5C72">
            <w:pPr>
              <w:jc w:val="center"/>
              <w:rPr>
                <w:rFonts w:cstheme="minorHAnsi"/>
                <w:b/>
                <w:bCs/>
              </w:rPr>
            </w:pPr>
            <w:r w:rsidRPr="00EA226B">
              <w:rPr>
                <w:rFonts w:cstheme="minorHAnsi"/>
                <w:b/>
                <w:bCs/>
              </w:rPr>
              <w:t xml:space="preserve">Group </w:t>
            </w:r>
            <w:r>
              <w:rPr>
                <w:rFonts w:cstheme="minorHAnsi"/>
                <w:b/>
                <w:bCs/>
              </w:rPr>
              <w:t>3</w:t>
            </w:r>
            <w:r w:rsidRPr="00EA226B">
              <w:rPr>
                <w:rFonts w:cstheme="minorHAnsi"/>
                <w:b/>
                <w:bCs/>
              </w:rPr>
              <w:t xml:space="preserve">-Case </w:t>
            </w:r>
            <w:r>
              <w:rPr>
                <w:rFonts w:cstheme="minorHAnsi"/>
                <w:b/>
                <w:bCs/>
              </w:rPr>
              <w:t>2</w:t>
            </w:r>
          </w:p>
        </w:tc>
        <w:tc>
          <w:tcPr>
            <w:tcW w:w="1710" w:type="dxa"/>
            <w:vAlign w:val="center"/>
          </w:tcPr>
          <w:p w14:paraId="1D53CD0A" w14:textId="5393ADF5" w:rsidR="00B63641" w:rsidRPr="006C2CA7" w:rsidRDefault="00A85FFD" w:rsidP="004B5C72">
            <w:pPr>
              <w:jc w:val="center"/>
              <w:rPr>
                <w:rFonts w:cstheme="minorHAnsi"/>
              </w:rPr>
            </w:pPr>
            <w:r>
              <w:rPr>
                <w:rFonts w:cstheme="minorHAnsi"/>
              </w:rPr>
              <w:t>62</w:t>
            </w:r>
          </w:p>
        </w:tc>
        <w:tc>
          <w:tcPr>
            <w:tcW w:w="1306" w:type="dxa"/>
            <w:vAlign w:val="center"/>
          </w:tcPr>
          <w:p w14:paraId="32EDB793" w14:textId="12E6765D" w:rsidR="00B63641" w:rsidRPr="006C2CA7" w:rsidRDefault="00A85FFD" w:rsidP="004B5C72">
            <w:pPr>
              <w:jc w:val="center"/>
              <w:rPr>
                <w:rFonts w:cstheme="minorHAnsi"/>
              </w:rPr>
            </w:pPr>
            <w:r>
              <w:rPr>
                <w:rFonts w:cstheme="minorHAnsi"/>
              </w:rPr>
              <w:t>65</w:t>
            </w:r>
          </w:p>
        </w:tc>
        <w:tc>
          <w:tcPr>
            <w:tcW w:w="1238" w:type="dxa"/>
            <w:vAlign w:val="center"/>
          </w:tcPr>
          <w:p w14:paraId="64A84C0E" w14:textId="545F62F8" w:rsidR="00B63641" w:rsidRPr="006C2CA7" w:rsidRDefault="00A85FFD" w:rsidP="004B5C72">
            <w:pPr>
              <w:jc w:val="center"/>
              <w:rPr>
                <w:rFonts w:cstheme="minorHAnsi"/>
              </w:rPr>
            </w:pPr>
            <w:r>
              <w:rPr>
                <w:rFonts w:cstheme="minorHAnsi"/>
              </w:rPr>
              <w:t>95.4%</w:t>
            </w:r>
          </w:p>
        </w:tc>
      </w:tr>
      <w:tr w:rsidR="00B63641" w:rsidRPr="006C2CA7" w14:paraId="45ED28CF" w14:textId="77777777" w:rsidTr="004B5C72">
        <w:tc>
          <w:tcPr>
            <w:tcW w:w="2605" w:type="dxa"/>
          </w:tcPr>
          <w:p w14:paraId="26F7672C" w14:textId="77777777" w:rsidR="00B63641" w:rsidRPr="006C2CA7" w:rsidRDefault="00B63641" w:rsidP="004B5C72">
            <w:pPr>
              <w:jc w:val="center"/>
              <w:rPr>
                <w:rFonts w:cstheme="minorHAnsi"/>
                <w:b/>
                <w:bCs/>
              </w:rPr>
            </w:pPr>
            <w:r w:rsidRPr="00EA226B">
              <w:rPr>
                <w:rFonts w:cstheme="minorHAnsi"/>
                <w:b/>
                <w:bCs/>
              </w:rPr>
              <w:t xml:space="preserve">Group </w:t>
            </w:r>
            <w:r>
              <w:rPr>
                <w:rFonts w:cstheme="minorHAnsi"/>
                <w:b/>
                <w:bCs/>
              </w:rPr>
              <w:t>4</w:t>
            </w:r>
            <w:r w:rsidRPr="00EA226B">
              <w:rPr>
                <w:rFonts w:cstheme="minorHAnsi"/>
                <w:b/>
                <w:bCs/>
              </w:rPr>
              <w:t>-Case 1</w:t>
            </w:r>
          </w:p>
        </w:tc>
        <w:tc>
          <w:tcPr>
            <w:tcW w:w="1710" w:type="dxa"/>
            <w:vAlign w:val="center"/>
          </w:tcPr>
          <w:p w14:paraId="7C3DCD03" w14:textId="1574B8AC" w:rsidR="00B63641" w:rsidRPr="006C2CA7" w:rsidRDefault="00A85FFD" w:rsidP="004B5C72">
            <w:pPr>
              <w:jc w:val="center"/>
              <w:rPr>
                <w:rFonts w:cstheme="minorHAnsi"/>
              </w:rPr>
            </w:pPr>
            <w:r>
              <w:rPr>
                <w:rFonts w:cstheme="minorHAnsi"/>
              </w:rPr>
              <w:t>10</w:t>
            </w:r>
          </w:p>
        </w:tc>
        <w:tc>
          <w:tcPr>
            <w:tcW w:w="1306" w:type="dxa"/>
            <w:vAlign w:val="center"/>
          </w:tcPr>
          <w:p w14:paraId="69EED79C" w14:textId="7BDD2DAE" w:rsidR="00B63641" w:rsidRPr="006C2CA7" w:rsidRDefault="00A85FFD" w:rsidP="004B5C72">
            <w:pPr>
              <w:jc w:val="center"/>
              <w:rPr>
                <w:rFonts w:cstheme="minorHAnsi"/>
              </w:rPr>
            </w:pPr>
            <w:r>
              <w:rPr>
                <w:rFonts w:cstheme="minorHAnsi"/>
              </w:rPr>
              <w:t>57</w:t>
            </w:r>
          </w:p>
        </w:tc>
        <w:tc>
          <w:tcPr>
            <w:tcW w:w="1238" w:type="dxa"/>
            <w:vAlign w:val="center"/>
          </w:tcPr>
          <w:p w14:paraId="0AD26EB1" w14:textId="6ED15B10" w:rsidR="00B63641" w:rsidRPr="006C2CA7" w:rsidRDefault="00A85FFD" w:rsidP="004B5C72">
            <w:pPr>
              <w:jc w:val="center"/>
              <w:rPr>
                <w:rFonts w:cstheme="minorHAnsi"/>
              </w:rPr>
            </w:pPr>
            <w:r>
              <w:rPr>
                <w:rFonts w:cstheme="minorHAnsi"/>
              </w:rPr>
              <w:t>17.5%</w:t>
            </w:r>
          </w:p>
        </w:tc>
      </w:tr>
      <w:tr w:rsidR="00B63641" w:rsidRPr="006C2CA7" w14:paraId="7C2305EF" w14:textId="77777777" w:rsidTr="004B5C72">
        <w:tc>
          <w:tcPr>
            <w:tcW w:w="2605" w:type="dxa"/>
          </w:tcPr>
          <w:p w14:paraId="364362FE" w14:textId="77777777" w:rsidR="00B63641" w:rsidRDefault="00B63641" w:rsidP="004B5C72">
            <w:pPr>
              <w:jc w:val="center"/>
              <w:rPr>
                <w:rFonts w:cstheme="minorHAnsi"/>
                <w:b/>
                <w:bCs/>
              </w:rPr>
            </w:pPr>
            <w:r w:rsidRPr="00EA226B">
              <w:rPr>
                <w:rFonts w:cstheme="minorHAnsi"/>
                <w:b/>
                <w:bCs/>
              </w:rPr>
              <w:t xml:space="preserve">Group </w:t>
            </w:r>
            <w:r>
              <w:rPr>
                <w:rFonts w:cstheme="minorHAnsi"/>
                <w:b/>
                <w:bCs/>
              </w:rPr>
              <w:t>4</w:t>
            </w:r>
            <w:r w:rsidRPr="00EA226B">
              <w:rPr>
                <w:rFonts w:cstheme="minorHAnsi"/>
                <w:b/>
                <w:bCs/>
              </w:rPr>
              <w:t xml:space="preserve">-Case </w:t>
            </w:r>
            <w:r>
              <w:rPr>
                <w:rFonts w:cstheme="minorHAnsi"/>
                <w:b/>
                <w:bCs/>
              </w:rPr>
              <w:t>2</w:t>
            </w:r>
          </w:p>
        </w:tc>
        <w:tc>
          <w:tcPr>
            <w:tcW w:w="1710" w:type="dxa"/>
            <w:vAlign w:val="center"/>
          </w:tcPr>
          <w:p w14:paraId="5239834A" w14:textId="3402895B" w:rsidR="00B63641" w:rsidRPr="006C2CA7" w:rsidRDefault="00A85FFD" w:rsidP="004B5C72">
            <w:pPr>
              <w:jc w:val="center"/>
              <w:rPr>
                <w:rFonts w:cstheme="minorHAnsi"/>
              </w:rPr>
            </w:pPr>
            <w:r>
              <w:rPr>
                <w:rFonts w:cstheme="minorHAnsi"/>
              </w:rPr>
              <w:t>40</w:t>
            </w:r>
          </w:p>
        </w:tc>
        <w:tc>
          <w:tcPr>
            <w:tcW w:w="1306" w:type="dxa"/>
            <w:vAlign w:val="center"/>
          </w:tcPr>
          <w:p w14:paraId="036E7FA2" w14:textId="4C36BECC" w:rsidR="00B63641" w:rsidRPr="006C2CA7" w:rsidRDefault="00A85FFD" w:rsidP="004B5C72">
            <w:pPr>
              <w:jc w:val="center"/>
              <w:rPr>
                <w:rFonts w:cstheme="minorHAnsi"/>
              </w:rPr>
            </w:pPr>
            <w:r>
              <w:rPr>
                <w:rFonts w:cstheme="minorHAnsi"/>
              </w:rPr>
              <w:t>57</w:t>
            </w:r>
          </w:p>
        </w:tc>
        <w:tc>
          <w:tcPr>
            <w:tcW w:w="1238" w:type="dxa"/>
            <w:vAlign w:val="center"/>
          </w:tcPr>
          <w:p w14:paraId="412323D9" w14:textId="12076E04" w:rsidR="00B63641" w:rsidRPr="006C2CA7" w:rsidRDefault="00A85FFD" w:rsidP="004B5C72">
            <w:pPr>
              <w:jc w:val="center"/>
              <w:rPr>
                <w:rFonts w:cstheme="minorHAnsi"/>
              </w:rPr>
            </w:pPr>
            <w:r>
              <w:rPr>
                <w:rFonts w:cstheme="minorHAnsi"/>
              </w:rPr>
              <w:t>70.2%</w:t>
            </w:r>
          </w:p>
        </w:tc>
      </w:tr>
      <w:tr w:rsidR="00B63641" w:rsidRPr="006C2CA7" w14:paraId="10C672E4" w14:textId="77777777" w:rsidTr="004B5C72">
        <w:tc>
          <w:tcPr>
            <w:tcW w:w="2605" w:type="dxa"/>
          </w:tcPr>
          <w:p w14:paraId="66A79450" w14:textId="77777777" w:rsidR="00B63641" w:rsidRPr="006C2CA7" w:rsidRDefault="00B63641" w:rsidP="004B5C72">
            <w:pPr>
              <w:jc w:val="center"/>
              <w:rPr>
                <w:rFonts w:cstheme="minorHAnsi"/>
                <w:b/>
                <w:bCs/>
              </w:rPr>
            </w:pPr>
            <w:r w:rsidRPr="00EA226B">
              <w:rPr>
                <w:rFonts w:cstheme="minorHAnsi"/>
                <w:b/>
                <w:bCs/>
              </w:rPr>
              <w:t xml:space="preserve">Group </w:t>
            </w:r>
            <w:r>
              <w:rPr>
                <w:rFonts w:cstheme="minorHAnsi"/>
                <w:b/>
                <w:bCs/>
              </w:rPr>
              <w:t>5</w:t>
            </w:r>
            <w:r w:rsidRPr="00EA226B">
              <w:rPr>
                <w:rFonts w:cstheme="minorHAnsi"/>
                <w:b/>
                <w:bCs/>
              </w:rPr>
              <w:t>-Case 1</w:t>
            </w:r>
          </w:p>
        </w:tc>
        <w:tc>
          <w:tcPr>
            <w:tcW w:w="1710" w:type="dxa"/>
            <w:vAlign w:val="center"/>
          </w:tcPr>
          <w:p w14:paraId="45F1AFE2" w14:textId="2B9EC2B9" w:rsidR="00B63641" w:rsidRPr="006C2CA7" w:rsidRDefault="00A85FFD" w:rsidP="004B5C72">
            <w:pPr>
              <w:jc w:val="center"/>
              <w:rPr>
                <w:rFonts w:cstheme="minorHAnsi"/>
              </w:rPr>
            </w:pPr>
            <w:r>
              <w:rPr>
                <w:rFonts w:cstheme="minorHAnsi"/>
              </w:rPr>
              <w:t>51</w:t>
            </w:r>
          </w:p>
        </w:tc>
        <w:tc>
          <w:tcPr>
            <w:tcW w:w="1306" w:type="dxa"/>
            <w:vAlign w:val="center"/>
          </w:tcPr>
          <w:p w14:paraId="63F53D60" w14:textId="2F1172F8" w:rsidR="00B63641" w:rsidRPr="006C2CA7" w:rsidRDefault="00A85FFD" w:rsidP="004B5C72">
            <w:pPr>
              <w:jc w:val="center"/>
              <w:rPr>
                <w:rFonts w:cstheme="minorHAnsi"/>
              </w:rPr>
            </w:pPr>
            <w:r>
              <w:rPr>
                <w:rFonts w:cstheme="minorHAnsi"/>
              </w:rPr>
              <w:t>64</w:t>
            </w:r>
          </w:p>
        </w:tc>
        <w:tc>
          <w:tcPr>
            <w:tcW w:w="1238" w:type="dxa"/>
            <w:vAlign w:val="center"/>
          </w:tcPr>
          <w:p w14:paraId="524088A1" w14:textId="0D9C4E53" w:rsidR="00B63641" w:rsidRPr="006C2CA7" w:rsidRDefault="00A85FFD" w:rsidP="004B5C72">
            <w:pPr>
              <w:jc w:val="center"/>
              <w:rPr>
                <w:rFonts w:cstheme="minorHAnsi"/>
              </w:rPr>
            </w:pPr>
            <w:r>
              <w:rPr>
                <w:rFonts w:cstheme="minorHAnsi"/>
              </w:rPr>
              <w:t>79.7%</w:t>
            </w:r>
          </w:p>
        </w:tc>
      </w:tr>
      <w:tr w:rsidR="00B63641" w:rsidRPr="006C2CA7" w14:paraId="3E9A6F18" w14:textId="77777777" w:rsidTr="004B5C72">
        <w:tc>
          <w:tcPr>
            <w:tcW w:w="2605" w:type="dxa"/>
          </w:tcPr>
          <w:p w14:paraId="2832459C" w14:textId="77777777" w:rsidR="00B63641" w:rsidRPr="00EA226B" w:rsidRDefault="00B63641" w:rsidP="004B5C72">
            <w:pPr>
              <w:jc w:val="center"/>
              <w:rPr>
                <w:rFonts w:cstheme="minorHAnsi"/>
                <w:b/>
                <w:bCs/>
              </w:rPr>
            </w:pPr>
            <w:r>
              <w:rPr>
                <w:rFonts w:cstheme="minorHAnsi"/>
                <w:b/>
                <w:bCs/>
              </w:rPr>
              <w:t>Group 5-Case 2</w:t>
            </w:r>
          </w:p>
        </w:tc>
        <w:tc>
          <w:tcPr>
            <w:tcW w:w="1710" w:type="dxa"/>
            <w:vAlign w:val="center"/>
          </w:tcPr>
          <w:p w14:paraId="2BA52EAA" w14:textId="1E3BB76E" w:rsidR="00B63641" w:rsidRPr="006C2CA7" w:rsidRDefault="00A85FFD" w:rsidP="004B5C72">
            <w:pPr>
              <w:jc w:val="center"/>
              <w:rPr>
                <w:rFonts w:cstheme="minorHAnsi"/>
              </w:rPr>
            </w:pPr>
            <w:r>
              <w:rPr>
                <w:rFonts w:cstheme="minorHAnsi"/>
              </w:rPr>
              <w:t>57</w:t>
            </w:r>
          </w:p>
        </w:tc>
        <w:tc>
          <w:tcPr>
            <w:tcW w:w="1306" w:type="dxa"/>
            <w:vAlign w:val="center"/>
          </w:tcPr>
          <w:p w14:paraId="7AFC040D" w14:textId="260B5839" w:rsidR="00B63641" w:rsidRPr="006C2CA7" w:rsidRDefault="00A85FFD" w:rsidP="004B5C72">
            <w:pPr>
              <w:jc w:val="center"/>
              <w:rPr>
                <w:rFonts w:cstheme="minorHAnsi"/>
              </w:rPr>
            </w:pPr>
            <w:r>
              <w:rPr>
                <w:rFonts w:cstheme="minorHAnsi"/>
              </w:rPr>
              <w:t>63</w:t>
            </w:r>
          </w:p>
        </w:tc>
        <w:tc>
          <w:tcPr>
            <w:tcW w:w="1238" w:type="dxa"/>
            <w:vAlign w:val="center"/>
          </w:tcPr>
          <w:p w14:paraId="31344DD3" w14:textId="45A077DE" w:rsidR="00B63641" w:rsidRPr="006C2CA7" w:rsidRDefault="00A85FFD" w:rsidP="004B5C72">
            <w:pPr>
              <w:jc w:val="center"/>
              <w:rPr>
                <w:rFonts w:cstheme="minorHAnsi"/>
              </w:rPr>
            </w:pPr>
            <w:r>
              <w:rPr>
                <w:rFonts w:cstheme="minorHAnsi"/>
              </w:rPr>
              <w:t>90.5%</w:t>
            </w:r>
          </w:p>
        </w:tc>
      </w:tr>
    </w:tbl>
    <w:p w14:paraId="45A4C495" w14:textId="77777777" w:rsidR="00B63641" w:rsidRDefault="00B63641" w:rsidP="00B63641">
      <w:pPr>
        <w:rPr>
          <w:rFonts w:cstheme="minorHAnsi"/>
          <w:b/>
          <w:bCs/>
        </w:rPr>
      </w:pPr>
    </w:p>
    <w:p w14:paraId="5D16724D" w14:textId="77777777" w:rsidR="00B63641" w:rsidRPr="006C2CA7" w:rsidRDefault="00B63641" w:rsidP="00B63641">
      <w:pPr>
        <w:rPr>
          <w:rFonts w:cstheme="minorHAnsi"/>
          <w:b/>
          <w:bCs/>
        </w:rPr>
      </w:pPr>
      <w:r w:rsidRPr="006C2CA7">
        <w:rPr>
          <w:rFonts w:cstheme="minorHAnsi"/>
          <w:b/>
          <w:bCs/>
        </w:rPr>
        <w:t>General Comments:</w:t>
      </w:r>
    </w:p>
    <w:p w14:paraId="1EC9ACE6" w14:textId="1D14A8A7" w:rsidR="00B63641" w:rsidRDefault="00A943F0" w:rsidP="003F5447">
      <w:pPr>
        <w:pStyle w:val="NoSpacing"/>
      </w:pPr>
      <w:r>
        <w:t>Currently, registrars code the surgical procedure and margin status in the same data field, Surgery of Primary Site. This has caused great confusion for registrars over the years. Many comments from participants supported separating out the Surgery of Primary Site and the margin status.</w:t>
      </w:r>
    </w:p>
    <w:p w14:paraId="3C96DACC" w14:textId="77777777" w:rsidR="008E0507" w:rsidRDefault="008E0507" w:rsidP="003F5447">
      <w:pPr>
        <w:pStyle w:val="NoSpacing"/>
      </w:pPr>
    </w:p>
    <w:p w14:paraId="79118B44" w14:textId="3E710DFC" w:rsidR="00A943F0" w:rsidRDefault="00A943F0" w:rsidP="003F5447">
      <w:pPr>
        <w:pStyle w:val="NoSpacing"/>
      </w:pPr>
      <w:r>
        <w:t>In general, the proposed SSDI was well understood; however, there was still a great deal of confusion</w:t>
      </w:r>
      <w:r w:rsidR="00A40DEA">
        <w:t xml:space="preserve"> regarding coding</w:t>
      </w:r>
      <w:r>
        <w:t>. The major issues associated with this proposed SSDI were:</w:t>
      </w:r>
    </w:p>
    <w:p w14:paraId="0A2345A6" w14:textId="6061B825" w:rsidR="00A943F0" w:rsidRDefault="00A943F0" w:rsidP="00A943F0">
      <w:pPr>
        <w:pStyle w:val="ListParagraph"/>
        <w:numPr>
          <w:ilvl w:val="0"/>
          <w:numId w:val="14"/>
        </w:numPr>
        <w:rPr>
          <w:rFonts w:cstheme="minorHAnsi"/>
        </w:rPr>
      </w:pPr>
      <w:r>
        <w:rPr>
          <w:rFonts w:cstheme="minorHAnsi"/>
        </w:rPr>
        <w:t>When multiple margins are available, are they added together</w:t>
      </w:r>
    </w:p>
    <w:p w14:paraId="1FE24A65" w14:textId="71540B4D" w:rsidR="00A943F0" w:rsidRDefault="00A943F0" w:rsidP="00A943F0">
      <w:pPr>
        <w:pStyle w:val="ListParagraph"/>
        <w:numPr>
          <w:ilvl w:val="0"/>
          <w:numId w:val="14"/>
        </w:numPr>
        <w:rPr>
          <w:rFonts w:cstheme="minorHAnsi"/>
        </w:rPr>
      </w:pPr>
      <w:r>
        <w:rPr>
          <w:rFonts w:cstheme="minorHAnsi"/>
        </w:rPr>
        <w:t>How to code if there are negative margins with no other information available</w:t>
      </w:r>
    </w:p>
    <w:p w14:paraId="40427325" w14:textId="1CC63D6B" w:rsidR="00A943F0" w:rsidRDefault="00A943F0" w:rsidP="00A943F0">
      <w:pPr>
        <w:pStyle w:val="ListParagraph"/>
        <w:numPr>
          <w:ilvl w:val="0"/>
          <w:numId w:val="14"/>
        </w:numPr>
        <w:rPr>
          <w:rFonts w:cstheme="minorHAnsi"/>
        </w:rPr>
      </w:pPr>
      <w:r>
        <w:rPr>
          <w:rFonts w:cstheme="minorHAnsi"/>
        </w:rPr>
        <w:t>How to code when there are positive margins</w:t>
      </w:r>
    </w:p>
    <w:p w14:paraId="4F2D1885" w14:textId="796585A5" w:rsidR="00A943F0" w:rsidRPr="00A943F0" w:rsidRDefault="00A943F0" w:rsidP="00A943F0">
      <w:pPr>
        <w:pStyle w:val="ListParagraph"/>
        <w:numPr>
          <w:ilvl w:val="0"/>
          <w:numId w:val="14"/>
        </w:numPr>
        <w:rPr>
          <w:rFonts w:cstheme="minorHAnsi"/>
        </w:rPr>
      </w:pPr>
      <w:r>
        <w:rPr>
          <w:rFonts w:cstheme="minorHAnsi"/>
        </w:rPr>
        <w:t>Although priority order was provided, there was still some confusion on when margins from the pathology report could be used</w:t>
      </w:r>
    </w:p>
    <w:tbl>
      <w:tblPr>
        <w:tblStyle w:val="TableGrid"/>
        <w:tblW w:w="9391" w:type="dxa"/>
        <w:tblLayout w:type="fixed"/>
        <w:tblLook w:val="04A0" w:firstRow="1" w:lastRow="0" w:firstColumn="1" w:lastColumn="0" w:noHBand="0" w:noVBand="1"/>
      </w:tblPr>
      <w:tblGrid>
        <w:gridCol w:w="5395"/>
        <w:gridCol w:w="3996"/>
      </w:tblGrid>
      <w:tr w:rsidR="00B63641" w:rsidRPr="001D7602" w14:paraId="14705584" w14:textId="77777777" w:rsidTr="004B5C72">
        <w:trPr>
          <w:tblHeader/>
        </w:trPr>
        <w:tc>
          <w:tcPr>
            <w:tcW w:w="5395" w:type="dxa"/>
          </w:tcPr>
          <w:p w14:paraId="39FAA35C" w14:textId="77777777" w:rsidR="00B63641" w:rsidRPr="001D7602" w:rsidRDefault="00B63641" w:rsidP="004B5C72">
            <w:pPr>
              <w:pStyle w:val="NoSpacing"/>
              <w:rPr>
                <w:rFonts w:cstheme="minorHAnsi"/>
                <w:b/>
              </w:rPr>
            </w:pPr>
            <w:r w:rsidRPr="001D7602">
              <w:rPr>
                <w:rFonts w:cstheme="minorHAnsi"/>
                <w:b/>
              </w:rPr>
              <w:t>Participant Comments</w:t>
            </w:r>
          </w:p>
        </w:tc>
        <w:tc>
          <w:tcPr>
            <w:tcW w:w="3996" w:type="dxa"/>
          </w:tcPr>
          <w:p w14:paraId="5F59D5EA" w14:textId="77777777" w:rsidR="00B63641" w:rsidRPr="001D7602" w:rsidRDefault="00B63641" w:rsidP="004B5C72">
            <w:pPr>
              <w:pStyle w:val="NoSpacing"/>
              <w:rPr>
                <w:rFonts w:cstheme="minorHAnsi"/>
                <w:b/>
              </w:rPr>
            </w:pPr>
            <w:r w:rsidRPr="001D7602">
              <w:rPr>
                <w:rFonts w:cstheme="minorHAnsi"/>
                <w:b/>
              </w:rPr>
              <w:t>Response</w:t>
            </w:r>
          </w:p>
        </w:tc>
      </w:tr>
      <w:tr w:rsidR="00B63641" w:rsidRPr="001D7602" w14:paraId="1B65ACAA" w14:textId="77777777" w:rsidTr="004B5C72">
        <w:tc>
          <w:tcPr>
            <w:tcW w:w="5395" w:type="dxa"/>
            <w:shd w:val="clear" w:color="auto" w:fill="auto"/>
          </w:tcPr>
          <w:p w14:paraId="6ABFD3AD" w14:textId="77777777" w:rsidR="00B63641" w:rsidRDefault="00B63641" w:rsidP="004B5C72">
            <w:pPr>
              <w:rPr>
                <w:rFonts w:ascii="Calibri" w:hAnsi="Calibri" w:cs="Calibri"/>
                <w:color w:val="000000"/>
              </w:rPr>
            </w:pPr>
            <w:r>
              <w:rPr>
                <w:rFonts w:ascii="Calibri" w:hAnsi="Calibri" w:cs="Calibri"/>
                <w:color w:val="000000"/>
              </w:rPr>
              <w:t>The Description for XX.7 also says "No surgical resection done".  Isn't a biopsy with negative margins a surgical resection? This patient had bx and margins not stated.  XX.9 says "procedure performed, but clinical margins not documented"</w:t>
            </w:r>
          </w:p>
        </w:tc>
        <w:tc>
          <w:tcPr>
            <w:tcW w:w="3996" w:type="dxa"/>
            <w:shd w:val="clear" w:color="auto" w:fill="auto"/>
          </w:tcPr>
          <w:p w14:paraId="5C289193" w14:textId="77777777" w:rsidR="00B63641" w:rsidRDefault="00B63641" w:rsidP="004B5C72">
            <w:pPr>
              <w:pStyle w:val="NoSpacing"/>
              <w:rPr>
                <w:rStyle w:val="Strong"/>
                <w:rFonts w:cstheme="minorHAnsi"/>
                <w:b w:val="0"/>
              </w:rPr>
            </w:pPr>
            <w:r>
              <w:rPr>
                <w:rStyle w:val="Strong"/>
                <w:rFonts w:cstheme="minorHAnsi"/>
                <w:b w:val="0"/>
              </w:rPr>
              <w:t>Registrar is probably referring to current rules stating what is a surgical resection. Clearer instructions need to be developed for when XX.7 would be used and XX.9 would be used for no procedure performed</w:t>
            </w:r>
          </w:p>
        </w:tc>
      </w:tr>
      <w:tr w:rsidR="00B63641" w:rsidRPr="001D7602" w14:paraId="5D6F0B02" w14:textId="77777777" w:rsidTr="004B5C72">
        <w:tc>
          <w:tcPr>
            <w:tcW w:w="5395" w:type="dxa"/>
            <w:shd w:val="clear" w:color="auto" w:fill="auto"/>
          </w:tcPr>
          <w:p w14:paraId="144DF121" w14:textId="2C24F550" w:rsidR="00B63641" w:rsidRDefault="00B63641" w:rsidP="00B63641">
            <w:pPr>
              <w:rPr>
                <w:rFonts w:ascii="Calibri" w:hAnsi="Calibri" w:cs="Calibri"/>
                <w:color w:val="000000"/>
              </w:rPr>
            </w:pPr>
            <w:r>
              <w:rPr>
                <w:rFonts w:ascii="Calibri" w:hAnsi="Calibri" w:cs="Calibri"/>
                <w:color w:val="000000"/>
              </w:rPr>
              <w:t>Helpful if the Melanoma In situ language is added to instructions for choosing XX.7</w:t>
            </w:r>
          </w:p>
        </w:tc>
        <w:tc>
          <w:tcPr>
            <w:tcW w:w="3996" w:type="dxa"/>
            <w:shd w:val="clear" w:color="auto" w:fill="auto"/>
          </w:tcPr>
          <w:p w14:paraId="0D28486C" w14:textId="20E3DAFA" w:rsidR="00B63641" w:rsidRDefault="00B63641" w:rsidP="00B63641">
            <w:pPr>
              <w:pStyle w:val="NoSpacing"/>
              <w:rPr>
                <w:rStyle w:val="Strong"/>
                <w:rFonts w:cstheme="minorHAnsi"/>
                <w:b w:val="0"/>
              </w:rPr>
            </w:pPr>
            <w:r>
              <w:rPr>
                <w:rStyle w:val="Strong"/>
                <w:rFonts w:cstheme="minorHAnsi"/>
                <w:b w:val="0"/>
              </w:rPr>
              <w:t>Need to determine if in situ Melanomas would be treated any differently</w:t>
            </w:r>
          </w:p>
        </w:tc>
      </w:tr>
      <w:tr w:rsidR="00B63641" w:rsidRPr="001D7602" w14:paraId="213B3107" w14:textId="77777777" w:rsidTr="004B5C72">
        <w:tc>
          <w:tcPr>
            <w:tcW w:w="5395" w:type="dxa"/>
            <w:shd w:val="clear" w:color="auto" w:fill="auto"/>
          </w:tcPr>
          <w:p w14:paraId="1A5E41E5" w14:textId="77777777" w:rsidR="00B63641" w:rsidRDefault="00B63641" w:rsidP="00B63641">
            <w:pPr>
              <w:rPr>
                <w:rFonts w:ascii="Calibri" w:hAnsi="Calibri" w:cs="Calibri"/>
                <w:color w:val="000000"/>
              </w:rPr>
            </w:pPr>
            <w:r>
              <w:rPr>
                <w:rFonts w:ascii="Calibri" w:hAnsi="Calibri" w:cs="Calibri"/>
                <w:color w:val="000000"/>
              </w:rPr>
              <w:t>No, just that I didn't realize we could use margins from a scar, I feel like that was not allowed before.  Just making sure I am understanding  that instruction correctly</w:t>
            </w:r>
          </w:p>
          <w:p w14:paraId="3EFC0CDA" w14:textId="77777777" w:rsidR="00A85FFD" w:rsidRDefault="00A85FFD" w:rsidP="00B63641">
            <w:pPr>
              <w:rPr>
                <w:rFonts w:ascii="Calibri" w:hAnsi="Calibri" w:cs="Calibri"/>
                <w:color w:val="000000"/>
              </w:rPr>
            </w:pPr>
          </w:p>
          <w:p w14:paraId="49EAC36D" w14:textId="6685EF7E" w:rsidR="00A85FFD" w:rsidRDefault="00A85FFD" w:rsidP="00B63641">
            <w:pPr>
              <w:rPr>
                <w:rFonts w:ascii="Calibri" w:hAnsi="Calibri" w:cs="Calibri"/>
                <w:color w:val="000000"/>
              </w:rPr>
            </w:pPr>
            <w:r>
              <w:rPr>
                <w:rFonts w:ascii="Calibri" w:hAnsi="Calibri" w:cs="Calibri"/>
                <w:color w:val="000000"/>
              </w:rPr>
              <w:t>If there is no residual melanoma, but the margin is stated to be X distance away from the biopsy scar, how would this item be coded?</w:t>
            </w:r>
          </w:p>
        </w:tc>
        <w:tc>
          <w:tcPr>
            <w:tcW w:w="3996" w:type="dxa"/>
            <w:shd w:val="clear" w:color="auto" w:fill="auto"/>
          </w:tcPr>
          <w:p w14:paraId="4E58016A" w14:textId="68E05D3B" w:rsidR="00B63641" w:rsidRDefault="00B63641" w:rsidP="00B63641">
            <w:pPr>
              <w:pStyle w:val="NoSpacing"/>
              <w:rPr>
                <w:rStyle w:val="Strong"/>
                <w:rFonts w:cstheme="minorHAnsi"/>
                <w:b w:val="0"/>
              </w:rPr>
            </w:pPr>
            <w:r>
              <w:rPr>
                <w:rStyle w:val="Strong"/>
                <w:rFonts w:cstheme="minorHAnsi"/>
                <w:b w:val="0"/>
              </w:rPr>
              <w:t>This probably needs to be clarified more clearly in the instructions, although it is mentioned</w:t>
            </w:r>
          </w:p>
        </w:tc>
      </w:tr>
      <w:tr w:rsidR="00B63641" w:rsidRPr="001D7602" w14:paraId="27AEC8BA" w14:textId="77777777" w:rsidTr="004B5C72">
        <w:tc>
          <w:tcPr>
            <w:tcW w:w="5395" w:type="dxa"/>
            <w:shd w:val="clear" w:color="auto" w:fill="auto"/>
          </w:tcPr>
          <w:p w14:paraId="246A993A" w14:textId="77777777" w:rsidR="00B63641" w:rsidRDefault="00B63641" w:rsidP="00B63641">
            <w:pPr>
              <w:rPr>
                <w:rFonts w:ascii="Calibri" w:hAnsi="Calibri" w:cs="Calibri"/>
                <w:color w:val="000000"/>
              </w:rPr>
            </w:pPr>
            <w:r>
              <w:rPr>
                <w:rFonts w:ascii="Calibri" w:hAnsi="Calibri" w:cs="Calibri"/>
                <w:color w:val="000000"/>
              </w:rPr>
              <w:lastRenderedPageBreak/>
              <w:t>I read XX.9 very carefully and the "clinical" margins is interesting.  Is clinical a distinction for a reason?  Reading the path for margins to code this field would make me think that if I see a margin in the pathology report that it's a pathology margin.  Could be confusing if there is a literal interpretation</w:t>
            </w:r>
          </w:p>
          <w:p w14:paraId="15BE83FA" w14:textId="77777777" w:rsidR="00A85FFD" w:rsidRDefault="00A85FFD" w:rsidP="00B63641">
            <w:pPr>
              <w:rPr>
                <w:rFonts w:ascii="Calibri" w:hAnsi="Calibri" w:cs="Calibri"/>
                <w:color w:val="000000"/>
              </w:rPr>
            </w:pPr>
          </w:p>
          <w:p w14:paraId="4AB0427D" w14:textId="4F063314" w:rsidR="00A85FFD" w:rsidRDefault="00A85FFD" w:rsidP="00B63641">
            <w:pPr>
              <w:rPr>
                <w:rFonts w:ascii="Calibri" w:hAnsi="Calibri" w:cs="Calibri"/>
                <w:color w:val="000000"/>
              </w:rPr>
            </w:pPr>
            <w:r>
              <w:rPr>
                <w:rFonts w:ascii="Calibri" w:hAnsi="Calibri" w:cs="Calibri"/>
                <w:color w:val="000000"/>
              </w:rPr>
              <w:t>Note 1 states that the priority order for sources to assign surgery codes is: "Operative report, statement from a physician, description of the surgical procedure on a pathology report, result of the pathology report."  Following this instruction for priority order I'd use the Operative Report, which only states "skin left ear biopsy". The instruction doesn't say to use one of the other reports in addition to the first available source (following the priority order)</w:t>
            </w:r>
          </w:p>
        </w:tc>
        <w:tc>
          <w:tcPr>
            <w:tcW w:w="3996" w:type="dxa"/>
            <w:shd w:val="clear" w:color="auto" w:fill="auto"/>
          </w:tcPr>
          <w:p w14:paraId="66F387D4" w14:textId="220E558E" w:rsidR="00B63641" w:rsidRDefault="00A85FFD" w:rsidP="00B63641">
            <w:pPr>
              <w:pStyle w:val="NoSpacing"/>
              <w:rPr>
                <w:rStyle w:val="Strong"/>
                <w:rFonts w:cstheme="minorHAnsi"/>
                <w:b w:val="0"/>
              </w:rPr>
            </w:pPr>
            <w:r>
              <w:rPr>
                <w:rStyle w:val="Strong"/>
                <w:rFonts w:cstheme="minorHAnsi"/>
                <w:b w:val="0"/>
              </w:rPr>
              <w:t>Need to define better how “clinical margins” is being defined. Also need to make clearer when margins from the pathology can or cannot be used</w:t>
            </w:r>
            <w:r w:rsidR="00A40DEA">
              <w:rPr>
                <w:rStyle w:val="Strong"/>
                <w:rFonts w:cstheme="minorHAnsi"/>
                <w:b w:val="0"/>
              </w:rPr>
              <w:t>.</w:t>
            </w:r>
          </w:p>
        </w:tc>
      </w:tr>
      <w:tr w:rsidR="00B63641" w:rsidRPr="001D7602" w14:paraId="5F82FFF7" w14:textId="77777777" w:rsidTr="004B5C72">
        <w:tc>
          <w:tcPr>
            <w:tcW w:w="5395" w:type="dxa"/>
            <w:shd w:val="clear" w:color="auto" w:fill="auto"/>
          </w:tcPr>
          <w:p w14:paraId="239BB87F" w14:textId="1ECEDD1F" w:rsidR="00B63641" w:rsidRDefault="00A85FFD" w:rsidP="00B63641">
            <w:pPr>
              <w:rPr>
                <w:rFonts w:ascii="Calibri" w:hAnsi="Calibri" w:cs="Calibri"/>
                <w:color w:val="000000"/>
              </w:rPr>
            </w:pPr>
            <w:r>
              <w:rPr>
                <w:rFonts w:ascii="Calibri" w:hAnsi="Calibri" w:cs="Calibri"/>
                <w:color w:val="000000"/>
              </w:rPr>
              <w:t>Maybe spell out the usage of xx.9 to include positive margins</w:t>
            </w:r>
          </w:p>
        </w:tc>
        <w:tc>
          <w:tcPr>
            <w:tcW w:w="3996" w:type="dxa"/>
            <w:shd w:val="clear" w:color="auto" w:fill="auto"/>
          </w:tcPr>
          <w:p w14:paraId="28019377" w14:textId="6C8BA907" w:rsidR="00B63641" w:rsidRDefault="00A85FFD" w:rsidP="00B63641">
            <w:pPr>
              <w:pStyle w:val="NoSpacing"/>
              <w:rPr>
                <w:rStyle w:val="Strong"/>
                <w:rFonts w:cstheme="minorHAnsi"/>
                <w:b w:val="0"/>
              </w:rPr>
            </w:pPr>
            <w:r>
              <w:rPr>
                <w:rStyle w:val="Strong"/>
                <w:rFonts w:cstheme="minorHAnsi"/>
                <w:b w:val="0"/>
              </w:rPr>
              <w:t>Need to add documentation on how to code if there are positive margins</w:t>
            </w:r>
          </w:p>
        </w:tc>
      </w:tr>
      <w:tr w:rsidR="00B63641" w:rsidRPr="001D7602" w14:paraId="32518245" w14:textId="77777777" w:rsidTr="004B5C72">
        <w:tc>
          <w:tcPr>
            <w:tcW w:w="5395" w:type="dxa"/>
            <w:shd w:val="clear" w:color="auto" w:fill="auto"/>
          </w:tcPr>
          <w:p w14:paraId="58E04E22" w14:textId="0A88CB6B" w:rsidR="00B63641" w:rsidRDefault="00A85FFD" w:rsidP="00B63641">
            <w:pPr>
              <w:rPr>
                <w:rFonts w:ascii="Calibri" w:hAnsi="Calibri" w:cs="Calibri"/>
                <w:color w:val="000000"/>
              </w:rPr>
            </w:pPr>
            <w:r>
              <w:rPr>
                <w:rFonts w:ascii="Calibri" w:hAnsi="Calibri" w:cs="Calibri"/>
                <w:color w:val="000000"/>
              </w:rPr>
              <w:t>Add instructions for margins negative= xx.9</w:t>
            </w:r>
          </w:p>
        </w:tc>
        <w:tc>
          <w:tcPr>
            <w:tcW w:w="3996" w:type="dxa"/>
            <w:shd w:val="clear" w:color="auto" w:fill="auto"/>
          </w:tcPr>
          <w:p w14:paraId="5FE5B7C4" w14:textId="77777777" w:rsidR="00B63641" w:rsidRDefault="00A85FFD" w:rsidP="00B63641">
            <w:pPr>
              <w:pStyle w:val="NoSpacing"/>
              <w:rPr>
                <w:rStyle w:val="Strong"/>
                <w:rFonts w:cstheme="minorHAnsi"/>
                <w:b w:val="0"/>
              </w:rPr>
            </w:pPr>
            <w:r>
              <w:rPr>
                <w:rStyle w:val="Strong"/>
                <w:rFonts w:cstheme="minorHAnsi"/>
                <w:b w:val="0"/>
              </w:rPr>
              <w:t>Margins were negative on the pathology report, but these were not the margins that were being asked for</w:t>
            </w:r>
          </w:p>
          <w:p w14:paraId="2E608CFC" w14:textId="77777777" w:rsidR="00A85FFD" w:rsidRDefault="00A85FFD" w:rsidP="00B63641">
            <w:pPr>
              <w:pStyle w:val="NoSpacing"/>
              <w:rPr>
                <w:rStyle w:val="Strong"/>
                <w:rFonts w:cstheme="minorHAnsi"/>
                <w:b w:val="0"/>
              </w:rPr>
            </w:pPr>
          </w:p>
          <w:p w14:paraId="3022638A" w14:textId="7BD06919" w:rsidR="00A85FFD" w:rsidRDefault="00A85FFD" w:rsidP="00B63641">
            <w:pPr>
              <w:pStyle w:val="NoSpacing"/>
              <w:rPr>
                <w:rStyle w:val="Strong"/>
                <w:rFonts w:cstheme="minorHAnsi"/>
                <w:b w:val="0"/>
              </w:rPr>
            </w:pPr>
            <w:r>
              <w:rPr>
                <w:rStyle w:val="Strong"/>
                <w:rFonts w:cstheme="minorHAnsi"/>
                <w:b w:val="0"/>
              </w:rPr>
              <w:t>Clearer instructions on what is being coded need to be developed</w:t>
            </w:r>
          </w:p>
        </w:tc>
      </w:tr>
    </w:tbl>
    <w:p w14:paraId="718EA4C2" w14:textId="77777777" w:rsidR="00B63641" w:rsidRDefault="00B63641">
      <w:pPr>
        <w:rPr>
          <w:rFonts w:eastAsiaTheme="majorEastAsia" w:cstheme="minorHAnsi"/>
          <w:b/>
          <w:bCs/>
        </w:rPr>
      </w:pPr>
      <w:r>
        <w:rPr>
          <w:rFonts w:cstheme="minorHAnsi"/>
          <w:b/>
          <w:bCs/>
        </w:rPr>
        <w:br w:type="page"/>
      </w:r>
    </w:p>
    <w:bookmarkEnd w:id="27"/>
    <w:p w14:paraId="0AEAE9A2" w14:textId="587159C9" w:rsidR="00A943F0" w:rsidRDefault="00A943F0" w:rsidP="00A943F0">
      <w:pPr>
        <w:pStyle w:val="Heading1"/>
        <w:rPr>
          <w:sz w:val="22"/>
          <w:szCs w:val="22"/>
        </w:rPr>
      </w:pPr>
      <w:r>
        <w:rPr>
          <w:sz w:val="22"/>
          <w:szCs w:val="22"/>
        </w:rPr>
        <w:lastRenderedPageBreak/>
        <w:t>Availability/Feasibility Testing</w:t>
      </w:r>
    </w:p>
    <w:p w14:paraId="05F72A06" w14:textId="214E4801" w:rsidR="00A943F0" w:rsidRDefault="00A943F0" w:rsidP="003F5447">
      <w:pPr>
        <w:pStyle w:val="NoSpacing"/>
      </w:pPr>
      <w:r>
        <w:t xml:space="preserve">The 2021 Field Testing included a new section this year which focused on determining if potential SSDIs are available in the medical record documentation. This type of testing was developed to determine if information is available prior to spending time developing a proposed SSDI. </w:t>
      </w:r>
    </w:p>
    <w:p w14:paraId="532D0822" w14:textId="03F8B295" w:rsidR="00A943F0" w:rsidRDefault="00A943F0" w:rsidP="00A943F0">
      <w:pPr>
        <w:spacing w:before="240"/>
      </w:pPr>
      <w:r>
        <w:t>For the 2021 Field Testing, several questions were developed for the registrar to answer</w:t>
      </w:r>
    </w:p>
    <w:p w14:paraId="76E7C0F6" w14:textId="432F8AE1" w:rsidR="00A943F0" w:rsidRDefault="00A943F0" w:rsidP="00A943F0">
      <w:pPr>
        <w:pStyle w:val="ListParagraph"/>
        <w:numPr>
          <w:ilvl w:val="0"/>
          <w:numId w:val="15"/>
        </w:numPr>
        <w:spacing w:before="240"/>
      </w:pPr>
      <w:r>
        <w:t>How many cases of the interested site were seen in the last 6 months</w:t>
      </w:r>
    </w:p>
    <w:p w14:paraId="11EFADE3" w14:textId="3F782214" w:rsidR="00A943F0" w:rsidRDefault="00A943F0" w:rsidP="00A943F0">
      <w:pPr>
        <w:pStyle w:val="ListParagraph"/>
        <w:numPr>
          <w:ilvl w:val="0"/>
          <w:numId w:val="15"/>
        </w:numPr>
        <w:spacing w:before="240"/>
      </w:pPr>
      <w:r>
        <w:t>How many cases in that interested site had the specific test</w:t>
      </w:r>
    </w:p>
    <w:p w14:paraId="7EC0271D" w14:textId="00B7440E" w:rsidR="00A943F0" w:rsidRDefault="00A943F0" w:rsidP="00A943F0">
      <w:pPr>
        <w:pStyle w:val="ListParagraph"/>
        <w:numPr>
          <w:ilvl w:val="0"/>
          <w:numId w:val="15"/>
        </w:numPr>
        <w:spacing w:before="240"/>
      </w:pPr>
      <w:r>
        <w:t>Additional questions were also asked about specific tests results</w:t>
      </w:r>
    </w:p>
    <w:p w14:paraId="35A343F2" w14:textId="308AD496" w:rsidR="00A943F0" w:rsidRDefault="00A943F0" w:rsidP="00A943F0">
      <w:pPr>
        <w:spacing w:before="240"/>
      </w:pPr>
      <w:r>
        <w:t>The current potential data items asked about</w:t>
      </w:r>
    </w:p>
    <w:p w14:paraId="3B26580B" w14:textId="5A1F41C9" w:rsidR="00A943F0" w:rsidRDefault="00630DBC" w:rsidP="00630DBC">
      <w:pPr>
        <w:pStyle w:val="ListParagraph"/>
        <w:numPr>
          <w:ilvl w:val="0"/>
          <w:numId w:val="17"/>
        </w:numPr>
        <w:spacing w:before="240"/>
      </w:pPr>
      <w:r>
        <w:t>p16 Anus</w:t>
      </w:r>
    </w:p>
    <w:p w14:paraId="71FDAB56" w14:textId="403F641F" w:rsidR="00630DBC" w:rsidRDefault="00630DBC" w:rsidP="00630DBC">
      <w:pPr>
        <w:pStyle w:val="ListParagraph"/>
        <w:numPr>
          <w:ilvl w:val="0"/>
          <w:numId w:val="17"/>
        </w:numPr>
        <w:spacing w:before="240"/>
      </w:pPr>
      <w:r>
        <w:t>HER2: Colon and Rectum</w:t>
      </w:r>
    </w:p>
    <w:p w14:paraId="5AF0D68C" w14:textId="1719905A" w:rsidR="00630DBC" w:rsidRDefault="00630DBC" w:rsidP="00630DBC">
      <w:pPr>
        <w:pStyle w:val="ListParagraph"/>
        <w:numPr>
          <w:ilvl w:val="0"/>
          <w:numId w:val="17"/>
        </w:numPr>
        <w:spacing w:before="240"/>
      </w:pPr>
      <w:r>
        <w:t>PD-L1: Melanoma Skin</w:t>
      </w:r>
    </w:p>
    <w:p w14:paraId="4AC38BEF" w14:textId="6E4FBC22" w:rsidR="00630DBC" w:rsidRPr="00A943F0" w:rsidRDefault="00630DBC" w:rsidP="00630DBC">
      <w:pPr>
        <w:pStyle w:val="ListParagraph"/>
        <w:numPr>
          <w:ilvl w:val="0"/>
          <w:numId w:val="17"/>
        </w:numPr>
        <w:spacing w:before="240"/>
      </w:pPr>
      <w:r>
        <w:t>PD-L1: Lung</w:t>
      </w:r>
    </w:p>
    <w:p w14:paraId="72E3CF7C" w14:textId="71CA36E0" w:rsidR="00A943F0" w:rsidRDefault="00630DBC" w:rsidP="003F5447">
      <w:pPr>
        <w:pStyle w:val="NoSpacing"/>
      </w:pPr>
      <w:r>
        <w:t xml:space="preserve">On average, responses to questions had 1/3 to 2/3 blank answers, with a majority of the remaining participants answering I don’t know, few, unknown. Some registrars did document numbers; however, those were few and not very helpful. </w:t>
      </w:r>
    </w:p>
    <w:p w14:paraId="75A816D9" w14:textId="77777777" w:rsidR="008E0507" w:rsidRDefault="008E0507" w:rsidP="003F5447">
      <w:pPr>
        <w:pStyle w:val="NoSpacing"/>
        <w:rPr>
          <w:b/>
        </w:rPr>
      </w:pPr>
    </w:p>
    <w:p w14:paraId="4C95F9E9" w14:textId="6BB6654A" w:rsidR="00630DBC" w:rsidRDefault="00630DBC" w:rsidP="003F5447">
      <w:pPr>
        <w:pStyle w:val="NoSpacing"/>
      </w:pPr>
      <w:r>
        <w:t xml:space="preserve">One registrar commented that a prospective </w:t>
      </w:r>
      <w:r w:rsidR="00E642E6">
        <w:t xml:space="preserve">study would be much better than this retrospective study. Having registrars collecting information on potential SSDIs availability as they are abstracting the case would be a much more effective way of collecting this type of information. </w:t>
      </w:r>
    </w:p>
    <w:p w14:paraId="4F58C5FD" w14:textId="18553785" w:rsidR="00A40DEA" w:rsidRDefault="00A40DEA" w:rsidP="003F5447">
      <w:pPr>
        <w:pStyle w:val="NoSpacing"/>
      </w:pPr>
    </w:p>
    <w:p w14:paraId="183FB4D9" w14:textId="53F7530B" w:rsidR="00A40DEA" w:rsidRPr="00630DBC" w:rsidRDefault="00A40DEA" w:rsidP="003F5447">
      <w:pPr>
        <w:pStyle w:val="NoSpacing"/>
      </w:pPr>
      <w:r>
        <w:t>Standard setters should consider alternate ways of assessing availability/feasibility for data items of interest, such as querying individual registries instead of registrars who may not know the information especially during a testing session.</w:t>
      </w:r>
    </w:p>
    <w:p w14:paraId="7D981731" w14:textId="222C70A3" w:rsidR="00A943F0" w:rsidRDefault="00A943F0">
      <w:r>
        <w:br w:type="page"/>
      </w:r>
    </w:p>
    <w:p w14:paraId="5AC6048B" w14:textId="77777777" w:rsidR="00A40DEA" w:rsidRDefault="00A40DEA">
      <w:pPr>
        <w:rPr>
          <w:rFonts w:eastAsiaTheme="majorEastAsia" w:cstheme="majorBidi"/>
          <w:b/>
          <w:color w:val="000000" w:themeColor="text1"/>
        </w:rPr>
      </w:pPr>
    </w:p>
    <w:p w14:paraId="0B94FA91" w14:textId="2CFA1103" w:rsidR="00CD095B" w:rsidRPr="00CD095B" w:rsidRDefault="00CD095B" w:rsidP="00CD095B">
      <w:pPr>
        <w:pStyle w:val="Heading1"/>
        <w:rPr>
          <w:sz w:val="22"/>
          <w:szCs w:val="22"/>
        </w:rPr>
      </w:pPr>
      <w:r w:rsidRPr="00CD095B">
        <w:rPr>
          <w:sz w:val="22"/>
          <w:szCs w:val="22"/>
        </w:rPr>
        <w:t>Field Testing: General Questions and Comments</w:t>
      </w:r>
    </w:p>
    <w:p w14:paraId="69492C85" w14:textId="77777777" w:rsidR="00CD095B" w:rsidRDefault="00CD095B" w:rsidP="00CD095B">
      <w:pPr>
        <w:rPr>
          <w:b/>
          <w:bCs/>
        </w:rPr>
      </w:pPr>
      <w:bookmarkStart w:id="28" w:name="_Toc94163421"/>
    </w:p>
    <w:p w14:paraId="108E637F" w14:textId="2AA72528" w:rsidR="00CD095B" w:rsidRPr="00CD095B" w:rsidRDefault="00CD095B" w:rsidP="00CD095B">
      <w:pPr>
        <w:rPr>
          <w:b/>
          <w:bCs/>
        </w:rPr>
      </w:pPr>
      <w:r w:rsidRPr="00CD095B">
        <w:rPr>
          <w:b/>
          <w:bCs/>
        </w:rPr>
        <w:t>Did you find the SEER Software easy to use?</w:t>
      </w:r>
      <w:bookmarkEnd w:id="28"/>
    </w:p>
    <w:tbl>
      <w:tblPr>
        <w:tblStyle w:val="TableGrid"/>
        <w:tblW w:w="5000" w:type="pct"/>
        <w:tblLook w:val="04A0" w:firstRow="1" w:lastRow="0" w:firstColumn="1" w:lastColumn="0" w:noHBand="0" w:noVBand="1"/>
      </w:tblPr>
      <w:tblGrid>
        <w:gridCol w:w="5395"/>
        <w:gridCol w:w="5395"/>
      </w:tblGrid>
      <w:tr w:rsidR="00CD095B" w:rsidRPr="001D7602" w14:paraId="3F3A7697" w14:textId="77777777" w:rsidTr="004B5C72">
        <w:trPr>
          <w:tblHeader/>
        </w:trPr>
        <w:tc>
          <w:tcPr>
            <w:tcW w:w="2500" w:type="pct"/>
          </w:tcPr>
          <w:p w14:paraId="418BC0B3" w14:textId="77777777" w:rsidR="00CD095B" w:rsidRPr="001D7602" w:rsidRDefault="00CD095B" w:rsidP="004B5C72">
            <w:pPr>
              <w:pStyle w:val="NoSpacing"/>
              <w:rPr>
                <w:rFonts w:cstheme="minorHAnsi"/>
                <w:b/>
              </w:rPr>
            </w:pPr>
            <w:r w:rsidRPr="001D7602">
              <w:rPr>
                <w:rFonts w:cstheme="minorHAnsi"/>
                <w:b/>
              </w:rPr>
              <w:t>Participant Comments</w:t>
            </w:r>
          </w:p>
        </w:tc>
        <w:tc>
          <w:tcPr>
            <w:tcW w:w="2500" w:type="pct"/>
          </w:tcPr>
          <w:p w14:paraId="296C6A65" w14:textId="77777777" w:rsidR="00CD095B" w:rsidRPr="001D7602" w:rsidRDefault="00CD095B" w:rsidP="004B5C72">
            <w:pPr>
              <w:pStyle w:val="NoSpacing"/>
              <w:rPr>
                <w:rFonts w:cstheme="minorHAnsi"/>
                <w:b/>
              </w:rPr>
            </w:pPr>
            <w:r>
              <w:rPr>
                <w:rFonts w:cstheme="minorHAnsi"/>
                <w:b/>
              </w:rPr>
              <w:t>Field Testing Lead Comments</w:t>
            </w:r>
          </w:p>
        </w:tc>
      </w:tr>
      <w:tr w:rsidR="00CD095B" w:rsidRPr="001D7602" w14:paraId="11AABEC4" w14:textId="77777777" w:rsidTr="004B5C72">
        <w:tc>
          <w:tcPr>
            <w:tcW w:w="2500" w:type="pct"/>
          </w:tcPr>
          <w:p w14:paraId="40E446C9" w14:textId="77777777" w:rsidR="00CD095B" w:rsidRPr="00034095" w:rsidRDefault="00CD095B" w:rsidP="004B5C72">
            <w:pPr>
              <w:rPr>
                <w:rFonts w:ascii="Calibri" w:hAnsi="Calibri" w:cs="Calibri"/>
                <w:color w:val="000000"/>
              </w:rPr>
            </w:pPr>
            <w:r>
              <w:rPr>
                <w:rFonts w:ascii="Calibri" w:hAnsi="Calibri" w:cs="Calibri"/>
                <w:color w:val="000000"/>
              </w:rPr>
              <w:t>The user interface for SEER DMS was changed in the past couple of years. I was previously able to use the tab key to move through the pages, now I have to use the mouse to click to the various data Fields. Where before I was able to do the majority of my work in DMS only using my keyboard, the new interface requires me to use the mouse as well and slows me down significantly</w:t>
            </w:r>
          </w:p>
        </w:tc>
        <w:tc>
          <w:tcPr>
            <w:tcW w:w="2500" w:type="pct"/>
          </w:tcPr>
          <w:p w14:paraId="107C753F" w14:textId="193A8853" w:rsidR="00CD095B" w:rsidRDefault="00CD095B" w:rsidP="004B5C72">
            <w:pPr>
              <w:rPr>
                <w:rFonts w:ascii="Calibri" w:hAnsi="Calibri" w:cs="Calibri"/>
                <w:color w:val="000000"/>
              </w:rPr>
            </w:pPr>
            <w:r>
              <w:rPr>
                <w:rFonts w:ascii="Calibri" w:hAnsi="Calibri" w:cs="Calibri"/>
                <w:color w:val="000000"/>
              </w:rPr>
              <w:t xml:space="preserve">Will address these comments with IMS, although not sure how DMS affects the use of this software. This </w:t>
            </w:r>
            <w:r w:rsidR="00B70AAF">
              <w:rPr>
                <w:rFonts w:ascii="Calibri" w:hAnsi="Calibri" w:cs="Calibri"/>
                <w:color w:val="000000"/>
              </w:rPr>
              <w:t xml:space="preserve">testing site </w:t>
            </w:r>
            <w:r>
              <w:rPr>
                <w:rFonts w:ascii="Calibri" w:hAnsi="Calibri" w:cs="Calibri"/>
                <w:color w:val="000000"/>
              </w:rPr>
              <w:t>is not</w:t>
            </w:r>
            <w:r w:rsidR="00B70AAF">
              <w:rPr>
                <w:rFonts w:ascii="Calibri" w:hAnsi="Calibri" w:cs="Calibri"/>
                <w:color w:val="000000"/>
              </w:rPr>
              <w:t xml:space="preserve"> using</w:t>
            </w:r>
            <w:r>
              <w:rPr>
                <w:rFonts w:ascii="Calibri" w:hAnsi="Calibri" w:cs="Calibri"/>
                <w:color w:val="000000"/>
              </w:rPr>
              <w:t xml:space="preserve"> DMS software.</w:t>
            </w:r>
          </w:p>
        </w:tc>
      </w:tr>
      <w:tr w:rsidR="00CD095B" w:rsidRPr="001D7602" w14:paraId="0E4AECB7" w14:textId="77777777" w:rsidTr="004B5C72">
        <w:tc>
          <w:tcPr>
            <w:tcW w:w="2500" w:type="pct"/>
          </w:tcPr>
          <w:p w14:paraId="5E65269D" w14:textId="77777777" w:rsidR="00CD095B" w:rsidRPr="00034095" w:rsidRDefault="00CD095B" w:rsidP="004B5C72">
            <w:pPr>
              <w:rPr>
                <w:rFonts w:ascii="Calibri" w:hAnsi="Calibri" w:cs="Calibri"/>
                <w:color w:val="000000"/>
              </w:rPr>
            </w:pPr>
            <w:bookmarkStart w:id="29" w:name="_Hlk94085069"/>
            <w:r>
              <w:rPr>
                <w:rFonts w:ascii="Calibri" w:hAnsi="Calibri" w:cs="Calibri"/>
                <w:color w:val="000000"/>
              </w:rPr>
              <w:t>It would be easier to see at least 2 of the 3 items (SSDI &amp; Med record) at the same time</w:t>
            </w:r>
          </w:p>
        </w:tc>
        <w:tc>
          <w:tcPr>
            <w:tcW w:w="2500" w:type="pct"/>
          </w:tcPr>
          <w:p w14:paraId="698744D3" w14:textId="5B036E4F" w:rsidR="00CD095B" w:rsidRDefault="00CD095B" w:rsidP="004B5C72">
            <w:pPr>
              <w:rPr>
                <w:rFonts w:ascii="Calibri" w:hAnsi="Calibri" w:cs="Calibri"/>
                <w:color w:val="000000"/>
              </w:rPr>
            </w:pPr>
            <w:r>
              <w:rPr>
                <w:rFonts w:ascii="Calibri" w:hAnsi="Calibri" w:cs="Calibri"/>
                <w:color w:val="000000"/>
              </w:rPr>
              <w:t>If there are multiple data items related to one case, this might be advantageous</w:t>
            </w:r>
            <w:r w:rsidR="00B70AAF">
              <w:rPr>
                <w:rFonts w:ascii="Calibri" w:hAnsi="Calibri" w:cs="Calibri"/>
                <w:color w:val="000000"/>
              </w:rPr>
              <w:t>.</w:t>
            </w:r>
          </w:p>
          <w:p w14:paraId="05685329" w14:textId="06A3F25E" w:rsidR="00CD095B" w:rsidRDefault="00CD095B" w:rsidP="004B5C72">
            <w:pPr>
              <w:rPr>
                <w:rFonts w:ascii="Calibri" w:hAnsi="Calibri" w:cs="Calibri"/>
                <w:color w:val="000000"/>
              </w:rPr>
            </w:pPr>
            <w:r>
              <w:rPr>
                <w:rFonts w:ascii="Calibri" w:hAnsi="Calibri" w:cs="Calibri"/>
                <w:color w:val="000000"/>
              </w:rPr>
              <w:t>Need to discuss with IM</w:t>
            </w:r>
            <w:r w:rsidR="00B70AAF">
              <w:rPr>
                <w:rFonts w:ascii="Calibri" w:hAnsi="Calibri" w:cs="Calibri"/>
                <w:color w:val="000000"/>
              </w:rPr>
              <w:t>.</w:t>
            </w:r>
            <w:r>
              <w:rPr>
                <w:rFonts w:ascii="Calibri" w:hAnsi="Calibri" w:cs="Calibri"/>
                <w:color w:val="000000"/>
              </w:rPr>
              <w:t>S</w:t>
            </w:r>
          </w:p>
        </w:tc>
      </w:tr>
      <w:bookmarkEnd w:id="29"/>
      <w:tr w:rsidR="00CD095B" w:rsidRPr="001D7602" w14:paraId="6F396DF7" w14:textId="77777777" w:rsidTr="004B5C72">
        <w:tc>
          <w:tcPr>
            <w:tcW w:w="2500" w:type="pct"/>
            <w:shd w:val="clear" w:color="auto" w:fill="auto"/>
          </w:tcPr>
          <w:p w14:paraId="6B67F162" w14:textId="77777777" w:rsidR="00CD095B" w:rsidRPr="00034095" w:rsidRDefault="00CD095B" w:rsidP="004B5C72">
            <w:pPr>
              <w:rPr>
                <w:rFonts w:ascii="Calibri" w:hAnsi="Calibri" w:cs="Calibri"/>
                <w:color w:val="000000"/>
              </w:rPr>
            </w:pPr>
            <w:r>
              <w:rPr>
                <w:rFonts w:ascii="Calibri" w:hAnsi="Calibri" w:cs="Calibri"/>
                <w:color w:val="000000"/>
              </w:rPr>
              <w:t>Why do I have to enter something in a test that isn't required?</w:t>
            </w:r>
          </w:p>
        </w:tc>
        <w:tc>
          <w:tcPr>
            <w:tcW w:w="2500" w:type="pct"/>
          </w:tcPr>
          <w:p w14:paraId="0DA432B1" w14:textId="77777777" w:rsidR="00CD095B" w:rsidRDefault="00CD095B" w:rsidP="004B5C72">
            <w:pPr>
              <w:rPr>
                <w:rFonts w:ascii="Calibri" w:hAnsi="Calibri" w:cs="Calibri"/>
                <w:color w:val="000000"/>
              </w:rPr>
            </w:pPr>
            <w:r>
              <w:rPr>
                <w:rFonts w:ascii="Calibri" w:hAnsi="Calibri" w:cs="Calibri"/>
                <w:color w:val="000000"/>
              </w:rPr>
              <w:t>This is probably for the availability, which we have already determined needs to be changed</w:t>
            </w:r>
          </w:p>
        </w:tc>
      </w:tr>
      <w:tr w:rsidR="00CD095B" w:rsidRPr="001D7602" w14:paraId="29D501CE" w14:textId="77777777" w:rsidTr="004B5C72">
        <w:tc>
          <w:tcPr>
            <w:tcW w:w="2500" w:type="pct"/>
            <w:shd w:val="clear" w:color="auto" w:fill="auto"/>
          </w:tcPr>
          <w:p w14:paraId="093C8961" w14:textId="77777777" w:rsidR="00CD095B" w:rsidRPr="00034095" w:rsidRDefault="00CD095B" w:rsidP="004B5C72">
            <w:pPr>
              <w:rPr>
                <w:rFonts w:ascii="Calibri" w:hAnsi="Calibri" w:cs="Calibri"/>
                <w:color w:val="000000"/>
              </w:rPr>
            </w:pPr>
            <w:r>
              <w:rPr>
                <w:rFonts w:ascii="Calibri" w:hAnsi="Calibri" w:cs="Calibri"/>
                <w:color w:val="000000"/>
              </w:rPr>
              <w:t>Flipping back and forth to read info</w:t>
            </w:r>
          </w:p>
        </w:tc>
        <w:tc>
          <w:tcPr>
            <w:tcW w:w="2500" w:type="pct"/>
          </w:tcPr>
          <w:p w14:paraId="726F1066" w14:textId="76CAEF2E" w:rsidR="00CD095B" w:rsidRDefault="00CD095B">
            <w:pPr>
              <w:rPr>
                <w:rFonts w:ascii="Calibri" w:hAnsi="Calibri" w:cs="Calibri"/>
                <w:color w:val="000000"/>
              </w:rPr>
            </w:pPr>
            <w:r>
              <w:rPr>
                <w:rFonts w:ascii="Calibri" w:hAnsi="Calibri" w:cs="Calibri"/>
                <w:color w:val="000000"/>
              </w:rPr>
              <w:t>This is probably someone that has only one screen. If a user has two screens, then they can open the medical record on one screen and the software to enter the information on another screen</w:t>
            </w:r>
            <w:r w:rsidR="00B70AAF">
              <w:rPr>
                <w:rFonts w:ascii="Calibri" w:hAnsi="Calibri" w:cs="Calibri"/>
                <w:color w:val="000000"/>
              </w:rPr>
              <w:t>.  We could suggest using two screens in the testing instructions</w:t>
            </w:r>
            <w:r w:rsidR="0090168D">
              <w:rPr>
                <w:rFonts w:ascii="Calibri" w:hAnsi="Calibri" w:cs="Calibri"/>
                <w:color w:val="000000"/>
              </w:rPr>
              <w:t xml:space="preserve"> if possible.</w:t>
            </w:r>
          </w:p>
        </w:tc>
      </w:tr>
      <w:tr w:rsidR="00CD095B" w:rsidRPr="001D7602" w14:paraId="60B70E5A" w14:textId="77777777" w:rsidTr="004B5C72">
        <w:tc>
          <w:tcPr>
            <w:tcW w:w="2500" w:type="pct"/>
            <w:shd w:val="clear" w:color="auto" w:fill="auto"/>
          </w:tcPr>
          <w:p w14:paraId="6BB31346" w14:textId="77777777" w:rsidR="00CD095B" w:rsidRPr="00034095" w:rsidRDefault="00CD095B" w:rsidP="004B5C72">
            <w:pPr>
              <w:rPr>
                <w:rFonts w:ascii="Calibri" w:hAnsi="Calibri" w:cs="Calibri"/>
                <w:color w:val="000000"/>
              </w:rPr>
            </w:pPr>
            <w:r>
              <w:rPr>
                <w:rFonts w:ascii="Calibri" w:hAnsi="Calibri" w:cs="Calibri"/>
                <w:color w:val="000000"/>
              </w:rPr>
              <w:t>I'm not aware of every having used SEER software</w:t>
            </w:r>
          </w:p>
        </w:tc>
        <w:tc>
          <w:tcPr>
            <w:tcW w:w="2500" w:type="pct"/>
          </w:tcPr>
          <w:p w14:paraId="4FF763A8" w14:textId="77777777" w:rsidR="00CD095B" w:rsidRDefault="00CD095B" w:rsidP="004B5C72">
            <w:pPr>
              <w:rPr>
                <w:rFonts w:ascii="Calibri" w:hAnsi="Calibri" w:cs="Calibri"/>
                <w:color w:val="000000"/>
              </w:rPr>
            </w:pPr>
            <w:r>
              <w:rPr>
                <w:rFonts w:ascii="Calibri" w:hAnsi="Calibri" w:cs="Calibri"/>
                <w:color w:val="000000"/>
              </w:rPr>
              <w:t>NA</w:t>
            </w:r>
          </w:p>
        </w:tc>
      </w:tr>
    </w:tbl>
    <w:p w14:paraId="67D383E8" w14:textId="77777777" w:rsidR="00CD095B" w:rsidRDefault="00CD095B" w:rsidP="00CD095B">
      <w:pPr>
        <w:rPr>
          <w:b/>
          <w:bCs/>
        </w:rPr>
      </w:pPr>
    </w:p>
    <w:p w14:paraId="7B775FEF" w14:textId="77777777" w:rsidR="00CD095B" w:rsidRDefault="00CD095B">
      <w:pPr>
        <w:rPr>
          <w:b/>
          <w:bCs/>
        </w:rPr>
      </w:pPr>
      <w:r>
        <w:rPr>
          <w:b/>
          <w:bCs/>
        </w:rPr>
        <w:br w:type="page"/>
      </w:r>
    </w:p>
    <w:p w14:paraId="1404518B" w14:textId="6B9B5D19" w:rsidR="00CD095B" w:rsidRPr="00CD095B" w:rsidRDefault="00CD095B" w:rsidP="00CD095B">
      <w:pPr>
        <w:rPr>
          <w:b/>
          <w:bCs/>
        </w:rPr>
      </w:pPr>
      <w:r w:rsidRPr="00CD095B">
        <w:rPr>
          <w:b/>
          <w:bCs/>
        </w:rPr>
        <w:lastRenderedPageBreak/>
        <w:t>Question: What do you think of the field testing process?</w:t>
      </w:r>
    </w:p>
    <w:tbl>
      <w:tblPr>
        <w:tblStyle w:val="TableGrid"/>
        <w:tblW w:w="5000" w:type="pct"/>
        <w:tblLook w:val="04A0" w:firstRow="1" w:lastRow="0" w:firstColumn="1" w:lastColumn="0" w:noHBand="0" w:noVBand="1"/>
      </w:tblPr>
      <w:tblGrid>
        <w:gridCol w:w="5395"/>
        <w:gridCol w:w="5395"/>
      </w:tblGrid>
      <w:tr w:rsidR="00CD095B" w:rsidRPr="001D7602" w14:paraId="0068E626" w14:textId="77777777" w:rsidTr="004B5C72">
        <w:trPr>
          <w:tblHeader/>
        </w:trPr>
        <w:tc>
          <w:tcPr>
            <w:tcW w:w="2500" w:type="pct"/>
          </w:tcPr>
          <w:p w14:paraId="2A6B2960" w14:textId="77777777" w:rsidR="00CD095B" w:rsidRPr="001D7602" w:rsidRDefault="00CD095B" w:rsidP="004B5C72">
            <w:pPr>
              <w:pStyle w:val="NoSpacing"/>
              <w:rPr>
                <w:rFonts w:cstheme="minorHAnsi"/>
                <w:b/>
              </w:rPr>
            </w:pPr>
            <w:bookmarkStart w:id="30" w:name="_Hlk62636220"/>
            <w:r w:rsidRPr="001D7602">
              <w:rPr>
                <w:rFonts w:cstheme="minorHAnsi"/>
                <w:b/>
              </w:rPr>
              <w:t>Participant Comments</w:t>
            </w:r>
          </w:p>
        </w:tc>
        <w:tc>
          <w:tcPr>
            <w:tcW w:w="2500" w:type="pct"/>
          </w:tcPr>
          <w:p w14:paraId="6C1F1B58" w14:textId="77777777" w:rsidR="00CD095B" w:rsidRPr="001D7602" w:rsidRDefault="00CD095B" w:rsidP="004B5C72">
            <w:pPr>
              <w:pStyle w:val="NoSpacing"/>
              <w:rPr>
                <w:rFonts w:cstheme="minorHAnsi"/>
                <w:b/>
              </w:rPr>
            </w:pPr>
            <w:r>
              <w:rPr>
                <w:rFonts w:cstheme="minorHAnsi"/>
                <w:b/>
              </w:rPr>
              <w:t>Field Testing Lead Comments</w:t>
            </w:r>
          </w:p>
        </w:tc>
      </w:tr>
      <w:tr w:rsidR="00CD095B" w:rsidRPr="001D7602" w14:paraId="618E6C03" w14:textId="77777777" w:rsidTr="004B5C72">
        <w:tc>
          <w:tcPr>
            <w:tcW w:w="2500" w:type="pct"/>
          </w:tcPr>
          <w:p w14:paraId="5351F7ED" w14:textId="77777777" w:rsidR="00CD095B" w:rsidRPr="00034095" w:rsidRDefault="00CD095B" w:rsidP="004B5C72">
            <w:pPr>
              <w:rPr>
                <w:rFonts w:ascii="Calibri" w:hAnsi="Calibri" w:cs="Calibri"/>
                <w:color w:val="000000"/>
              </w:rPr>
            </w:pPr>
            <w:r>
              <w:rPr>
                <w:rFonts w:ascii="Calibri" w:hAnsi="Calibri" w:cs="Calibri"/>
                <w:color w:val="000000"/>
              </w:rPr>
              <w:t>User friendly</w:t>
            </w:r>
          </w:p>
        </w:tc>
        <w:tc>
          <w:tcPr>
            <w:tcW w:w="2500" w:type="pct"/>
          </w:tcPr>
          <w:p w14:paraId="0AA11AD1" w14:textId="424F69CA" w:rsidR="00CD095B" w:rsidRDefault="00CD095B" w:rsidP="004B5C72">
            <w:pPr>
              <w:rPr>
                <w:rFonts w:ascii="Calibri" w:hAnsi="Calibri" w:cs="Calibri"/>
                <w:color w:val="000000"/>
              </w:rPr>
            </w:pPr>
          </w:p>
        </w:tc>
      </w:tr>
      <w:tr w:rsidR="00CD095B" w:rsidRPr="001D7602" w14:paraId="53D369CA" w14:textId="77777777" w:rsidTr="004B5C72">
        <w:tc>
          <w:tcPr>
            <w:tcW w:w="2500" w:type="pct"/>
          </w:tcPr>
          <w:p w14:paraId="2FD28FC0" w14:textId="77777777" w:rsidR="00CD095B" w:rsidRPr="001D7602" w:rsidRDefault="00CD095B" w:rsidP="004B5C72">
            <w:pPr>
              <w:autoSpaceDE w:val="0"/>
              <w:autoSpaceDN w:val="0"/>
              <w:adjustRightInd w:val="0"/>
              <w:rPr>
                <w:rFonts w:cstheme="minorHAnsi"/>
                <w:bCs/>
              </w:rPr>
            </w:pPr>
            <w:r>
              <w:rPr>
                <w:rFonts w:cstheme="minorHAnsi"/>
                <w:bCs/>
              </w:rPr>
              <w:t>Easier than I thought it would be</w:t>
            </w:r>
          </w:p>
        </w:tc>
        <w:tc>
          <w:tcPr>
            <w:tcW w:w="2500" w:type="pct"/>
          </w:tcPr>
          <w:p w14:paraId="3BE1785D" w14:textId="7B9A3ED3" w:rsidR="00CD095B" w:rsidRDefault="00CD095B" w:rsidP="004B5C72">
            <w:pPr>
              <w:autoSpaceDE w:val="0"/>
              <w:autoSpaceDN w:val="0"/>
              <w:adjustRightInd w:val="0"/>
              <w:rPr>
                <w:rFonts w:cstheme="minorHAnsi"/>
                <w:bCs/>
              </w:rPr>
            </w:pPr>
          </w:p>
        </w:tc>
      </w:tr>
      <w:tr w:rsidR="00CD095B" w:rsidRPr="001D7602" w14:paraId="7BF149F9" w14:textId="77777777" w:rsidTr="004B5C72">
        <w:tc>
          <w:tcPr>
            <w:tcW w:w="2500" w:type="pct"/>
            <w:shd w:val="clear" w:color="auto" w:fill="auto"/>
          </w:tcPr>
          <w:p w14:paraId="708E5AB3" w14:textId="77777777" w:rsidR="00CD095B" w:rsidRPr="00034095" w:rsidRDefault="00CD095B" w:rsidP="004B5C72">
            <w:pPr>
              <w:rPr>
                <w:rFonts w:ascii="Calibri" w:hAnsi="Calibri" w:cs="Calibri"/>
                <w:color w:val="000000"/>
              </w:rPr>
            </w:pPr>
            <w:r>
              <w:rPr>
                <w:rFonts w:ascii="Calibri" w:hAnsi="Calibri" w:cs="Calibri"/>
                <w:color w:val="000000"/>
              </w:rPr>
              <w:t>I think it is a good process and helps us learn the new SSDI's and give input</w:t>
            </w:r>
          </w:p>
        </w:tc>
        <w:tc>
          <w:tcPr>
            <w:tcW w:w="2500" w:type="pct"/>
          </w:tcPr>
          <w:p w14:paraId="203A6995" w14:textId="676919B0" w:rsidR="00CD095B" w:rsidRDefault="00CD095B" w:rsidP="004B5C72">
            <w:pPr>
              <w:rPr>
                <w:rFonts w:ascii="Calibri" w:hAnsi="Calibri" w:cs="Calibri"/>
                <w:color w:val="000000"/>
              </w:rPr>
            </w:pPr>
          </w:p>
        </w:tc>
      </w:tr>
      <w:tr w:rsidR="00CD095B" w:rsidRPr="001D7602" w14:paraId="415DC1EE" w14:textId="77777777" w:rsidTr="004B5C72">
        <w:tc>
          <w:tcPr>
            <w:tcW w:w="2500" w:type="pct"/>
            <w:shd w:val="clear" w:color="auto" w:fill="auto"/>
          </w:tcPr>
          <w:p w14:paraId="72AFD548" w14:textId="77777777" w:rsidR="00CD095B" w:rsidRPr="00034095" w:rsidRDefault="00CD095B" w:rsidP="004B5C72">
            <w:pPr>
              <w:rPr>
                <w:rFonts w:ascii="Calibri" w:hAnsi="Calibri" w:cs="Calibri"/>
                <w:color w:val="000000"/>
              </w:rPr>
            </w:pPr>
            <w:r>
              <w:rPr>
                <w:rFonts w:ascii="Calibri" w:hAnsi="Calibri" w:cs="Calibri"/>
                <w:color w:val="000000"/>
              </w:rPr>
              <w:t>Appreciate the opportunity to have participate</w:t>
            </w:r>
          </w:p>
        </w:tc>
        <w:tc>
          <w:tcPr>
            <w:tcW w:w="2500" w:type="pct"/>
          </w:tcPr>
          <w:p w14:paraId="5E9626DC" w14:textId="460B6AA6" w:rsidR="00CD095B" w:rsidRDefault="00CD095B" w:rsidP="004B5C72">
            <w:pPr>
              <w:rPr>
                <w:rFonts w:ascii="Calibri" w:hAnsi="Calibri" w:cs="Calibri"/>
                <w:color w:val="000000"/>
              </w:rPr>
            </w:pPr>
          </w:p>
        </w:tc>
      </w:tr>
      <w:tr w:rsidR="00CD095B" w:rsidRPr="001D7602" w14:paraId="73798EDE" w14:textId="77777777" w:rsidTr="004B5C72">
        <w:tc>
          <w:tcPr>
            <w:tcW w:w="2500" w:type="pct"/>
            <w:shd w:val="clear" w:color="auto" w:fill="auto"/>
          </w:tcPr>
          <w:p w14:paraId="44E5928A" w14:textId="77777777" w:rsidR="00CD095B" w:rsidRPr="00034095" w:rsidRDefault="00CD095B" w:rsidP="004B5C72">
            <w:pPr>
              <w:rPr>
                <w:rFonts w:ascii="Calibri" w:hAnsi="Calibri" w:cs="Calibri"/>
                <w:color w:val="000000"/>
              </w:rPr>
            </w:pPr>
            <w:r>
              <w:rPr>
                <w:rFonts w:ascii="Calibri" w:hAnsi="Calibri" w:cs="Calibri"/>
                <w:color w:val="000000"/>
              </w:rPr>
              <w:t>Interesting process and way to report more specific information for the various tumor</w:t>
            </w:r>
          </w:p>
        </w:tc>
        <w:tc>
          <w:tcPr>
            <w:tcW w:w="2500" w:type="pct"/>
          </w:tcPr>
          <w:p w14:paraId="3633921F" w14:textId="3F0749DB" w:rsidR="00CD095B" w:rsidRDefault="00CD095B" w:rsidP="004B5C72">
            <w:pPr>
              <w:rPr>
                <w:rFonts w:ascii="Calibri" w:hAnsi="Calibri" w:cs="Calibri"/>
                <w:color w:val="000000"/>
              </w:rPr>
            </w:pPr>
          </w:p>
        </w:tc>
      </w:tr>
      <w:tr w:rsidR="00CD095B" w:rsidRPr="001D7602" w14:paraId="410E3898" w14:textId="77777777" w:rsidTr="004B5C72">
        <w:tc>
          <w:tcPr>
            <w:tcW w:w="2500" w:type="pct"/>
            <w:shd w:val="clear" w:color="auto" w:fill="auto"/>
          </w:tcPr>
          <w:p w14:paraId="196AD229" w14:textId="77777777" w:rsidR="00CD095B" w:rsidRPr="00034095" w:rsidRDefault="00CD095B" w:rsidP="004B5C72">
            <w:pPr>
              <w:rPr>
                <w:rFonts w:ascii="Calibri" w:hAnsi="Calibri" w:cs="Calibri"/>
                <w:color w:val="000000"/>
              </w:rPr>
            </w:pPr>
            <w:r>
              <w:rPr>
                <w:rFonts w:ascii="Calibri" w:hAnsi="Calibri" w:cs="Calibri"/>
                <w:color w:val="000000"/>
              </w:rPr>
              <w:t>Very straight forward instructions and easy to understand</w:t>
            </w:r>
          </w:p>
        </w:tc>
        <w:tc>
          <w:tcPr>
            <w:tcW w:w="2500" w:type="pct"/>
          </w:tcPr>
          <w:p w14:paraId="320D3DF2" w14:textId="15A93173" w:rsidR="00CD095B" w:rsidRDefault="00CD095B" w:rsidP="004B5C72">
            <w:pPr>
              <w:rPr>
                <w:rFonts w:ascii="Calibri" w:hAnsi="Calibri" w:cs="Calibri"/>
                <w:color w:val="000000"/>
              </w:rPr>
            </w:pPr>
          </w:p>
        </w:tc>
      </w:tr>
      <w:tr w:rsidR="00CD095B" w:rsidRPr="001D7602" w14:paraId="30772F0C" w14:textId="77777777" w:rsidTr="004B5C72">
        <w:tc>
          <w:tcPr>
            <w:tcW w:w="2500" w:type="pct"/>
            <w:shd w:val="clear" w:color="auto" w:fill="auto"/>
          </w:tcPr>
          <w:p w14:paraId="599DE43A" w14:textId="77777777" w:rsidR="00CD095B" w:rsidRPr="00034095" w:rsidRDefault="00CD095B" w:rsidP="004B5C72">
            <w:pPr>
              <w:rPr>
                <w:rFonts w:ascii="Calibri" w:hAnsi="Calibri" w:cs="Calibri"/>
                <w:color w:val="000000"/>
              </w:rPr>
            </w:pPr>
            <w:r>
              <w:rPr>
                <w:rFonts w:ascii="Calibri" w:hAnsi="Calibri" w:cs="Calibri"/>
                <w:color w:val="000000"/>
              </w:rPr>
              <w:t>Informative. If any changes are made to preferred answers, will changes be made available to participants?</w:t>
            </w:r>
          </w:p>
        </w:tc>
        <w:tc>
          <w:tcPr>
            <w:tcW w:w="2500" w:type="pct"/>
          </w:tcPr>
          <w:p w14:paraId="19496A14" w14:textId="77777777" w:rsidR="00CD095B" w:rsidRDefault="00CD095B" w:rsidP="004B5C72">
            <w:pPr>
              <w:rPr>
                <w:rFonts w:ascii="Calibri" w:hAnsi="Calibri" w:cs="Calibri"/>
                <w:color w:val="000000"/>
              </w:rPr>
            </w:pPr>
            <w:r>
              <w:rPr>
                <w:rFonts w:ascii="Calibri" w:hAnsi="Calibri" w:cs="Calibri"/>
                <w:color w:val="000000"/>
              </w:rPr>
              <w:t>Yes, the preferred answers will be made available. There is now a NAACCR webpage where the final report, along with the final answers will be posted</w:t>
            </w:r>
          </w:p>
        </w:tc>
      </w:tr>
      <w:tr w:rsidR="00CD095B" w:rsidRPr="001D7602" w14:paraId="4FA7E3E6" w14:textId="77777777" w:rsidTr="004B5C72">
        <w:tc>
          <w:tcPr>
            <w:tcW w:w="2500" w:type="pct"/>
            <w:shd w:val="clear" w:color="auto" w:fill="auto"/>
          </w:tcPr>
          <w:p w14:paraId="6754B886" w14:textId="77777777" w:rsidR="00CD095B" w:rsidRPr="00034095" w:rsidRDefault="00CD095B" w:rsidP="004B5C72">
            <w:pPr>
              <w:rPr>
                <w:rFonts w:ascii="Calibri" w:hAnsi="Calibri" w:cs="Calibri"/>
                <w:color w:val="000000"/>
              </w:rPr>
            </w:pPr>
            <w:r>
              <w:rPr>
                <w:rFonts w:ascii="Calibri" w:hAnsi="Calibri" w:cs="Calibri"/>
                <w:color w:val="000000"/>
              </w:rPr>
              <w:t>I think that the field-testing process is a great way to identify how registrars code certain data items</w:t>
            </w:r>
          </w:p>
        </w:tc>
        <w:tc>
          <w:tcPr>
            <w:tcW w:w="2500" w:type="pct"/>
          </w:tcPr>
          <w:p w14:paraId="3837CC5D" w14:textId="16DAC8EB" w:rsidR="00CD095B" w:rsidRDefault="00CD095B" w:rsidP="004B5C72">
            <w:pPr>
              <w:rPr>
                <w:rFonts w:ascii="Calibri" w:hAnsi="Calibri" w:cs="Calibri"/>
                <w:color w:val="000000"/>
              </w:rPr>
            </w:pPr>
          </w:p>
        </w:tc>
      </w:tr>
      <w:tr w:rsidR="00CD095B" w:rsidRPr="001D7602" w14:paraId="06DE8337" w14:textId="77777777" w:rsidTr="004B5C72">
        <w:tc>
          <w:tcPr>
            <w:tcW w:w="2500" w:type="pct"/>
            <w:shd w:val="clear" w:color="auto" w:fill="auto"/>
          </w:tcPr>
          <w:p w14:paraId="76DEDFC5" w14:textId="77777777" w:rsidR="00CD095B" w:rsidRPr="00034095" w:rsidRDefault="00CD095B" w:rsidP="004B5C72">
            <w:pPr>
              <w:rPr>
                <w:rFonts w:ascii="Calibri" w:hAnsi="Calibri" w:cs="Calibri"/>
                <w:color w:val="000000"/>
              </w:rPr>
            </w:pPr>
            <w:r>
              <w:rPr>
                <w:rFonts w:ascii="Calibri" w:hAnsi="Calibri" w:cs="Calibri"/>
                <w:color w:val="000000"/>
              </w:rPr>
              <w:t>Field testing is vital and so glad SEER is doing these studies!</w:t>
            </w:r>
          </w:p>
        </w:tc>
        <w:tc>
          <w:tcPr>
            <w:tcW w:w="2500" w:type="pct"/>
          </w:tcPr>
          <w:p w14:paraId="5F3B7403" w14:textId="77777777" w:rsidR="00CD095B" w:rsidRDefault="00CD095B" w:rsidP="004B5C72">
            <w:pPr>
              <w:rPr>
                <w:rFonts w:ascii="Calibri" w:hAnsi="Calibri" w:cs="Calibri"/>
                <w:color w:val="000000"/>
              </w:rPr>
            </w:pPr>
            <w:r>
              <w:rPr>
                <w:rFonts w:ascii="Calibri" w:hAnsi="Calibri" w:cs="Calibri"/>
                <w:color w:val="000000"/>
              </w:rPr>
              <w:t>Need to educate registry community that this is not only SEER that is doing this, but the entire registry community</w:t>
            </w:r>
          </w:p>
        </w:tc>
      </w:tr>
      <w:tr w:rsidR="00CD095B" w:rsidRPr="001D7602" w14:paraId="21A5D1BA" w14:textId="77777777" w:rsidTr="004B5C72">
        <w:tc>
          <w:tcPr>
            <w:tcW w:w="2500" w:type="pct"/>
            <w:shd w:val="clear" w:color="auto" w:fill="auto"/>
          </w:tcPr>
          <w:p w14:paraId="215C8C94" w14:textId="77777777" w:rsidR="00CD095B" w:rsidRPr="00034095" w:rsidRDefault="00CD095B" w:rsidP="004B5C72">
            <w:pPr>
              <w:rPr>
                <w:rFonts w:ascii="Calibri" w:hAnsi="Calibri" w:cs="Calibri"/>
                <w:color w:val="000000"/>
              </w:rPr>
            </w:pPr>
            <w:r>
              <w:rPr>
                <w:rFonts w:ascii="Calibri" w:hAnsi="Calibri" w:cs="Calibri"/>
                <w:color w:val="000000"/>
              </w:rPr>
              <w:t>It was helpful to attempt and see rationale for incorrect answers.</w:t>
            </w:r>
          </w:p>
        </w:tc>
        <w:tc>
          <w:tcPr>
            <w:tcW w:w="2500" w:type="pct"/>
          </w:tcPr>
          <w:p w14:paraId="7689DB0F" w14:textId="625AA56D" w:rsidR="00CD095B" w:rsidRDefault="00CD095B" w:rsidP="004B5C72">
            <w:pPr>
              <w:rPr>
                <w:rFonts w:ascii="Calibri" w:hAnsi="Calibri" w:cs="Calibri"/>
                <w:color w:val="000000"/>
              </w:rPr>
            </w:pPr>
          </w:p>
        </w:tc>
      </w:tr>
      <w:tr w:rsidR="00CD095B" w:rsidRPr="001D7602" w14:paraId="36BA9553" w14:textId="77777777" w:rsidTr="004B5C72">
        <w:tc>
          <w:tcPr>
            <w:tcW w:w="2500" w:type="pct"/>
            <w:shd w:val="clear" w:color="auto" w:fill="auto"/>
          </w:tcPr>
          <w:p w14:paraId="716B8909" w14:textId="77777777" w:rsidR="00CD095B" w:rsidRPr="00034095" w:rsidRDefault="00CD095B" w:rsidP="004B5C72">
            <w:pPr>
              <w:rPr>
                <w:rFonts w:ascii="Calibri" w:hAnsi="Calibri" w:cs="Calibri"/>
                <w:color w:val="000000"/>
              </w:rPr>
            </w:pPr>
            <w:r>
              <w:rPr>
                <w:rFonts w:ascii="Calibri" w:hAnsi="Calibri" w:cs="Calibri"/>
                <w:color w:val="000000"/>
              </w:rPr>
              <w:t>Great way to test new data fields.</w:t>
            </w:r>
          </w:p>
        </w:tc>
        <w:tc>
          <w:tcPr>
            <w:tcW w:w="2500" w:type="pct"/>
          </w:tcPr>
          <w:p w14:paraId="45750E83" w14:textId="4A89406E" w:rsidR="00CD095B" w:rsidRDefault="00CD095B" w:rsidP="004B5C72">
            <w:pPr>
              <w:rPr>
                <w:rFonts w:ascii="Calibri" w:hAnsi="Calibri" w:cs="Calibri"/>
                <w:color w:val="000000"/>
              </w:rPr>
            </w:pPr>
          </w:p>
        </w:tc>
      </w:tr>
      <w:tr w:rsidR="00CD095B" w:rsidRPr="001D7602" w14:paraId="5A9A4D4B" w14:textId="77777777" w:rsidTr="004B5C72">
        <w:tc>
          <w:tcPr>
            <w:tcW w:w="2500" w:type="pct"/>
            <w:shd w:val="clear" w:color="auto" w:fill="auto"/>
          </w:tcPr>
          <w:p w14:paraId="2EFF73E9" w14:textId="77777777" w:rsidR="00CD095B" w:rsidRPr="00034095" w:rsidRDefault="00CD095B" w:rsidP="004B5C72">
            <w:pPr>
              <w:rPr>
                <w:rFonts w:ascii="Calibri" w:hAnsi="Calibri" w:cs="Calibri"/>
                <w:color w:val="000000"/>
              </w:rPr>
            </w:pPr>
            <w:r>
              <w:rPr>
                <w:rFonts w:ascii="Calibri" w:hAnsi="Calibri" w:cs="Calibri"/>
                <w:color w:val="000000"/>
              </w:rPr>
              <w:t>Overall this is an excellent tool. It is great to be able see the correct answer/rationale and to give immediate feedback. When considering SSDI to add, is there consideration of looking at CAP protocol to see if these potential new items are being required on pathology reports?</w:t>
            </w:r>
          </w:p>
        </w:tc>
        <w:tc>
          <w:tcPr>
            <w:tcW w:w="2500" w:type="pct"/>
          </w:tcPr>
          <w:p w14:paraId="190E748F" w14:textId="77777777" w:rsidR="00CD095B" w:rsidRDefault="00CD095B" w:rsidP="004B5C72">
            <w:pPr>
              <w:rPr>
                <w:rFonts w:ascii="Calibri" w:hAnsi="Calibri" w:cs="Calibri"/>
                <w:color w:val="000000"/>
              </w:rPr>
            </w:pPr>
            <w:r>
              <w:rPr>
                <w:rFonts w:ascii="Calibri" w:hAnsi="Calibri" w:cs="Calibri"/>
                <w:color w:val="000000"/>
              </w:rPr>
              <w:t>We do look at the CAP protocols when working on potential SSDIs. For the SSDIs in this study, none of the data items would have been on the CAP protocols</w:t>
            </w:r>
          </w:p>
        </w:tc>
      </w:tr>
      <w:tr w:rsidR="00CD095B" w:rsidRPr="001D7602" w14:paraId="5091A42B" w14:textId="77777777" w:rsidTr="004B5C72">
        <w:tc>
          <w:tcPr>
            <w:tcW w:w="2500" w:type="pct"/>
            <w:shd w:val="clear" w:color="auto" w:fill="auto"/>
          </w:tcPr>
          <w:p w14:paraId="6C940AB0" w14:textId="77777777" w:rsidR="00CD095B" w:rsidRPr="00034095" w:rsidRDefault="00CD095B" w:rsidP="004B5C72">
            <w:pPr>
              <w:rPr>
                <w:rFonts w:ascii="Calibri" w:hAnsi="Calibri" w:cs="Calibri"/>
                <w:color w:val="000000"/>
              </w:rPr>
            </w:pPr>
            <w:r>
              <w:rPr>
                <w:rFonts w:ascii="Calibri" w:hAnsi="Calibri" w:cs="Calibri"/>
                <w:color w:val="000000"/>
              </w:rPr>
              <w:t>I like that we have a chance to "try out" new coding items before they go live. I feel like it will be helpful to know what problems or misunderstandings registrars will have, and hopefully upgrades and changes won't be needed so much. This should make it possible for clarifications to be added to the rules from the beginning</w:t>
            </w:r>
          </w:p>
        </w:tc>
        <w:tc>
          <w:tcPr>
            <w:tcW w:w="2500" w:type="pct"/>
          </w:tcPr>
          <w:p w14:paraId="066AF6FB" w14:textId="77777777" w:rsidR="00CD095B" w:rsidRDefault="00CD095B" w:rsidP="004B5C72">
            <w:pPr>
              <w:rPr>
                <w:rFonts w:ascii="Calibri" w:hAnsi="Calibri" w:cs="Calibri"/>
                <w:color w:val="000000"/>
              </w:rPr>
            </w:pPr>
            <w:r>
              <w:rPr>
                <w:rFonts w:ascii="Calibri" w:hAnsi="Calibri" w:cs="Calibri"/>
                <w:color w:val="000000"/>
              </w:rPr>
              <w:t>This is precisely the purpose of the Field Testing</w:t>
            </w:r>
          </w:p>
        </w:tc>
      </w:tr>
      <w:tr w:rsidR="00CD095B" w:rsidRPr="001D7602" w14:paraId="4D08D097" w14:textId="77777777" w:rsidTr="004B5C72">
        <w:tc>
          <w:tcPr>
            <w:tcW w:w="2500" w:type="pct"/>
            <w:shd w:val="clear" w:color="auto" w:fill="auto"/>
          </w:tcPr>
          <w:p w14:paraId="7E53ED2B" w14:textId="77777777" w:rsidR="00CD095B" w:rsidRPr="00034095" w:rsidRDefault="00CD095B" w:rsidP="004B5C72">
            <w:pPr>
              <w:rPr>
                <w:rFonts w:ascii="Calibri" w:hAnsi="Calibri" w:cs="Calibri"/>
                <w:color w:val="000000"/>
              </w:rPr>
            </w:pPr>
            <w:r>
              <w:rPr>
                <w:rFonts w:ascii="Calibri" w:hAnsi="Calibri" w:cs="Calibri"/>
                <w:color w:val="000000"/>
              </w:rPr>
              <w:t>There are too many codes to look at at this point, please don't add more. Will the codes help stage or determine treatment for the cancer? Why bother?</w:t>
            </w:r>
          </w:p>
        </w:tc>
        <w:tc>
          <w:tcPr>
            <w:tcW w:w="2500" w:type="pct"/>
          </w:tcPr>
          <w:p w14:paraId="74BE8BDF" w14:textId="77777777" w:rsidR="00CD095B" w:rsidRDefault="00CD095B" w:rsidP="004B5C72">
            <w:pPr>
              <w:rPr>
                <w:rFonts w:ascii="Calibri" w:hAnsi="Calibri" w:cs="Calibri"/>
                <w:color w:val="000000"/>
              </w:rPr>
            </w:pPr>
            <w:r>
              <w:rPr>
                <w:rFonts w:ascii="Calibri" w:hAnsi="Calibri" w:cs="Calibri"/>
                <w:color w:val="000000"/>
              </w:rPr>
              <w:t>Probably a comment based on the new surgery codes</w:t>
            </w:r>
          </w:p>
        </w:tc>
      </w:tr>
      <w:tr w:rsidR="00CD095B" w:rsidRPr="001D7602" w14:paraId="73FD0B37" w14:textId="77777777" w:rsidTr="004B5C72">
        <w:tc>
          <w:tcPr>
            <w:tcW w:w="2500" w:type="pct"/>
            <w:shd w:val="clear" w:color="auto" w:fill="auto"/>
          </w:tcPr>
          <w:p w14:paraId="6636FDF4" w14:textId="77777777" w:rsidR="00CD095B" w:rsidRPr="00034095" w:rsidRDefault="00CD095B" w:rsidP="004B5C72">
            <w:pPr>
              <w:rPr>
                <w:rFonts w:ascii="Calibri" w:hAnsi="Calibri" w:cs="Calibri"/>
                <w:color w:val="000000"/>
              </w:rPr>
            </w:pPr>
            <w:r>
              <w:rPr>
                <w:rFonts w:ascii="Calibri" w:hAnsi="Calibri" w:cs="Calibri"/>
                <w:color w:val="000000"/>
              </w:rPr>
              <w:t>I thought that it was very user friendly. I liked that the medical record and coding instructions each opened in different tabs, thus allowing me to drag them to my other screen, as well as elsewhere on my main screen, enabling me to move between the different documents/panes more easily</w:t>
            </w:r>
          </w:p>
        </w:tc>
        <w:tc>
          <w:tcPr>
            <w:tcW w:w="2500" w:type="pct"/>
          </w:tcPr>
          <w:p w14:paraId="66B97652" w14:textId="16577CB9" w:rsidR="00CD095B" w:rsidRDefault="00CD095B" w:rsidP="004B5C72">
            <w:pPr>
              <w:rPr>
                <w:rFonts w:ascii="Calibri" w:hAnsi="Calibri" w:cs="Calibri"/>
                <w:color w:val="000000"/>
              </w:rPr>
            </w:pPr>
          </w:p>
        </w:tc>
      </w:tr>
      <w:tr w:rsidR="00CD095B" w:rsidRPr="001D7602" w14:paraId="4D44E571" w14:textId="77777777" w:rsidTr="004B5C72">
        <w:tc>
          <w:tcPr>
            <w:tcW w:w="2500" w:type="pct"/>
            <w:shd w:val="clear" w:color="auto" w:fill="auto"/>
          </w:tcPr>
          <w:p w14:paraId="4DA43E9B" w14:textId="77777777" w:rsidR="00CD095B" w:rsidRPr="00034095" w:rsidRDefault="00CD095B" w:rsidP="004B5C72">
            <w:pPr>
              <w:rPr>
                <w:rFonts w:ascii="Calibri" w:hAnsi="Calibri" w:cs="Calibri"/>
                <w:color w:val="000000"/>
              </w:rPr>
            </w:pPr>
            <w:r>
              <w:rPr>
                <w:rFonts w:ascii="Calibri" w:hAnsi="Calibri" w:cs="Calibri"/>
                <w:color w:val="000000"/>
              </w:rPr>
              <w:t>Not bad. The new melanoma surgery codes are quite challenging to comprehend though.</w:t>
            </w:r>
          </w:p>
        </w:tc>
        <w:tc>
          <w:tcPr>
            <w:tcW w:w="2500" w:type="pct"/>
          </w:tcPr>
          <w:p w14:paraId="3102A371" w14:textId="35589276" w:rsidR="00CD095B" w:rsidRDefault="00CD095B" w:rsidP="004B5C72">
            <w:pPr>
              <w:rPr>
                <w:rFonts w:ascii="Calibri" w:hAnsi="Calibri" w:cs="Calibri"/>
                <w:color w:val="000000"/>
              </w:rPr>
            </w:pPr>
          </w:p>
        </w:tc>
      </w:tr>
      <w:tr w:rsidR="00CD095B" w:rsidRPr="001D7602" w14:paraId="4D21C37A" w14:textId="77777777" w:rsidTr="004B5C72">
        <w:tc>
          <w:tcPr>
            <w:tcW w:w="2500" w:type="pct"/>
            <w:shd w:val="clear" w:color="auto" w:fill="auto"/>
          </w:tcPr>
          <w:p w14:paraId="6722ED26" w14:textId="77777777" w:rsidR="00CD095B" w:rsidRPr="00034095" w:rsidRDefault="00CD095B" w:rsidP="004B5C72">
            <w:pPr>
              <w:rPr>
                <w:rFonts w:ascii="Calibri" w:hAnsi="Calibri" w:cs="Calibri"/>
                <w:color w:val="000000"/>
              </w:rPr>
            </w:pPr>
            <w:r>
              <w:rPr>
                <w:rFonts w:ascii="Calibri" w:hAnsi="Calibri" w:cs="Calibri"/>
                <w:color w:val="000000"/>
              </w:rPr>
              <w:t>I think the instructions need to be more well thought out and more clearly written. Has SEER thought about hiring professional writers and editors to bring more clarity and consistency and less ambiguity to their instructions?</w:t>
            </w:r>
          </w:p>
        </w:tc>
        <w:tc>
          <w:tcPr>
            <w:tcW w:w="2500" w:type="pct"/>
          </w:tcPr>
          <w:p w14:paraId="41F0C77C" w14:textId="21F776C3" w:rsidR="00CD095B" w:rsidRDefault="00CD095B" w:rsidP="004B5C72">
            <w:pPr>
              <w:rPr>
                <w:rFonts w:ascii="Calibri" w:hAnsi="Calibri" w:cs="Calibri"/>
                <w:color w:val="000000"/>
              </w:rPr>
            </w:pPr>
          </w:p>
        </w:tc>
      </w:tr>
      <w:tr w:rsidR="00CD095B" w:rsidRPr="001D7602" w14:paraId="31504EFD" w14:textId="77777777" w:rsidTr="004B5C72">
        <w:tc>
          <w:tcPr>
            <w:tcW w:w="2500" w:type="pct"/>
            <w:shd w:val="clear" w:color="auto" w:fill="auto"/>
          </w:tcPr>
          <w:p w14:paraId="2354FA96" w14:textId="77777777" w:rsidR="00CD095B" w:rsidRPr="00034095" w:rsidRDefault="00CD095B" w:rsidP="004B5C72">
            <w:pPr>
              <w:rPr>
                <w:rFonts w:ascii="Calibri" w:hAnsi="Calibri" w:cs="Calibri"/>
                <w:color w:val="000000"/>
              </w:rPr>
            </w:pPr>
            <w:r>
              <w:rPr>
                <w:rFonts w:ascii="Calibri" w:hAnsi="Calibri" w:cs="Calibri"/>
                <w:color w:val="000000"/>
              </w:rPr>
              <w:t xml:space="preserve">Field testing seems fundamentally flawed by concept because a cancer abstract seems like it should be very straightforward. It should be a handful fields, most of </w:t>
            </w:r>
            <w:r>
              <w:rPr>
                <w:rFonts w:ascii="Calibri" w:hAnsi="Calibri" w:cs="Calibri"/>
                <w:color w:val="000000"/>
              </w:rPr>
              <w:lastRenderedPageBreak/>
              <w:t>which are binary. Surgery? Yes/no. Radiation? Yes/no. Types of surgery, intensities of radiation, what dermatome testing was done; that seems far, far, FAR outside of the purview of a cancer abstract. That's the realm of path reports and patient records; not incidence data.</w:t>
            </w:r>
          </w:p>
        </w:tc>
        <w:tc>
          <w:tcPr>
            <w:tcW w:w="2500" w:type="pct"/>
          </w:tcPr>
          <w:p w14:paraId="0E1E091D" w14:textId="65ECD5D9" w:rsidR="00CD095B" w:rsidRDefault="00CD095B" w:rsidP="004B5C72">
            <w:pPr>
              <w:rPr>
                <w:rFonts w:ascii="Calibri" w:hAnsi="Calibri" w:cs="Calibri"/>
                <w:color w:val="000000"/>
              </w:rPr>
            </w:pPr>
            <w:r>
              <w:rPr>
                <w:rFonts w:ascii="Calibri" w:hAnsi="Calibri" w:cs="Calibri"/>
                <w:color w:val="000000"/>
              </w:rPr>
              <w:lastRenderedPageBreak/>
              <w:t>It sounds like this registrar wants cancer abstracts to only include yes/no answers, which is not feasible</w:t>
            </w:r>
          </w:p>
        </w:tc>
      </w:tr>
      <w:tr w:rsidR="00CD095B" w:rsidRPr="001D7602" w14:paraId="1C75B356" w14:textId="77777777" w:rsidTr="004B5C72">
        <w:tc>
          <w:tcPr>
            <w:tcW w:w="2500" w:type="pct"/>
            <w:shd w:val="clear" w:color="auto" w:fill="auto"/>
          </w:tcPr>
          <w:p w14:paraId="70F31540" w14:textId="77777777" w:rsidR="00CD095B" w:rsidRPr="00034095" w:rsidRDefault="00CD095B" w:rsidP="004B5C72">
            <w:pPr>
              <w:rPr>
                <w:rFonts w:ascii="Calibri" w:hAnsi="Calibri" w:cs="Calibri"/>
                <w:color w:val="000000"/>
              </w:rPr>
            </w:pPr>
            <w:r>
              <w:rPr>
                <w:rFonts w:ascii="Calibri" w:hAnsi="Calibri" w:cs="Calibri"/>
                <w:color w:val="000000"/>
              </w:rPr>
              <w:t>I think it is great to ask Registrars to participate. I am encouraged that this will make collecting information easier and will cause changes to make the information better for physician research purposes</w:t>
            </w:r>
          </w:p>
        </w:tc>
        <w:tc>
          <w:tcPr>
            <w:tcW w:w="2500" w:type="pct"/>
          </w:tcPr>
          <w:p w14:paraId="3883342F" w14:textId="2D93CBAA" w:rsidR="00CD095B" w:rsidRDefault="00CD095B" w:rsidP="004B5C72">
            <w:pPr>
              <w:rPr>
                <w:rFonts w:ascii="Calibri" w:hAnsi="Calibri" w:cs="Calibri"/>
                <w:color w:val="000000"/>
              </w:rPr>
            </w:pPr>
          </w:p>
        </w:tc>
      </w:tr>
      <w:tr w:rsidR="00CD095B" w:rsidRPr="001D7602" w14:paraId="4474BDC6" w14:textId="77777777" w:rsidTr="004B5C72">
        <w:tc>
          <w:tcPr>
            <w:tcW w:w="2500" w:type="pct"/>
            <w:shd w:val="clear" w:color="auto" w:fill="auto"/>
          </w:tcPr>
          <w:p w14:paraId="6A6DAFEC" w14:textId="77777777" w:rsidR="00CD095B" w:rsidRPr="00034095" w:rsidRDefault="00CD095B" w:rsidP="004B5C72">
            <w:pPr>
              <w:rPr>
                <w:rFonts w:ascii="Calibri" w:hAnsi="Calibri" w:cs="Calibri"/>
                <w:color w:val="000000"/>
              </w:rPr>
            </w:pPr>
            <w:r>
              <w:rPr>
                <w:rFonts w:ascii="Calibri" w:hAnsi="Calibri" w:cs="Calibri"/>
                <w:color w:val="000000"/>
              </w:rPr>
              <w:t>I liked the new codes for the brain and skin. What I feel we have now is kind of taking a stab in the dark as what to use. These are much more defined as well as the meningioma or brain cases</w:t>
            </w:r>
          </w:p>
        </w:tc>
        <w:tc>
          <w:tcPr>
            <w:tcW w:w="2500" w:type="pct"/>
          </w:tcPr>
          <w:p w14:paraId="0D02EE18" w14:textId="19F914C6" w:rsidR="00CD095B" w:rsidRDefault="00CD095B" w:rsidP="004B5C72">
            <w:pPr>
              <w:rPr>
                <w:rFonts w:ascii="Calibri" w:hAnsi="Calibri" w:cs="Calibri"/>
                <w:color w:val="000000"/>
              </w:rPr>
            </w:pPr>
          </w:p>
        </w:tc>
      </w:tr>
      <w:tr w:rsidR="00CD095B" w:rsidRPr="001D7602" w14:paraId="08CB9A9E" w14:textId="77777777" w:rsidTr="004B5C72">
        <w:tc>
          <w:tcPr>
            <w:tcW w:w="2500" w:type="pct"/>
            <w:shd w:val="clear" w:color="auto" w:fill="auto"/>
          </w:tcPr>
          <w:p w14:paraId="4DA13177" w14:textId="77777777" w:rsidR="00CD095B" w:rsidRPr="00034095" w:rsidRDefault="00CD095B" w:rsidP="004B5C72">
            <w:pPr>
              <w:rPr>
                <w:rFonts w:ascii="Calibri" w:hAnsi="Calibri" w:cs="Calibri"/>
                <w:color w:val="000000"/>
              </w:rPr>
            </w:pPr>
            <w:r>
              <w:rPr>
                <w:rFonts w:ascii="Calibri" w:hAnsi="Calibri" w:cs="Calibri"/>
                <w:color w:val="000000"/>
              </w:rPr>
              <w:t>I think it's great and appreciate the opportunity for input ahead of implementation. However, not sure it's the right place to ask about availability of potential SSDIs -- at least for me as central registry staff, that part was too time consuming to complete, though maybe it's more feasible for hospital registrars</w:t>
            </w:r>
          </w:p>
        </w:tc>
        <w:tc>
          <w:tcPr>
            <w:tcW w:w="2500" w:type="pct"/>
          </w:tcPr>
          <w:p w14:paraId="3BF38895" w14:textId="4160D50B" w:rsidR="00CD095B" w:rsidRDefault="00CD095B" w:rsidP="004B5C72">
            <w:pPr>
              <w:rPr>
                <w:rFonts w:ascii="Calibri" w:hAnsi="Calibri" w:cs="Calibri"/>
                <w:color w:val="000000"/>
              </w:rPr>
            </w:pPr>
            <w:r>
              <w:rPr>
                <w:rFonts w:ascii="Calibri" w:hAnsi="Calibri" w:cs="Calibri"/>
                <w:color w:val="000000"/>
              </w:rPr>
              <w:t>Common issue with the availability, especially from a central registry viewpoint. The availability really does need to come from the hospitals</w:t>
            </w:r>
            <w:r w:rsidR="0090168D">
              <w:rPr>
                <w:rFonts w:ascii="Calibri" w:hAnsi="Calibri" w:cs="Calibri"/>
                <w:color w:val="000000"/>
              </w:rPr>
              <w:t>.</w:t>
            </w:r>
          </w:p>
        </w:tc>
      </w:tr>
      <w:tr w:rsidR="00CD095B" w:rsidRPr="001D7602" w14:paraId="17345605" w14:textId="77777777" w:rsidTr="004B5C72">
        <w:tc>
          <w:tcPr>
            <w:tcW w:w="2500" w:type="pct"/>
            <w:shd w:val="clear" w:color="auto" w:fill="auto"/>
          </w:tcPr>
          <w:p w14:paraId="05F754C0" w14:textId="77777777" w:rsidR="00CD095B" w:rsidRPr="00034095" w:rsidRDefault="00CD095B" w:rsidP="004B5C72">
            <w:pPr>
              <w:rPr>
                <w:rFonts w:ascii="Calibri" w:hAnsi="Calibri" w:cs="Calibri"/>
                <w:color w:val="000000"/>
              </w:rPr>
            </w:pPr>
            <w:r>
              <w:rPr>
                <w:rFonts w:ascii="Calibri" w:hAnsi="Calibri" w:cs="Calibri"/>
                <w:color w:val="000000"/>
              </w:rPr>
              <w:t>I think it's a good idea to get feedback from CTR's who are actually doing cases</w:t>
            </w:r>
          </w:p>
        </w:tc>
        <w:tc>
          <w:tcPr>
            <w:tcW w:w="2500" w:type="pct"/>
          </w:tcPr>
          <w:p w14:paraId="7C7B09CF" w14:textId="77777777" w:rsidR="00CD095B" w:rsidRDefault="00CD095B" w:rsidP="004B5C72">
            <w:pPr>
              <w:rPr>
                <w:rFonts w:ascii="Calibri" w:hAnsi="Calibri" w:cs="Calibri"/>
                <w:color w:val="000000"/>
              </w:rPr>
            </w:pPr>
            <w:r>
              <w:rPr>
                <w:rFonts w:ascii="Calibri" w:hAnsi="Calibri" w:cs="Calibri"/>
                <w:color w:val="000000"/>
              </w:rPr>
              <w:t>Precisely why we are doing the field testing</w:t>
            </w:r>
          </w:p>
        </w:tc>
      </w:tr>
      <w:tr w:rsidR="00CD095B" w:rsidRPr="001D7602" w14:paraId="26F98AD3" w14:textId="77777777" w:rsidTr="004B5C72">
        <w:tc>
          <w:tcPr>
            <w:tcW w:w="2500" w:type="pct"/>
            <w:shd w:val="clear" w:color="auto" w:fill="auto"/>
          </w:tcPr>
          <w:p w14:paraId="4DD4AF32" w14:textId="77777777" w:rsidR="00CD095B" w:rsidRPr="00034095" w:rsidRDefault="00CD095B" w:rsidP="004B5C72">
            <w:pPr>
              <w:rPr>
                <w:rFonts w:ascii="Calibri" w:hAnsi="Calibri" w:cs="Calibri"/>
                <w:color w:val="000000"/>
              </w:rPr>
            </w:pPr>
            <w:r>
              <w:rPr>
                <w:rFonts w:ascii="Calibri" w:hAnsi="Calibri" w:cs="Calibri"/>
                <w:color w:val="000000"/>
              </w:rPr>
              <w:t>Some improvement on instructions is needed. I do like the new surgical codes</w:t>
            </w:r>
          </w:p>
        </w:tc>
        <w:tc>
          <w:tcPr>
            <w:tcW w:w="2500" w:type="pct"/>
          </w:tcPr>
          <w:p w14:paraId="7351DF89" w14:textId="039EA582" w:rsidR="00CD095B" w:rsidRDefault="00CD095B" w:rsidP="004B5C72">
            <w:pPr>
              <w:rPr>
                <w:rFonts w:ascii="Calibri" w:hAnsi="Calibri" w:cs="Calibri"/>
                <w:color w:val="000000"/>
              </w:rPr>
            </w:pPr>
          </w:p>
        </w:tc>
      </w:tr>
      <w:tr w:rsidR="00CD095B" w:rsidRPr="001D7602" w14:paraId="2C8843F3" w14:textId="77777777" w:rsidTr="004B5C72">
        <w:tc>
          <w:tcPr>
            <w:tcW w:w="2500" w:type="pct"/>
            <w:shd w:val="clear" w:color="auto" w:fill="auto"/>
          </w:tcPr>
          <w:p w14:paraId="4E4F8476" w14:textId="77777777" w:rsidR="00CD095B" w:rsidRPr="00034095" w:rsidRDefault="00CD095B" w:rsidP="004B5C72">
            <w:pPr>
              <w:rPr>
                <w:rFonts w:ascii="Calibri" w:hAnsi="Calibri" w:cs="Calibri"/>
                <w:color w:val="000000"/>
              </w:rPr>
            </w:pPr>
            <w:r>
              <w:rPr>
                <w:rFonts w:ascii="Calibri" w:hAnsi="Calibri" w:cs="Calibri"/>
                <w:color w:val="000000"/>
              </w:rPr>
              <w:t>It's good that comments/feedback are welcome. I found the Surgical Procedure of Primary Site/Surgery of Primary Site data item for Skin quite problematic. It needs much more clarification, or we will get more coding errors/ inconsistencies again. I'm guessing that other CTRs will have the same questions &amp; points of confusion that I had. I recommend you do additional testing/discussions with the CTR community, especially with people who abstract regularly.</w:t>
            </w:r>
          </w:p>
        </w:tc>
        <w:tc>
          <w:tcPr>
            <w:tcW w:w="2500" w:type="pct"/>
          </w:tcPr>
          <w:p w14:paraId="5B998B77" w14:textId="77777777" w:rsidR="00CD095B" w:rsidRDefault="00CD095B" w:rsidP="004B5C72">
            <w:pPr>
              <w:rPr>
                <w:rFonts w:ascii="Calibri" w:hAnsi="Calibri" w:cs="Calibri"/>
                <w:color w:val="000000"/>
              </w:rPr>
            </w:pPr>
            <w:r>
              <w:rPr>
                <w:rFonts w:ascii="Calibri" w:hAnsi="Calibri" w:cs="Calibri"/>
                <w:color w:val="000000"/>
              </w:rPr>
              <w:t>This comment aligns with the low percentage of correct answers. The comments received on the Surgical Procedure of Primary Site (Melanoma) have been reviewed and there is agreement that the instructions need to be reviewed and modified</w:t>
            </w:r>
          </w:p>
        </w:tc>
      </w:tr>
      <w:tr w:rsidR="00CD095B" w:rsidRPr="001D7602" w14:paraId="2CB5AD2A" w14:textId="77777777" w:rsidTr="004B5C72">
        <w:tc>
          <w:tcPr>
            <w:tcW w:w="2500" w:type="pct"/>
            <w:shd w:val="clear" w:color="auto" w:fill="auto"/>
          </w:tcPr>
          <w:p w14:paraId="02A39474" w14:textId="77777777" w:rsidR="00CD095B" w:rsidRPr="00034095" w:rsidRDefault="00CD095B" w:rsidP="004B5C72">
            <w:pPr>
              <w:rPr>
                <w:rFonts w:ascii="Calibri" w:hAnsi="Calibri" w:cs="Calibri"/>
                <w:color w:val="000000"/>
              </w:rPr>
            </w:pPr>
            <w:r>
              <w:rPr>
                <w:rFonts w:ascii="Calibri" w:hAnsi="Calibri" w:cs="Calibri"/>
                <w:color w:val="000000"/>
              </w:rPr>
              <w:t>Not clear on what you want. Waste of time</w:t>
            </w:r>
          </w:p>
        </w:tc>
        <w:tc>
          <w:tcPr>
            <w:tcW w:w="2500" w:type="pct"/>
          </w:tcPr>
          <w:p w14:paraId="5882CB14" w14:textId="77777777" w:rsidR="00CD095B" w:rsidRDefault="00CD095B" w:rsidP="004B5C72">
            <w:pPr>
              <w:rPr>
                <w:rFonts w:ascii="Calibri" w:hAnsi="Calibri" w:cs="Calibri"/>
                <w:color w:val="000000"/>
              </w:rPr>
            </w:pPr>
            <w:r>
              <w:rPr>
                <w:rFonts w:ascii="Calibri" w:hAnsi="Calibri" w:cs="Calibri"/>
                <w:color w:val="000000"/>
              </w:rPr>
              <w:t>Registrar appears to be confused by the purpose of the Field Study, although this comment may be directly related to the availability testing, which did not go very well</w:t>
            </w:r>
          </w:p>
        </w:tc>
      </w:tr>
      <w:bookmarkEnd w:id="30"/>
    </w:tbl>
    <w:p w14:paraId="3E42F985" w14:textId="77777777" w:rsidR="00CD095B" w:rsidRPr="00CD095B" w:rsidRDefault="00CD095B" w:rsidP="00CD095B"/>
    <w:p w14:paraId="3B16E622" w14:textId="77777777" w:rsidR="00CD095B" w:rsidRDefault="00CD095B">
      <w:pPr>
        <w:rPr>
          <w:rFonts w:eastAsiaTheme="majorEastAsia" w:cstheme="majorBidi"/>
          <w:b/>
          <w:color w:val="000000" w:themeColor="text1"/>
        </w:rPr>
      </w:pPr>
      <w:r>
        <w:br w:type="page"/>
      </w:r>
    </w:p>
    <w:p w14:paraId="78876A75" w14:textId="77777777" w:rsidR="00CD095B" w:rsidRPr="00CD095B" w:rsidRDefault="00CD095B" w:rsidP="00CD095B">
      <w:pPr>
        <w:rPr>
          <w:b/>
          <w:bCs/>
        </w:rPr>
      </w:pPr>
      <w:bookmarkStart w:id="31" w:name="_Toc94163422"/>
      <w:r w:rsidRPr="00CD095B">
        <w:rPr>
          <w:b/>
          <w:bCs/>
        </w:rPr>
        <w:lastRenderedPageBreak/>
        <w:t>Question: Do you have any suggestions on how to improve the field testing process?</w:t>
      </w:r>
      <w:bookmarkEnd w:id="31"/>
    </w:p>
    <w:tbl>
      <w:tblPr>
        <w:tblStyle w:val="TableGrid"/>
        <w:tblW w:w="10260" w:type="dxa"/>
        <w:tblInd w:w="85" w:type="dxa"/>
        <w:tblLayout w:type="fixed"/>
        <w:tblLook w:val="04A0" w:firstRow="1" w:lastRow="0" w:firstColumn="1" w:lastColumn="0" w:noHBand="0" w:noVBand="1"/>
      </w:tblPr>
      <w:tblGrid>
        <w:gridCol w:w="5400"/>
        <w:gridCol w:w="4860"/>
      </w:tblGrid>
      <w:tr w:rsidR="00CD095B" w:rsidRPr="001D7602" w14:paraId="44E929D4" w14:textId="77777777" w:rsidTr="004B5C72">
        <w:trPr>
          <w:tblHeader/>
        </w:trPr>
        <w:tc>
          <w:tcPr>
            <w:tcW w:w="5400" w:type="dxa"/>
          </w:tcPr>
          <w:p w14:paraId="7E0C0EF9" w14:textId="77777777" w:rsidR="00CD095B" w:rsidRPr="001D7602" w:rsidRDefault="00CD095B" w:rsidP="004B5C72">
            <w:pPr>
              <w:pStyle w:val="NoSpacing"/>
              <w:rPr>
                <w:rFonts w:cstheme="minorHAnsi"/>
                <w:b/>
              </w:rPr>
            </w:pPr>
            <w:r w:rsidRPr="001D7602">
              <w:rPr>
                <w:rFonts w:cstheme="minorHAnsi"/>
                <w:b/>
              </w:rPr>
              <w:t>Participant Comments</w:t>
            </w:r>
          </w:p>
        </w:tc>
        <w:tc>
          <w:tcPr>
            <w:tcW w:w="4860" w:type="dxa"/>
          </w:tcPr>
          <w:p w14:paraId="2FA76C0E" w14:textId="77777777" w:rsidR="00CD095B" w:rsidRPr="001D7602" w:rsidRDefault="00CD095B" w:rsidP="004B5C72">
            <w:pPr>
              <w:pStyle w:val="NoSpacing"/>
              <w:rPr>
                <w:rFonts w:cstheme="minorHAnsi"/>
                <w:b/>
              </w:rPr>
            </w:pPr>
            <w:r>
              <w:rPr>
                <w:rFonts w:cstheme="minorHAnsi"/>
                <w:b/>
              </w:rPr>
              <w:t>Field Testing Lead Comments</w:t>
            </w:r>
          </w:p>
        </w:tc>
      </w:tr>
      <w:tr w:rsidR="00CD095B" w:rsidRPr="001D7602" w14:paraId="44760071" w14:textId="77777777" w:rsidTr="004B5C72">
        <w:tc>
          <w:tcPr>
            <w:tcW w:w="5400" w:type="dxa"/>
          </w:tcPr>
          <w:p w14:paraId="3FF69490" w14:textId="77777777" w:rsidR="00CD095B" w:rsidRPr="00034095" w:rsidRDefault="00CD095B" w:rsidP="004B5C72">
            <w:pPr>
              <w:rPr>
                <w:rFonts w:ascii="Calibri" w:hAnsi="Calibri" w:cs="Calibri"/>
                <w:color w:val="000000"/>
              </w:rPr>
            </w:pPr>
            <w:r>
              <w:rPr>
                <w:rFonts w:ascii="Calibri" w:hAnsi="Calibri" w:cs="Calibri"/>
                <w:color w:val="000000"/>
              </w:rPr>
              <w:t>Talk about it more in the NCRA resources and NAACCR webinars</w:t>
            </w:r>
          </w:p>
        </w:tc>
        <w:tc>
          <w:tcPr>
            <w:tcW w:w="4860" w:type="dxa"/>
          </w:tcPr>
          <w:p w14:paraId="71AE3D63" w14:textId="77777777" w:rsidR="00CD095B" w:rsidRDefault="00CD095B" w:rsidP="004B5C72">
            <w:pPr>
              <w:rPr>
                <w:rFonts w:ascii="Calibri" w:hAnsi="Calibri" w:cs="Calibri"/>
                <w:color w:val="000000"/>
              </w:rPr>
            </w:pPr>
            <w:r>
              <w:rPr>
                <w:rFonts w:ascii="Calibri" w:hAnsi="Calibri" w:cs="Calibri"/>
                <w:color w:val="000000"/>
              </w:rPr>
              <w:t>Agree, this should be discussed more at NCRA and NAACCR. We have also gotten a NAACCR webpage set up for the Field Study, which should also help</w:t>
            </w:r>
          </w:p>
        </w:tc>
      </w:tr>
      <w:tr w:rsidR="00CD095B" w:rsidRPr="001D7602" w14:paraId="68572309" w14:textId="77777777" w:rsidTr="004B5C72">
        <w:tc>
          <w:tcPr>
            <w:tcW w:w="5400" w:type="dxa"/>
          </w:tcPr>
          <w:p w14:paraId="7DFBC417" w14:textId="77777777" w:rsidR="00CD095B" w:rsidRPr="00034095" w:rsidRDefault="00CD095B" w:rsidP="004B5C72">
            <w:pPr>
              <w:rPr>
                <w:rFonts w:ascii="Calibri" w:hAnsi="Calibri" w:cs="Calibri"/>
                <w:color w:val="000000"/>
              </w:rPr>
            </w:pPr>
            <w:r>
              <w:rPr>
                <w:rFonts w:ascii="Calibri" w:hAnsi="Calibri" w:cs="Calibri"/>
                <w:color w:val="000000"/>
              </w:rPr>
              <w:t>I would wonder how what the distribution is for type of facility. Perhaps include NCI and teaching facilities not just CoC approved. Results may be more relevant</w:t>
            </w:r>
          </w:p>
        </w:tc>
        <w:tc>
          <w:tcPr>
            <w:tcW w:w="4860" w:type="dxa"/>
          </w:tcPr>
          <w:p w14:paraId="3E9EACC7" w14:textId="77777777" w:rsidR="00CD095B" w:rsidRDefault="00CD095B" w:rsidP="004B5C72">
            <w:pPr>
              <w:rPr>
                <w:rFonts w:ascii="Calibri" w:hAnsi="Calibri" w:cs="Calibri"/>
                <w:color w:val="000000"/>
              </w:rPr>
            </w:pPr>
            <w:r>
              <w:rPr>
                <w:rFonts w:ascii="Calibri" w:hAnsi="Calibri" w:cs="Calibri"/>
                <w:color w:val="000000"/>
              </w:rPr>
              <w:t>Results can be done on type of facility. Agree that the NCI and teaching facilities are going to have more information than the smaller hospitals</w:t>
            </w:r>
          </w:p>
        </w:tc>
      </w:tr>
      <w:tr w:rsidR="00CD095B" w:rsidRPr="001D7602" w14:paraId="42FC468D" w14:textId="77777777" w:rsidTr="004B5C72">
        <w:tc>
          <w:tcPr>
            <w:tcW w:w="5400" w:type="dxa"/>
            <w:shd w:val="clear" w:color="auto" w:fill="auto"/>
          </w:tcPr>
          <w:p w14:paraId="71E7FAD1" w14:textId="77777777" w:rsidR="00CD095B" w:rsidRPr="00034095" w:rsidRDefault="00CD095B" w:rsidP="004B5C72">
            <w:pPr>
              <w:rPr>
                <w:rFonts w:ascii="Calibri" w:hAnsi="Calibri" w:cs="Calibri"/>
                <w:color w:val="000000"/>
              </w:rPr>
            </w:pPr>
            <w:r>
              <w:rPr>
                <w:rFonts w:ascii="Calibri" w:hAnsi="Calibri" w:cs="Calibri"/>
                <w:color w:val="000000"/>
              </w:rPr>
              <w:t>Training on how to read the special stains/labs</w:t>
            </w:r>
          </w:p>
        </w:tc>
        <w:tc>
          <w:tcPr>
            <w:tcW w:w="4860" w:type="dxa"/>
          </w:tcPr>
          <w:p w14:paraId="6B8E0900" w14:textId="77777777" w:rsidR="00CD095B" w:rsidRDefault="00CD095B" w:rsidP="004B5C72">
            <w:pPr>
              <w:rPr>
                <w:rFonts w:ascii="Calibri" w:hAnsi="Calibri" w:cs="Calibri"/>
                <w:color w:val="000000"/>
              </w:rPr>
            </w:pPr>
            <w:r>
              <w:rPr>
                <w:rFonts w:ascii="Calibri" w:hAnsi="Calibri" w:cs="Calibri"/>
                <w:color w:val="000000"/>
              </w:rPr>
              <w:t>Agree that this type of training is needed</w:t>
            </w:r>
          </w:p>
        </w:tc>
      </w:tr>
      <w:tr w:rsidR="00CD095B" w:rsidRPr="001D7602" w14:paraId="5EAB4328" w14:textId="77777777" w:rsidTr="004B5C72">
        <w:tc>
          <w:tcPr>
            <w:tcW w:w="5400" w:type="dxa"/>
            <w:shd w:val="clear" w:color="auto" w:fill="auto"/>
          </w:tcPr>
          <w:p w14:paraId="632B6B4F" w14:textId="77777777" w:rsidR="00CD095B" w:rsidRPr="00034095" w:rsidRDefault="00CD095B" w:rsidP="004B5C72">
            <w:pPr>
              <w:rPr>
                <w:rFonts w:ascii="Calibri" w:hAnsi="Calibri" w:cs="Calibri"/>
                <w:color w:val="000000"/>
              </w:rPr>
            </w:pPr>
            <w:r>
              <w:rPr>
                <w:rFonts w:ascii="Calibri" w:hAnsi="Calibri" w:cs="Calibri"/>
                <w:color w:val="000000"/>
              </w:rPr>
              <w:t>Anyway can be more streamlined, is good...might have to simplify the PD-L1 instructions...</w:t>
            </w:r>
          </w:p>
        </w:tc>
        <w:tc>
          <w:tcPr>
            <w:tcW w:w="4860" w:type="dxa"/>
          </w:tcPr>
          <w:p w14:paraId="13C0989C" w14:textId="77777777" w:rsidR="00CD095B" w:rsidRDefault="00CD095B" w:rsidP="004B5C72">
            <w:pPr>
              <w:rPr>
                <w:rFonts w:ascii="Calibri" w:hAnsi="Calibri" w:cs="Calibri"/>
                <w:color w:val="000000"/>
              </w:rPr>
            </w:pPr>
            <w:r>
              <w:rPr>
                <w:rFonts w:ascii="Calibri" w:hAnsi="Calibri" w:cs="Calibri"/>
                <w:color w:val="000000"/>
              </w:rPr>
              <w:t>Instructions for PDL-1 have not been implemented, but the questions for availability were very complicated</w:t>
            </w:r>
          </w:p>
        </w:tc>
      </w:tr>
      <w:tr w:rsidR="00CD095B" w:rsidRPr="001D7602" w14:paraId="028FD017" w14:textId="77777777" w:rsidTr="004B5C72">
        <w:tc>
          <w:tcPr>
            <w:tcW w:w="5400" w:type="dxa"/>
            <w:shd w:val="clear" w:color="auto" w:fill="auto"/>
          </w:tcPr>
          <w:p w14:paraId="6B3C2EFE" w14:textId="77777777" w:rsidR="00CD095B" w:rsidRPr="00034095" w:rsidRDefault="00CD095B" w:rsidP="004B5C72">
            <w:pPr>
              <w:rPr>
                <w:rFonts w:ascii="Calibri" w:hAnsi="Calibri" w:cs="Calibri"/>
                <w:color w:val="000000"/>
              </w:rPr>
            </w:pPr>
            <w:r>
              <w:rPr>
                <w:rFonts w:ascii="Calibri" w:hAnsi="Calibri" w:cs="Calibri"/>
                <w:color w:val="000000"/>
              </w:rPr>
              <w:t>Leave things as they are....there's no sense the registry processes constantly change</w:t>
            </w:r>
          </w:p>
        </w:tc>
        <w:tc>
          <w:tcPr>
            <w:tcW w:w="4860" w:type="dxa"/>
          </w:tcPr>
          <w:p w14:paraId="7EE3C1D4" w14:textId="77777777" w:rsidR="00CD095B" w:rsidRDefault="00CD095B" w:rsidP="004B5C72">
            <w:pPr>
              <w:rPr>
                <w:rFonts w:ascii="Calibri" w:hAnsi="Calibri" w:cs="Calibri"/>
                <w:color w:val="000000"/>
              </w:rPr>
            </w:pPr>
            <w:r>
              <w:rPr>
                <w:rFonts w:ascii="Calibri" w:hAnsi="Calibri" w:cs="Calibri"/>
                <w:color w:val="000000"/>
              </w:rPr>
              <w:t>Unfortunately, things continue to change as clinical medicine continues to change</w:t>
            </w:r>
          </w:p>
        </w:tc>
      </w:tr>
      <w:tr w:rsidR="00CD095B" w:rsidRPr="001D7602" w14:paraId="30031685" w14:textId="77777777" w:rsidTr="004B5C72">
        <w:tc>
          <w:tcPr>
            <w:tcW w:w="5400" w:type="dxa"/>
            <w:shd w:val="clear" w:color="auto" w:fill="auto"/>
          </w:tcPr>
          <w:p w14:paraId="622EAF63" w14:textId="77777777" w:rsidR="00CD095B" w:rsidRDefault="00CD095B" w:rsidP="004B5C72">
            <w:pPr>
              <w:rPr>
                <w:rFonts w:ascii="Calibri" w:hAnsi="Calibri" w:cs="Calibri"/>
                <w:color w:val="000000"/>
              </w:rPr>
            </w:pPr>
            <w:r>
              <w:rPr>
                <w:rFonts w:ascii="Calibri" w:hAnsi="Calibri" w:cs="Calibri"/>
                <w:color w:val="000000"/>
              </w:rPr>
              <w:t>On the potential SSDIs about the frequency and availability of clinical indicators. Maybe we can have a drop down that provides a couple answers that would work for answers, if the answer was sometimes.</w:t>
            </w:r>
          </w:p>
        </w:tc>
        <w:tc>
          <w:tcPr>
            <w:tcW w:w="4860" w:type="dxa"/>
          </w:tcPr>
          <w:p w14:paraId="340B492D" w14:textId="77777777" w:rsidR="00CD095B" w:rsidRDefault="00CD095B" w:rsidP="004B5C72">
            <w:pPr>
              <w:rPr>
                <w:rFonts w:ascii="Calibri" w:hAnsi="Calibri" w:cs="Calibri"/>
                <w:color w:val="000000"/>
              </w:rPr>
            </w:pPr>
            <w:r>
              <w:rPr>
                <w:rFonts w:ascii="Calibri" w:hAnsi="Calibri" w:cs="Calibri"/>
                <w:color w:val="000000"/>
              </w:rPr>
              <w:t>This is something that would have been helpful for this study, giving registrars an easy way to indicate the frequency. As stated before, a better approach for Availability needs to be developed</w:t>
            </w:r>
          </w:p>
        </w:tc>
      </w:tr>
      <w:tr w:rsidR="00CD095B" w:rsidRPr="001D7602" w14:paraId="5E126B7E" w14:textId="77777777" w:rsidTr="004B5C72">
        <w:tc>
          <w:tcPr>
            <w:tcW w:w="5400" w:type="dxa"/>
            <w:shd w:val="clear" w:color="auto" w:fill="auto"/>
          </w:tcPr>
          <w:p w14:paraId="0183B7A0" w14:textId="77777777" w:rsidR="00CD095B" w:rsidRDefault="00CD095B" w:rsidP="004B5C72">
            <w:pPr>
              <w:rPr>
                <w:rFonts w:ascii="Calibri" w:hAnsi="Calibri" w:cs="Calibri"/>
                <w:color w:val="000000"/>
              </w:rPr>
            </w:pPr>
            <w:r>
              <w:rPr>
                <w:rFonts w:ascii="Calibri" w:hAnsi="Calibri" w:cs="Calibri"/>
                <w:color w:val="000000"/>
              </w:rPr>
              <w:t>The one melanoma case I could only view a path report and they were asking me for the surgery code. I found this difficult to code.</w:t>
            </w:r>
          </w:p>
        </w:tc>
        <w:tc>
          <w:tcPr>
            <w:tcW w:w="4860" w:type="dxa"/>
          </w:tcPr>
          <w:p w14:paraId="3528174B" w14:textId="77777777" w:rsidR="00CD095B" w:rsidRDefault="00CD095B" w:rsidP="004B5C72">
            <w:pPr>
              <w:rPr>
                <w:rFonts w:ascii="Calibri" w:hAnsi="Calibri" w:cs="Calibri"/>
                <w:color w:val="000000"/>
              </w:rPr>
            </w:pPr>
            <w:r>
              <w:rPr>
                <w:rFonts w:ascii="Calibri" w:hAnsi="Calibri" w:cs="Calibri"/>
                <w:color w:val="000000"/>
              </w:rPr>
              <w:t>This case was purposely added to the study for this very reason. For an actual case, the registrar would only code the one procedure from a single pathology report, unlike in the Field Testing which required coding all three surgical questions</w:t>
            </w:r>
          </w:p>
        </w:tc>
      </w:tr>
      <w:tr w:rsidR="00CD095B" w:rsidRPr="001D7602" w14:paraId="22C82278" w14:textId="77777777" w:rsidTr="004B5C72">
        <w:tc>
          <w:tcPr>
            <w:tcW w:w="5400" w:type="dxa"/>
            <w:shd w:val="clear" w:color="auto" w:fill="auto"/>
          </w:tcPr>
          <w:p w14:paraId="03B29E8D" w14:textId="77777777" w:rsidR="00CD095B" w:rsidRDefault="00CD095B" w:rsidP="004B5C72">
            <w:pPr>
              <w:rPr>
                <w:rFonts w:ascii="Calibri" w:hAnsi="Calibri" w:cs="Calibri"/>
                <w:color w:val="000000"/>
              </w:rPr>
            </w:pPr>
            <w:r>
              <w:rPr>
                <w:rFonts w:ascii="Calibri" w:hAnsi="Calibri" w:cs="Calibri"/>
                <w:color w:val="000000"/>
              </w:rPr>
              <w:t>Consider holding field testing at another time of year that does not conflict with the holidays, as that may result in greater participation</w:t>
            </w:r>
          </w:p>
        </w:tc>
        <w:tc>
          <w:tcPr>
            <w:tcW w:w="4860" w:type="dxa"/>
          </w:tcPr>
          <w:p w14:paraId="767933E0" w14:textId="77777777" w:rsidR="00CD095B" w:rsidRDefault="00CD095B" w:rsidP="004B5C72">
            <w:pPr>
              <w:rPr>
                <w:rFonts w:ascii="Calibri" w:hAnsi="Calibri" w:cs="Calibri"/>
                <w:color w:val="000000"/>
              </w:rPr>
            </w:pPr>
            <w:r>
              <w:rPr>
                <w:rFonts w:ascii="Calibri" w:hAnsi="Calibri" w:cs="Calibri"/>
                <w:color w:val="000000"/>
              </w:rPr>
              <w:t>This has been discussed quite extensively. Due to current timelines for getting information processed and developed, along with working about submission dates, November and December seem to be the best months to have the study. We realize that this may not work for everyone</w:t>
            </w:r>
          </w:p>
        </w:tc>
      </w:tr>
      <w:tr w:rsidR="00CD095B" w:rsidRPr="001D7602" w14:paraId="2AE51B4C" w14:textId="77777777" w:rsidTr="004B5C72">
        <w:tc>
          <w:tcPr>
            <w:tcW w:w="5400" w:type="dxa"/>
            <w:shd w:val="clear" w:color="auto" w:fill="auto"/>
          </w:tcPr>
          <w:p w14:paraId="72DF2670" w14:textId="77777777" w:rsidR="00CD095B" w:rsidRDefault="00CD095B" w:rsidP="004B5C72">
            <w:pPr>
              <w:rPr>
                <w:rFonts w:ascii="Calibri" w:hAnsi="Calibri" w:cs="Calibri"/>
                <w:color w:val="000000"/>
              </w:rPr>
            </w:pPr>
            <w:r>
              <w:rPr>
                <w:rFonts w:ascii="Calibri" w:hAnsi="Calibri" w:cs="Calibri"/>
                <w:color w:val="000000"/>
              </w:rPr>
              <w:t>Yes, stop. Primary site, basic histology/morphology, and general treatment status. Types of surgery and modalities of radiation are wastefully superfluous.</w:t>
            </w:r>
          </w:p>
        </w:tc>
        <w:tc>
          <w:tcPr>
            <w:tcW w:w="4860" w:type="dxa"/>
          </w:tcPr>
          <w:p w14:paraId="75D29683" w14:textId="77777777" w:rsidR="00CD095B" w:rsidRDefault="00CD095B" w:rsidP="004B5C72">
            <w:pPr>
              <w:rPr>
                <w:rFonts w:ascii="Calibri" w:hAnsi="Calibri" w:cs="Calibri"/>
                <w:color w:val="000000"/>
              </w:rPr>
            </w:pPr>
            <w:r>
              <w:rPr>
                <w:rFonts w:ascii="Calibri" w:hAnsi="Calibri" w:cs="Calibri"/>
                <w:color w:val="000000"/>
              </w:rPr>
              <w:t>None</w:t>
            </w:r>
          </w:p>
        </w:tc>
      </w:tr>
      <w:tr w:rsidR="00CD095B" w:rsidRPr="001D7602" w14:paraId="0E32104B" w14:textId="77777777" w:rsidTr="004B5C72">
        <w:tc>
          <w:tcPr>
            <w:tcW w:w="5400" w:type="dxa"/>
            <w:shd w:val="clear" w:color="auto" w:fill="auto"/>
          </w:tcPr>
          <w:p w14:paraId="32550841" w14:textId="77777777" w:rsidR="00CD095B" w:rsidRDefault="00CD095B" w:rsidP="004B5C72">
            <w:pPr>
              <w:rPr>
                <w:rFonts w:ascii="Calibri" w:hAnsi="Calibri" w:cs="Calibri"/>
                <w:color w:val="000000"/>
              </w:rPr>
            </w:pPr>
            <w:r>
              <w:rPr>
                <w:rFonts w:ascii="Calibri" w:hAnsi="Calibri" w:cs="Calibri"/>
                <w:color w:val="000000"/>
              </w:rPr>
              <w:t>Not off hand. But I hope that you can allow us to continue to test data fields before they are adopted for use.</w:t>
            </w:r>
          </w:p>
        </w:tc>
        <w:tc>
          <w:tcPr>
            <w:tcW w:w="4860" w:type="dxa"/>
          </w:tcPr>
          <w:p w14:paraId="032A70B2" w14:textId="77777777" w:rsidR="00CD095B" w:rsidRDefault="00CD095B" w:rsidP="004B5C72">
            <w:pPr>
              <w:rPr>
                <w:rFonts w:ascii="Calibri" w:hAnsi="Calibri" w:cs="Calibri"/>
                <w:color w:val="000000"/>
              </w:rPr>
            </w:pPr>
            <w:r>
              <w:rPr>
                <w:rFonts w:ascii="Calibri" w:hAnsi="Calibri" w:cs="Calibri"/>
                <w:color w:val="000000"/>
              </w:rPr>
              <w:t>This is now a requirement for all new data items, so Field Testing will continue to be annual event (as needed)</w:t>
            </w:r>
          </w:p>
        </w:tc>
      </w:tr>
      <w:tr w:rsidR="00CD095B" w:rsidRPr="001D7602" w14:paraId="417AC502" w14:textId="77777777" w:rsidTr="004B5C72">
        <w:tc>
          <w:tcPr>
            <w:tcW w:w="5400" w:type="dxa"/>
            <w:shd w:val="clear" w:color="auto" w:fill="auto"/>
          </w:tcPr>
          <w:p w14:paraId="31A7C67F" w14:textId="77777777" w:rsidR="00CD095B" w:rsidRDefault="00CD095B" w:rsidP="004B5C72">
            <w:pPr>
              <w:rPr>
                <w:rFonts w:ascii="Calibri" w:hAnsi="Calibri" w:cs="Calibri"/>
                <w:color w:val="000000"/>
              </w:rPr>
            </w:pPr>
            <w:r>
              <w:rPr>
                <w:rFonts w:ascii="Calibri" w:hAnsi="Calibri" w:cs="Calibri"/>
                <w:color w:val="000000"/>
              </w:rPr>
              <w:t>Questions for potential fields may need to be written more clearly and it would be helpful to provide tips to registrars for searching their database, although it is difficult to give exact numbers on things on cases not already being collected.</w:t>
            </w:r>
            <w:r>
              <w:rPr>
                <w:rFonts w:ascii="Calibri" w:hAnsi="Calibri" w:cs="Calibri"/>
                <w:color w:val="000000"/>
              </w:rPr>
              <w:br/>
              <w:t>It would be helpful for example to say "how many cases of colon &amp; rectum cases does your facility see in an average year" instead of "last 6 months" especially as registries are not abstracting in real time - many are still catching up (2018 changes, COVID furloughs, etc)</w:t>
            </w:r>
          </w:p>
        </w:tc>
        <w:tc>
          <w:tcPr>
            <w:tcW w:w="4860" w:type="dxa"/>
          </w:tcPr>
          <w:p w14:paraId="0C76B7ED" w14:textId="77777777" w:rsidR="00CD095B" w:rsidRDefault="00CD095B" w:rsidP="004B5C72">
            <w:pPr>
              <w:rPr>
                <w:rFonts w:ascii="Calibri" w:hAnsi="Calibri" w:cs="Calibri"/>
                <w:color w:val="000000"/>
              </w:rPr>
            </w:pPr>
            <w:r>
              <w:rPr>
                <w:rFonts w:ascii="Calibri" w:hAnsi="Calibri" w:cs="Calibri"/>
                <w:color w:val="000000"/>
              </w:rPr>
              <w:t>Another good point on the problems associated with how this year’s availability testing was set up. Another format for this type of testing will need to be developed</w:t>
            </w:r>
          </w:p>
        </w:tc>
      </w:tr>
      <w:tr w:rsidR="00CD095B" w:rsidRPr="001D7602" w14:paraId="3793A25A" w14:textId="77777777" w:rsidTr="004B5C72">
        <w:tc>
          <w:tcPr>
            <w:tcW w:w="5400" w:type="dxa"/>
            <w:shd w:val="clear" w:color="auto" w:fill="auto"/>
          </w:tcPr>
          <w:p w14:paraId="1DE4A343" w14:textId="77777777" w:rsidR="00CD095B" w:rsidRDefault="00CD095B" w:rsidP="004B5C72">
            <w:pPr>
              <w:rPr>
                <w:rFonts w:ascii="Calibri" w:hAnsi="Calibri" w:cs="Calibri"/>
                <w:color w:val="000000"/>
              </w:rPr>
            </w:pPr>
            <w:r>
              <w:rPr>
                <w:rFonts w:ascii="Calibri" w:hAnsi="Calibri" w:cs="Calibri"/>
                <w:color w:val="000000"/>
              </w:rPr>
              <w:t>We need to encourage more participation and not make this "optional". Actually, SEER should tell the registries they fund that they must have their employees participate as part of their contract</w:t>
            </w:r>
          </w:p>
        </w:tc>
        <w:tc>
          <w:tcPr>
            <w:tcW w:w="4860" w:type="dxa"/>
          </w:tcPr>
          <w:p w14:paraId="67580A65" w14:textId="77777777" w:rsidR="00CD095B" w:rsidRDefault="00CD095B" w:rsidP="004B5C72">
            <w:pPr>
              <w:rPr>
                <w:rFonts w:ascii="Calibri" w:hAnsi="Calibri" w:cs="Calibri"/>
                <w:color w:val="000000"/>
              </w:rPr>
            </w:pPr>
            <w:r>
              <w:rPr>
                <w:rFonts w:ascii="Calibri" w:hAnsi="Calibri" w:cs="Calibri"/>
                <w:color w:val="000000"/>
              </w:rPr>
              <w:t>This is not just a SEER activity but is something that is supported by all Standard Setters. The Field Testing Team has recommended other incentives to encourage registrars to participate; however, at this point, this activity cannot be required</w:t>
            </w:r>
          </w:p>
        </w:tc>
      </w:tr>
      <w:tr w:rsidR="00CD095B" w:rsidRPr="001D7602" w14:paraId="72358E98" w14:textId="77777777" w:rsidTr="004B5C72">
        <w:tc>
          <w:tcPr>
            <w:tcW w:w="5400" w:type="dxa"/>
            <w:shd w:val="clear" w:color="auto" w:fill="auto"/>
          </w:tcPr>
          <w:p w14:paraId="35C8327C" w14:textId="77777777" w:rsidR="00CD095B" w:rsidRDefault="00CD095B" w:rsidP="004B5C72">
            <w:pPr>
              <w:rPr>
                <w:rFonts w:ascii="Calibri" w:hAnsi="Calibri" w:cs="Calibri"/>
                <w:color w:val="000000"/>
              </w:rPr>
            </w:pPr>
            <w:r>
              <w:rPr>
                <w:rFonts w:ascii="Calibri" w:hAnsi="Calibri" w:cs="Calibri"/>
                <w:color w:val="000000"/>
              </w:rPr>
              <w:t>No, you are doing a great job. Thank you for doing this.</w:t>
            </w:r>
          </w:p>
        </w:tc>
        <w:tc>
          <w:tcPr>
            <w:tcW w:w="4860" w:type="dxa"/>
          </w:tcPr>
          <w:p w14:paraId="5C458614" w14:textId="77777777" w:rsidR="00CD095B" w:rsidRDefault="00CD095B" w:rsidP="004B5C72">
            <w:pPr>
              <w:rPr>
                <w:rFonts w:ascii="Calibri" w:hAnsi="Calibri" w:cs="Calibri"/>
                <w:color w:val="000000"/>
              </w:rPr>
            </w:pPr>
            <w:r>
              <w:rPr>
                <w:rFonts w:ascii="Calibri" w:hAnsi="Calibri" w:cs="Calibri"/>
                <w:color w:val="000000"/>
              </w:rPr>
              <w:t>None</w:t>
            </w:r>
          </w:p>
        </w:tc>
      </w:tr>
      <w:tr w:rsidR="00CD095B" w:rsidRPr="001D7602" w14:paraId="4BDC0B25" w14:textId="77777777" w:rsidTr="004B5C72">
        <w:tc>
          <w:tcPr>
            <w:tcW w:w="5400" w:type="dxa"/>
            <w:shd w:val="clear" w:color="auto" w:fill="auto"/>
          </w:tcPr>
          <w:p w14:paraId="0BAC5B8D" w14:textId="77777777" w:rsidR="00CD095B" w:rsidRDefault="00CD095B" w:rsidP="004B5C72">
            <w:pPr>
              <w:rPr>
                <w:rFonts w:ascii="Calibri" w:hAnsi="Calibri" w:cs="Calibri"/>
                <w:color w:val="000000"/>
              </w:rPr>
            </w:pPr>
            <w:r>
              <w:rPr>
                <w:rFonts w:ascii="Calibri" w:hAnsi="Calibri" w:cs="Calibri"/>
                <w:color w:val="000000"/>
              </w:rPr>
              <w:lastRenderedPageBreak/>
              <w:t>List instructions separately for each section instead of having the same long list to scroll through</w:t>
            </w:r>
          </w:p>
        </w:tc>
        <w:tc>
          <w:tcPr>
            <w:tcW w:w="4860" w:type="dxa"/>
          </w:tcPr>
          <w:p w14:paraId="6E40ED49" w14:textId="77777777" w:rsidR="00CD095B" w:rsidRDefault="00CD095B" w:rsidP="004B5C72">
            <w:pPr>
              <w:rPr>
                <w:rFonts w:ascii="Calibri" w:hAnsi="Calibri" w:cs="Calibri"/>
                <w:color w:val="000000"/>
              </w:rPr>
            </w:pPr>
            <w:r>
              <w:rPr>
                <w:rFonts w:ascii="Calibri" w:hAnsi="Calibri" w:cs="Calibri"/>
                <w:color w:val="000000"/>
              </w:rPr>
              <w:t>This can be done, which would make things easier for registrars</w:t>
            </w:r>
          </w:p>
        </w:tc>
      </w:tr>
      <w:tr w:rsidR="00CD095B" w:rsidRPr="001D7602" w14:paraId="03C3BBDA" w14:textId="77777777" w:rsidTr="004B5C72">
        <w:tc>
          <w:tcPr>
            <w:tcW w:w="5400" w:type="dxa"/>
            <w:shd w:val="clear" w:color="auto" w:fill="auto"/>
          </w:tcPr>
          <w:p w14:paraId="53A46D92" w14:textId="77777777" w:rsidR="00CD095B" w:rsidRDefault="00CD095B" w:rsidP="004B5C72">
            <w:pPr>
              <w:rPr>
                <w:rFonts w:ascii="Calibri" w:hAnsi="Calibri" w:cs="Calibri"/>
                <w:color w:val="000000"/>
              </w:rPr>
            </w:pPr>
            <w:r>
              <w:rPr>
                <w:rFonts w:ascii="Calibri" w:hAnsi="Calibri" w:cs="Calibri"/>
                <w:color w:val="000000"/>
              </w:rPr>
              <w:t>I would like the medical record to be a little easier to read. The words are too small and too close together, it makes it more difficult to skim to get to the important information</w:t>
            </w:r>
          </w:p>
        </w:tc>
        <w:tc>
          <w:tcPr>
            <w:tcW w:w="4860" w:type="dxa"/>
          </w:tcPr>
          <w:p w14:paraId="660C5FCA" w14:textId="77777777" w:rsidR="00CD095B" w:rsidRDefault="00CD095B" w:rsidP="004B5C72">
            <w:pPr>
              <w:rPr>
                <w:rFonts w:ascii="Calibri" w:hAnsi="Calibri" w:cs="Calibri"/>
                <w:color w:val="000000"/>
              </w:rPr>
            </w:pPr>
            <w:r>
              <w:rPr>
                <w:rFonts w:ascii="Calibri" w:hAnsi="Calibri" w:cs="Calibri"/>
                <w:color w:val="000000"/>
              </w:rPr>
              <w:t>Using actual medical records has been problematic in the three studies. We will look into ways that the medical records can be clearer and easier to follow</w:t>
            </w:r>
          </w:p>
        </w:tc>
      </w:tr>
      <w:tr w:rsidR="00CD095B" w:rsidRPr="001D7602" w14:paraId="1F11E4A3" w14:textId="77777777" w:rsidTr="004B5C72">
        <w:tc>
          <w:tcPr>
            <w:tcW w:w="5400" w:type="dxa"/>
            <w:shd w:val="clear" w:color="auto" w:fill="auto"/>
          </w:tcPr>
          <w:p w14:paraId="7FD0666D" w14:textId="77777777" w:rsidR="00CD095B" w:rsidRDefault="00CD095B" w:rsidP="004B5C72">
            <w:pPr>
              <w:rPr>
                <w:rFonts w:ascii="Calibri" w:hAnsi="Calibri" w:cs="Calibri"/>
                <w:color w:val="000000"/>
              </w:rPr>
            </w:pPr>
            <w:r>
              <w:rPr>
                <w:rFonts w:ascii="Calibri" w:hAnsi="Calibri" w:cs="Calibri"/>
                <w:color w:val="000000"/>
              </w:rPr>
              <w:t>I found the feasibility portion on proposed fields difficult to answer accurately because you are asking retrospective questions. I imagine it would be difficult for a CTR to go back through let's say 100 melanoma cases and open each and every chart to answer your questions. CTRs are currently not being asked to collect the information you are asking about. So they probably did not pay much attention when reviewing the charts. You might get better information if you do a prospective pilot study asking abstractors at different kinds of facilities to note these data items as they move through their cases.</w:t>
            </w:r>
          </w:p>
        </w:tc>
        <w:tc>
          <w:tcPr>
            <w:tcW w:w="4860" w:type="dxa"/>
          </w:tcPr>
          <w:p w14:paraId="78F661C6" w14:textId="77777777" w:rsidR="00CD095B" w:rsidRDefault="00CD095B" w:rsidP="004B5C72">
            <w:pPr>
              <w:rPr>
                <w:rFonts w:ascii="Calibri" w:hAnsi="Calibri" w:cs="Calibri"/>
                <w:color w:val="000000"/>
              </w:rPr>
            </w:pPr>
            <w:r>
              <w:rPr>
                <w:rFonts w:ascii="Calibri" w:hAnsi="Calibri" w:cs="Calibri"/>
                <w:color w:val="000000"/>
              </w:rPr>
              <w:t>Agree with this registrar that a prospective approach to availability would be much better than retrospective. As noted before, we found that the process we used for this year did not work very well and that a different approach needs to be developed</w:t>
            </w:r>
          </w:p>
        </w:tc>
      </w:tr>
      <w:tr w:rsidR="00CD095B" w:rsidRPr="001D7602" w14:paraId="5712F6FD" w14:textId="77777777" w:rsidTr="004B5C72">
        <w:tc>
          <w:tcPr>
            <w:tcW w:w="5400" w:type="dxa"/>
            <w:shd w:val="clear" w:color="auto" w:fill="auto"/>
          </w:tcPr>
          <w:p w14:paraId="0C7D16DD" w14:textId="77777777" w:rsidR="00CD095B" w:rsidRDefault="00CD095B" w:rsidP="004B5C72">
            <w:pPr>
              <w:rPr>
                <w:rFonts w:ascii="Calibri" w:hAnsi="Calibri" w:cs="Calibri"/>
                <w:color w:val="000000"/>
              </w:rPr>
            </w:pPr>
            <w:bookmarkStart w:id="32" w:name="_Hlk94084901"/>
            <w:r>
              <w:rPr>
                <w:rFonts w:ascii="Calibri" w:hAnsi="Calibri" w:cs="Calibri"/>
                <w:color w:val="000000"/>
              </w:rPr>
              <w:t>A tutorial on how the testing site works would be helpful. When do you use save, when do you use finalize.</w:t>
            </w:r>
            <w:bookmarkEnd w:id="32"/>
          </w:p>
        </w:tc>
        <w:tc>
          <w:tcPr>
            <w:tcW w:w="4860" w:type="dxa"/>
          </w:tcPr>
          <w:p w14:paraId="35E2C100" w14:textId="77777777" w:rsidR="00CD095B" w:rsidRDefault="00CD095B" w:rsidP="004B5C72">
            <w:pPr>
              <w:rPr>
                <w:rFonts w:ascii="Calibri" w:hAnsi="Calibri" w:cs="Calibri"/>
                <w:color w:val="000000"/>
              </w:rPr>
            </w:pPr>
            <w:r>
              <w:rPr>
                <w:rFonts w:ascii="Calibri" w:hAnsi="Calibri" w:cs="Calibri"/>
                <w:color w:val="000000"/>
              </w:rPr>
              <w:t>This request has been sent to the software development team. This would be a good idea, especially for new registrars who haven’t used the site before. When developed, we will have several registrars from the community review the proposed tutorial before implementing</w:t>
            </w:r>
          </w:p>
        </w:tc>
      </w:tr>
    </w:tbl>
    <w:p w14:paraId="0D9A2786" w14:textId="77777777" w:rsidR="00CD095B" w:rsidRDefault="00CD095B" w:rsidP="00CD095B">
      <w:pPr>
        <w:rPr>
          <w:rFonts w:eastAsiaTheme="majorEastAsia" w:cstheme="minorHAnsi"/>
          <w:b/>
          <w:bCs/>
        </w:rPr>
      </w:pPr>
      <w:r>
        <w:rPr>
          <w:rFonts w:cstheme="minorHAnsi"/>
          <w:b/>
          <w:bCs/>
        </w:rPr>
        <w:br w:type="page"/>
      </w:r>
    </w:p>
    <w:p w14:paraId="137D5E75" w14:textId="187E29D1" w:rsidR="00A943F0" w:rsidRPr="00CD095B" w:rsidRDefault="00A943F0" w:rsidP="00CD095B">
      <w:pPr>
        <w:rPr>
          <w:b/>
          <w:bCs/>
        </w:rPr>
      </w:pPr>
      <w:r w:rsidRPr="00CD095B">
        <w:rPr>
          <w:b/>
          <w:bCs/>
        </w:rPr>
        <w:lastRenderedPageBreak/>
        <w:t>Field Testing Process-Suggestions for future studies from Field Testing Chair</w:t>
      </w:r>
    </w:p>
    <w:tbl>
      <w:tblPr>
        <w:tblStyle w:val="TableGrid"/>
        <w:tblW w:w="9391" w:type="dxa"/>
        <w:tblLayout w:type="fixed"/>
        <w:tblLook w:val="04A0" w:firstRow="1" w:lastRow="0" w:firstColumn="1" w:lastColumn="0" w:noHBand="0" w:noVBand="1"/>
      </w:tblPr>
      <w:tblGrid>
        <w:gridCol w:w="1705"/>
        <w:gridCol w:w="7686"/>
      </w:tblGrid>
      <w:tr w:rsidR="00486534" w:rsidRPr="006C2CA7" w14:paraId="08543777" w14:textId="77777777" w:rsidTr="00486534">
        <w:trPr>
          <w:tblHeader/>
        </w:trPr>
        <w:tc>
          <w:tcPr>
            <w:tcW w:w="1705" w:type="dxa"/>
          </w:tcPr>
          <w:p w14:paraId="5ADA9E85" w14:textId="77777777" w:rsidR="00486534" w:rsidRPr="006C2CA7" w:rsidRDefault="00486534" w:rsidP="00486534">
            <w:pPr>
              <w:pStyle w:val="NoSpacing"/>
              <w:rPr>
                <w:rFonts w:cstheme="minorHAnsi"/>
                <w:b/>
              </w:rPr>
            </w:pPr>
            <w:r w:rsidRPr="006C2CA7">
              <w:rPr>
                <w:rFonts w:cstheme="minorHAnsi"/>
                <w:b/>
              </w:rPr>
              <w:t>Topic</w:t>
            </w:r>
          </w:p>
        </w:tc>
        <w:tc>
          <w:tcPr>
            <w:tcW w:w="7686" w:type="dxa"/>
          </w:tcPr>
          <w:p w14:paraId="748408D8" w14:textId="77777777" w:rsidR="00486534" w:rsidRPr="006C2CA7" w:rsidRDefault="00486534" w:rsidP="00486534">
            <w:pPr>
              <w:pStyle w:val="NoSpacing"/>
              <w:rPr>
                <w:rFonts w:cstheme="minorHAnsi"/>
                <w:b/>
              </w:rPr>
            </w:pPr>
            <w:r w:rsidRPr="006C2CA7">
              <w:rPr>
                <w:rFonts w:cstheme="minorHAnsi"/>
                <w:b/>
              </w:rPr>
              <w:t>Issue</w:t>
            </w:r>
          </w:p>
        </w:tc>
      </w:tr>
      <w:tr w:rsidR="00486534" w:rsidRPr="006C2CA7" w14:paraId="12635DF8" w14:textId="77777777" w:rsidTr="00486534">
        <w:tc>
          <w:tcPr>
            <w:tcW w:w="1705" w:type="dxa"/>
          </w:tcPr>
          <w:p w14:paraId="34095ACD" w14:textId="1310C6FC" w:rsidR="00486534" w:rsidRPr="006C2CA7" w:rsidRDefault="00486534" w:rsidP="00486534">
            <w:pPr>
              <w:pStyle w:val="NoSpacing"/>
              <w:rPr>
                <w:rFonts w:cstheme="minorHAnsi"/>
                <w:b/>
              </w:rPr>
            </w:pPr>
            <w:r w:rsidRPr="006C2CA7">
              <w:rPr>
                <w:rFonts w:cstheme="minorHAnsi"/>
                <w:b/>
              </w:rPr>
              <w:t>Timeline</w:t>
            </w:r>
          </w:p>
        </w:tc>
        <w:tc>
          <w:tcPr>
            <w:tcW w:w="7686" w:type="dxa"/>
          </w:tcPr>
          <w:p w14:paraId="1D1F6FCA" w14:textId="77777777" w:rsidR="00486534" w:rsidRDefault="00486534" w:rsidP="00486534">
            <w:pPr>
              <w:rPr>
                <w:rFonts w:cstheme="minorHAnsi"/>
              </w:rPr>
            </w:pPr>
            <w:r w:rsidRPr="006C2CA7">
              <w:rPr>
                <w:rFonts w:cstheme="minorHAnsi"/>
              </w:rPr>
              <w:t>If this is to become an annual process, there needs to be a formal timeline developed which includes all the steps to recommending a new data item to making it part of the Field Test</w:t>
            </w:r>
          </w:p>
          <w:p w14:paraId="3F465C91" w14:textId="77777777" w:rsidR="003806AF" w:rsidRDefault="003806AF" w:rsidP="00486534">
            <w:pPr>
              <w:rPr>
                <w:rFonts w:cstheme="minorHAnsi"/>
              </w:rPr>
            </w:pPr>
          </w:p>
          <w:p w14:paraId="59544EE4" w14:textId="7067C809" w:rsidR="003806AF" w:rsidRPr="006C2CA7" w:rsidRDefault="003806AF" w:rsidP="00486534">
            <w:pPr>
              <w:rPr>
                <w:rFonts w:cstheme="minorHAnsi"/>
              </w:rPr>
            </w:pPr>
            <w:r>
              <w:rPr>
                <w:rFonts w:cstheme="minorHAnsi"/>
              </w:rPr>
              <w:t>Also, depending on how we determine the best way to do Availability Testing, we may need to modify the timeline</w:t>
            </w:r>
          </w:p>
        </w:tc>
      </w:tr>
      <w:tr w:rsidR="00486534" w:rsidRPr="006C2CA7" w14:paraId="5F866D36" w14:textId="77777777" w:rsidTr="00486534">
        <w:tc>
          <w:tcPr>
            <w:tcW w:w="1705" w:type="dxa"/>
          </w:tcPr>
          <w:p w14:paraId="3B6A50B0" w14:textId="77777777" w:rsidR="0023736D" w:rsidRPr="006C2CA7" w:rsidRDefault="00486534" w:rsidP="00486534">
            <w:pPr>
              <w:pStyle w:val="NoSpacing"/>
              <w:rPr>
                <w:rFonts w:cstheme="minorHAnsi"/>
                <w:b/>
              </w:rPr>
            </w:pPr>
            <w:r w:rsidRPr="006C2CA7">
              <w:rPr>
                <w:rFonts w:cstheme="minorHAnsi"/>
                <w:b/>
              </w:rPr>
              <w:t>Notice of Studies</w:t>
            </w:r>
            <w:r w:rsidR="0023736D" w:rsidRPr="006C2CA7">
              <w:rPr>
                <w:rFonts w:cstheme="minorHAnsi"/>
                <w:b/>
              </w:rPr>
              <w:t>/</w:t>
            </w:r>
          </w:p>
          <w:p w14:paraId="21E08069" w14:textId="33E38B78" w:rsidR="00486534" w:rsidRPr="006C2CA7" w:rsidRDefault="0023736D" w:rsidP="00486534">
            <w:pPr>
              <w:pStyle w:val="NoSpacing"/>
              <w:rPr>
                <w:rFonts w:cstheme="minorHAnsi"/>
                <w:b/>
              </w:rPr>
            </w:pPr>
            <w:r w:rsidRPr="006C2CA7">
              <w:rPr>
                <w:rFonts w:cstheme="minorHAnsi"/>
                <w:b/>
              </w:rPr>
              <w:t>Promotion</w:t>
            </w:r>
          </w:p>
        </w:tc>
        <w:tc>
          <w:tcPr>
            <w:tcW w:w="7686" w:type="dxa"/>
          </w:tcPr>
          <w:p w14:paraId="0A686585" w14:textId="77777777" w:rsidR="00486534" w:rsidRDefault="00486534" w:rsidP="00486534">
            <w:pPr>
              <w:rPr>
                <w:rFonts w:cstheme="minorHAnsi"/>
              </w:rPr>
            </w:pPr>
            <w:r w:rsidRPr="006C2CA7">
              <w:rPr>
                <w:rFonts w:cstheme="minorHAnsi"/>
              </w:rPr>
              <w:t xml:space="preserve">For future field testing, the information regarding the study should probably come from NAACCR instead of SEER. </w:t>
            </w:r>
            <w:r w:rsidR="003806AF">
              <w:rPr>
                <w:rFonts w:cstheme="minorHAnsi"/>
              </w:rPr>
              <w:t>Many comments received noted how they like what SEER was doing (or some didn’t like what SEER was doing). Somehow we need to make people understand this is not just SEER</w:t>
            </w:r>
          </w:p>
          <w:p w14:paraId="6803C0F3" w14:textId="77777777" w:rsidR="003806AF" w:rsidRDefault="003806AF" w:rsidP="00486534">
            <w:pPr>
              <w:rPr>
                <w:rFonts w:cstheme="minorHAnsi"/>
              </w:rPr>
            </w:pPr>
          </w:p>
          <w:p w14:paraId="094963CD" w14:textId="10C1E6A1" w:rsidR="003806AF" w:rsidRPr="006C2CA7" w:rsidRDefault="003806AF" w:rsidP="00486534">
            <w:pPr>
              <w:rPr>
                <w:rFonts w:cstheme="minorHAnsi"/>
              </w:rPr>
            </w:pPr>
            <w:r>
              <w:rPr>
                <w:rFonts w:cstheme="minorHAnsi"/>
              </w:rPr>
              <w:t>NAACCR now has a webpage for the Field Testing. We are still determining what needs to be on the webpage, but I think this is a great first step</w:t>
            </w:r>
          </w:p>
        </w:tc>
      </w:tr>
      <w:tr w:rsidR="003806AF" w:rsidRPr="006C2CA7" w14:paraId="2EB03D52" w14:textId="77777777" w:rsidTr="00486534">
        <w:tc>
          <w:tcPr>
            <w:tcW w:w="1705" w:type="dxa"/>
          </w:tcPr>
          <w:p w14:paraId="164C5546" w14:textId="2CB5352D" w:rsidR="003806AF" w:rsidRPr="006C2CA7" w:rsidRDefault="003806AF" w:rsidP="00486534">
            <w:pPr>
              <w:pStyle w:val="NoSpacing"/>
              <w:rPr>
                <w:rFonts w:cstheme="minorHAnsi"/>
                <w:b/>
              </w:rPr>
            </w:pPr>
            <w:r>
              <w:rPr>
                <w:rFonts w:cstheme="minorHAnsi"/>
                <w:b/>
              </w:rPr>
              <w:t>Participation</w:t>
            </w:r>
          </w:p>
        </w:tc>
        <w:tc>
          <w:tcPr>
            <w:tcW w:w="7686" w:type="dxa"/>
          </w:tcPr>
          <w:p w14:paraId="0CCED381" w14:textId="77777777" w:rsidR="003806AF" w:rsidRDefault="003806AF" w:rsidP="00486534">
            <w:pPr>
              <w:autoSpaceDE w:val="0"/>
              <w:autoSpaceDN w:val="0"/>
              <w:rPr>
                <w:rFonts w:cstheme="minorHAnsi"/>
                <w:color w:val="000000"/>
              </w:rPr>
            </w:pPr>
            <w:r>
              <w:rPr>
                <w:rFonts w:cstheme="minorHAnsi"/>
                <w:color w:val="000000"/>
              </w:rPr>
              <w:t xml:space="preserve">Very poor participation this year (~200, compared to previous years of over 300). </w:t>
            </w:r>
          </w:p>
          <w:p w14:paraId="63487796" w14:textId="77777777" w:rsidR="003806AF" w:rsidRDefault="003806AF" w:rsidP="00486534">
            <w:pPr>
              <w:autoSpaceDE w:val="0"/>
              <w:autoSpaceDN w:val="0"/>
              <w:rPr>
                <w:rFonts w:cstheme="minorHAnsi"/>
                <w:color w:val="000000"/>
              </w:rPr>
            </w:pPr>
          </w:p>
          <w:p w14:paraId="3DEF9D68" w14:textId="77777777" w:rsidR="003806AF" w:rsidRDefault="003806AF" w:rsidP="00486534">
            <w:pPr>
              <w:autoSpaceDE w:val="0"/>
              <w:autoSpaceDN w:val="0"/>
              <w:rPr>
                <w:rFonts w:cstheme="minorHAnsi"/>
                <w:color w:val="000000"/>
              </w:rPr>
            </w:pPr>
            <w:r>
              <w:rPr>
                <w:rFonts w:cstheme="minorHAnsi"/>
                <w:color w:val="000000"/>
              </w:rPr>
              <w:t>We did come to an agreement with CoC that they would be glad to send out notices provided they could provide a link. This was the major reason that the NAACCR web page was set up. Due to extenuating circumstances, we were not able to get the NAACCR webpage until right before the study started. CoC did send out a notice, but once again, this was very late.</w:t>
            </w:r>
          </w:p>
          <w:p w14:paraId="5893B6B5" w14:textId="77777777" w:rsidR="003806AF" w:rsidRDefault="003806AF" w:rsidP="00486534">
            <w:pPr>
              <w:autoSpaceDE w:val="0"/>
              <w:autoSpaceDN w:val="0"/>
              <w:rPr>
                <w:rFonts w:cstheme="minorHAnsi"/>
                <w:color w:val="000000"/>
              </w:rPr>
            </w:pPr>
          </w:p>
          <w:p w14:paraId="1DFA1B60" w14:textId="77777777" w:rsidR="003806AF" w:rsidRDefault="003806AF" w:rsidP="00486534">
            <w:pPr>
              <w:autoSpaceDE w:val="0"/>
              <w:autoSpaceDN w:val="0"/>
              <w:rPr>
                <w:rFonts w:cstheme="minorHAnsi"/>
                <w:color w:val="000000"/>
              </w:rPr>
            </w:pPr>
            <w:r>
              <w:rPr>
                <w:rFonts w:cstheme="minorHAnsi"/>
                <w:color w:val="000000"/>
              </w:rPr>
              <w:t>We need more incentives to get participation, especially from the hospital registries. Less than half the participants are coming from the hospitals, about 55% are central registries, probably most from SEER states</w:t>
            </w:r>
          </w:p>
          <w:p w14:paraId="508B9C73" w14:textId="77777777" w:rsidR="003806AF" w:rsidRDefault="003806AF" w:rsidP="00486534">
            <w:pPr>
              <w:autoSpaceDE w:val="0"/>
              <w:autoSpaceDN w:val="0"/>
              <w:rPr>
                <w:rFonts w:cstheme="minorHAnsi"/>
                <w:color w:val="000000"/>
              </w:rPr>
            </w:pPr>
          </w:p>
          <w:p w14:paraId="097027B7" w14:textId="272BD0D7" w:rsidR="003806AF" w:rsidRPr="006C2CA7" w:rsidRDefault="003806AF" w:rsidP="00486534">
            <w:pPr>
              <w:autoSpaceDE w:val="0"/>
              <w:autoSpaceDN w:val="0"/>
              <w:rPr>
                <w:rFonts w:cstheme="minorHAnsi"/>
                <w:color w:val="000000"/>
              </w:rPr>
            </w:pPr>
            <w:r>
              <w:rPr>
                <w:rFonts w:cstheme="minorHAnsi"/>
                <w:color w:val="000000"/>
              </w:rPr>
              <w:t xml:space="preserve">Are their additional incentives that CoC could implement to get greater participation? Could participation in a Field Study be counted in the standards, or be counted as “bonus points?” </w:t>
            </w:r>
          </w:p>
        </w:tc>
      </w:tr>
      <w:tr w:rsidR="00486534" w:rsidRPr="006C2CA7" w14:paraId="5ACE1DA3" w14:textId="77777777" w:rsidTr="00486534">
        <w:tc>
          <w:tcPr>
            <w:tcW w:w="1705" w:type="dxa"/>
          </w:tcPr>
          <w:p w14:paraId="4318A43B" w14:textId="77777777" w:rsidR="00486534" w:rsidRPr="006C2CA7" w:rsidRDefault="00486534" w:rsidP="00486534">
            <w:pPr>
              <w:pStyle w:val="NoSpacing"/>
              <w:rPr>
                <w:rFonts w:cstheme="minorHAnsi"/>
                <w:b/>
              </w:rPr>
            </w:pPr>
            <w:r w:rsidRPr="006C2CA7">
              <w:rPr>
                <w:rFonts w:cstheme="minorHAnsi"/>
                <w:b/>
              </w:rPr>
              <w:t>Reliability Website</w:t>
            </w:r>
          </w:p>
        </w:tc>
        <w:tc>
          <w:tcPr>
            <w:tcW w:w="7686" w:type="dxa"/>
          </w:tcPr>
          <w:p w14:paraId="74F2B3BF" w14:textId="77777777" w:rsidR="00486534" w:rsidRDefault="00486534" w:rsidP="00486534">
            <w:pPr>
              <w:autoSpaceDE w:val="0"/>
              <w:autoSpaceDN w:val="0"/>
              <w:rPr>
                <w:rFonts w:cstheme="minorHAnsi"/>
                <w:color w:val="000000"/>
              </w:rPr>
            </w:pPr>
            <w:r w:rsidRPr="006C2CA7">
              <w:rPr>
                <w:rFonts w:cstheme="minorHAnsi"/>
                <w:color w:val="000000"/>
              </w:rPr>
              <w:t>For future field testing, there should probably be a unique website developed just for Field Testing, where the NAACCR logo may be shown (if possible). Try to make it look less like a SEER product</w:t>
            </w:r>
          </w:p>
          <w:p w14:paraId="344FA381" w14:textId="77777777" w:rsidR="003806AF" w:rsidRDefault="003806AF" w:rsidP="00486534">
            <w:pPr>
              <w:autoSpaceDE w:val="0"/>
              <w:autoSpaceDN w:val="0"/>
              <w:rPr>
                <w:rFonts w:cstheme="minorHAnsi"/>
                <w:color w:val="000000"/>
              </w:rPr>
            </w:pPr>
          </w:p>
          <w:p w14:paraId="673AEE20" w14:textId="1DF068EB" w:rsidR="003806AF" w:rsidRPr="006C2CA7" w:rsidRDefault="003806AF" w:rsidP="00486534">
            <w:pPr>
              <w:autoSpaceDE w:val="0"/>
              <w:autoSpaceDN w:val="0"/>
              <w:rPr>
                <w:rFonts w:cstheme="minorHAnsi"/>
                <w:color w:val="000000"/>
              </w:rPr>
            </w:pPr>
            <w:r>
              <w:rPr>
                <w:rFonts w:cstheme="minorHAnsi"/>
                <w:color w:val="000000"/>
              </w:rPr>
              <w:t>SEER would still be mentioned as the provider of the software, but I think we need to make the actual website not so SEER centered</w:t>
            </w:r>
          </w:p>
        </w:tc>
      </w:tr>
    </w:tbl>
    <w:p w14:paraId="1C7AD1E9" w14:textId="6A71896A" w:rsidR="00486534" w:rsidRPr="006C2CA7" w:rsidRDefault="00486534">
      <w:pPr>
        <w:rPr>
          <w:rFonts w:eastAsiaTheme="majorEastAsia" w:cstheme="minorHAnsi"/>
          <w:b/>
          <w:color w:val="000000" w:themeColor="text1"/>
        </w:rPr>
      </w:pPr>
      <w:r w:rsidRPr="006C2CA7">
        <w:rPr>
          <w:rFonts w:cstheme="minorHAnsi"/>
        </w:rPr>
        <w:br w:type="page"/>
      </w:r>
    </w:p>
    <w:p w14:paraId="46B2C379" w14:textId="2174E4D0" w:rsidR="007B4FCF" w:rsidRPr="006C2CA7" w:rsidRDefault="00584162" w:rsidP="00B4590F">
      <w:pPr>
        <w:pStyle w:val="Heading1"/>
        <w:rPr>
          <w:rFonts w:cstheme="minorHAnsi"/>
          <w:sz w:val="22"/>
          <w:szCs w:val="22"/>
        </w:rPr>
      </w:pPr>
      <w:bookmarkStart w:id="33" w:name="_Toc94163432"/>
      <w:r w:rsidRPr="006C2CA7">
        <w:rPr>
          <w:rFonts w:cstheme="minorHAnsi"/>
          <w:sz w:val="22"/>
          <w:szCs w:val="22"/>
        </w:rPr>
        <w:lastRenderedPageBreak/>
        <w:t>Appendices</w:t>
      </w:r>
      <w:bookmarkEnd w:id="33"/>
    </w:p>
    <w:p w14:paraId="527408A9" w14:textId="1720F7CD" w:rsidR="006F4168" w:rsidRPr="006C2CA7" w:rsidRDefault="006F4168" w:rsidP="00165E90">
      <w:pPr>
        <w:pStyle w:val="ListParagraph"/>
        <w:numPr>
          <w:ilvl w:val="0"/>
          <w:numId w:val="6"/>
        </w:numPr>
        <w:rPr>
          <w:rFonts w:cstheme="minorHAnsi"/>
        </w:rPr>
      </w:pPr>
      <w:r w:rsidRPr="006C2CA7">
        <w:rPr>
          <w:rFonts w:cstheme="minorHAnsi"/>
        </w:rPr>
        <w:t xml:space="preserve">Appendix 1: </w:t>
      </w:r>
      <w:r w:rsidR="00C33F01">
        <w:rPr>
          <w:rFonts w:cstheme="minorHAnsi"/>
        </w:rPr>
        <w:t>202</w:t>
      </w:r>
      <w:r w:rsidR="00DE1E33">
        <w:rPr>
          <w:rFonts w:cstheme="minorHAnsi"/>
        </w:rPr>
        <w:t>1</w:t>
      </w:r>
      <w:r w:rsidR="00C33F01">
        <w:rPr>
          <w:rFonts w:cstheme="minorHAnsi"/>
        </w:rPr>
        <w:t xml:space="preserve"> Field Testing-</w:t>
      </w:r>
      <w:r w:rsidR="000D53E9" w:rsidRPr="006C2CA7">
        <w:rPr>
          <w:rFonts w:cstheme="minorHAnsi"/>
        </w:rPr>
        <w:t>Protocol</w:t>
      </w:r>
    </w:p>
    <w:p w14:paraId="245973BB" w14:textId="429A5F49" w:rsidR="006F4168" w:rsidRPr="006C2CA7" w:rsidRDefault="006F4168" w:rsidP="00165E90">
      <w:pPr>
        <w:pStyle w:val="ListParagraph"/>
        <w:numPr>
          <w:ilvl w:val="0"/>
          <w:numId w:val="6"/>
        </w:numPr>
        <w:rPr>
          <w:rFonts w:cstheme="minorHAnsi"/>
        </w:rPr>
      </w:pPr>
      <w:r w:rsidRPr="006C2CA7">
        <w:rPr>
          <w:rFonts w:cstheme="minorHAnsi"/>
        </w:rPr>
        <w:t>Appendix 2</w:t>
      </w:r>
      <w:r w:rsidR="004A1077" w:rsidRPr="006C2CA7">
        <w:rPr>
          <w:rFonts w:cstheme="minorHAnsi"/>
        </w:rPr>
        <w:t>:</w:t>
      </w:r>
      <w:r w:rsidRPr="006C2CA7">
        <w:rPr>
          <w:rFonts w:cstheme="minorHAnsi"/>
        </w:rPr>
        <w:t xml:space="preserve"> </w:t>
      </w:r>
      <w:r w:rsidR="00C33F01">
        <w:rPr>
          <w:rFonts w:cstheme="minorHAnsi"/>
        </w:rPr>
        <w:t>202</w:t>
      </w:r>
      <w:r w:rsidR="00DE1E33">
        <w:rPr>
          <w:rFonts w:cstheme="minorHAnsi"/>
        </w:rPr>
        <w:t>1</w:t>
      </w:r>
      <w:r w:rsidR="00C33F01">
        <w:rPr>
          <w:rFonts w:cstheme="minorHAnsi"/>
        </w:rPr>
        <w:t xml:space="preserve"> Field Testing-Final Answers and Rationale</w:t>
      </w:r>
    </w:p>
    <w:p w14:paraId="05149EF4" w14:textId="21099D77" w:rsidR="004A1077" w:rsidRPr="006C2CA7" w:rsidRDefault="004A1077" w:rsidP="00165E90">
      <w:pPr>
        <w:pStyle w:val="ListParagraph"/>
        <w:numPr>
          <w:ilvl w:val="0"/>
          <w:numId w:val="6"/>
        </w:numPr>
        <w:rPr>
          <w:rFonts w:cstheme="minorHAnsi"/>
        </w:rPr>
      </w:pPr>
      <w:r w:rsidRPr="006C2CA7">
        <w:rPr>
          <w:rFonts w:cstheme="minorHAnsi"/>
        </w:rPr>
        <w:t xml:space="preserve">Appendix 3: </w:t>
      </w:r>
      <w:r w:rsidR="00C33F01">
        <w:rPr>
          <w:rFonts w:cstheme="minorHAnsi"/>
        </w:rPr>
        <w:t>202</w:t>
      </w:r>
      <w:r w:rsidR="00DE1E33">
        <w:rPr>
          <w:rFonts w:cstheme="minorHAnsi"/>
        </w:rPr>
        <w:t>1</w:t>
      </w:r>
      <w:r w:rsidR="00C33F01">
        <w:rPr>
          <w:rFonts w:cstheme="minorHAnsi"/>
        </w:rPr>
        <w:t xml:space="preserve"> Field Testing-Answer Distribution</w:t>
      </w:r>
    </w:p>
    <w:p w14:paraId="2247728B" w14:textId="51E22056" w:rsidR="00584162" w:rsidRPr="006C2CA7" w:rsidRDefault="00584162">
      <w:pPr>
        <w:rPr>
          <w:rFonts w:cstheme="minorHAnsi"/>
        </w:rPr>
      </w:pPr>
    </w:p>
    <w:sectPr w:rsidR="00584162" w:rsidRPr="006C2CA7" w:rsidSect="00547168">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1E3D" w14:textId="77777777" w:rsidR="00B25968" w:rsidRDefault="00B25968" w:rsidP="0030720A">
      <w:pPr>
        <w:spacing w:after="0" w:line="240" w:lineRule="auto"/>
      </w:pPr>
      <w:r>
        <w:separator/>
      </w:r>
    </w:p>
  </w:endnote>
  <w:endnote w:type="continuationSeparator" w:id="0">
    <w:p w14:paraId="0282B830" w14:textId="77777777" w:rsidR="00B25968" w:rsidRDefault="00B25968" w:rsidP="0030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6791961"/>
      <w:docPartObj>
        <w:docPartGallery w:val="Page Numbers (Bottom of Page)"/>
        <w:docPartUnique/>
      </w:docPartObj>
    </w:sdtPr>
    <w:sdtEndPr>
      <w:rPr>
        <w:rStyle w:val="PageNumber"/>
      </w:rPr>
    </w:sdtEndPr>
    <w:sdtContent>
      <w:p w14:paraId="48DB4B98" w14:textId="52285D76" w:rsidR="00B25968" w:rsidRDefault="00B25968" w:rsidP="008C2B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2A1E5A" w14:textId="77777777" w:rsidR="00B25968" w:rsidRDefault="00B25968" w:rsidP="00CC44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2833542"/>
      <w:docPartObj>
        <w:docPartGallery w:val="Page Numbers (Bottom of Page)"/>
        <w:docPartUnique/>
      </w:docPartObj>
    </w:sdtPr>
    <w:sdtEndPr>
      <w:rPr>
        <w:rStyle w:val="PageNumber"/>
      </w:rPr>
    </w:sdtEndPr>
    <w:sdtContent>
      <w:p w14:paraId="0771C5ED" w14:textId="1DF51F97" w:rsidR="00B25968" w:rsidRDefault="00B25968" w:rsidP="008C2B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0168D">
          <w:rPr>
            <w:rStyle w:val="PageNumber"/>
            <w:noProof/>
          </w:rPr>
          <w:t>29</w:t>
        </w:r>
        <w:r>
          <w:rPr>
            <w:rStyle w:val="PageNumber"/>
          </w:rPr>
          <w:fldChar w:fldCharType="end"/>
        </w:r>
      </w:p>
    </w:sdtContent>
  </w:sdt>
  <w:p w14:paraId="702CF2F6" w14:textId="77777777" w:rsidR="00B25968" w:rsidRDefault="00B25968" w:rsidP="005471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F415" w14:textId="77777777" w:rsidR="00B25968" w:rsidRDefault="00B25968" w:rsidP="0030720A">
      <w:pPr>
        <w:spacing w:after="0" w:line="240" w:lineRule="auto"/>
      </w:pPr>
      <w:r>
        <w:separator/>
      </w:r>
    </w:p>
  </w:footnote>
  <w:footnote w:type="continuationSeparator" w:id="0">
    <w:p w14:paraId="31188AE1" w14:textId="77777777" w:rsidR="00B25968" w:rsidRDefault="00B25968" w:rsidP="00307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61D"/>
    <w:multiLevelType w:val="hybridMultilevel"/>
    <w:tmpl w:val="3848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161D3"/>
    <w:multiLevelType w:val="hybridMultilevel"/>
    <w:tmpl w:val="58B4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05D48"/>
    <w:multiLevelType w:val="hybridMultilevel"/>
    <w:tmpl w:val="A2AE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217E6"/>
    <w:multiLevelType w:val="hybridMultilevel"/>
    <w:tmpl w:val="ECA6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52BD8"/>
    <w:multiLevelType w:val="hybridMultilevel"/>
    <w:tmpl w:val="B312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5591C"/>
    <w:multiLevelType w:val="hybridMultilevel"/>
    <w:tmpl w:val="84C6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E36A2"/>
    <w:multiLevelType w:val="hybridMultilevel"/>
    <w:tmpl w:val="B0EA7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D14C5"/>
    <w:multiLevelType w:val="hybridMultilevel"/>
    <w:tmpl w:val="E6641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168E0"/>
    <w:multiLevelType w:val="hybridMultilevel"/>
    <w:tmpl w:val="6FEC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C4FF1"/>
    <w:multiLevelType w:val="hybridMultilevel"/>
    <w:tmpl w:val="37BC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F256B"/>
    <w:multiLevelType w:val="hybridMultilevel"/>
    <w:tmpl w:val="6FB6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07CB8"/>
    <w:multiLevelType w:val="hybridMultilevel"/>
    <w:tmpl w:val="E006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CC7299"/>
    <w:multiLevelType w:val="hybridMultilevel"/>
    <w:tmpl w:val="4BD6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72AA2"/>
    <w:multiLevelType w:val="hybridMultilevel"/>
    <w:tmpl w:val="A10E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C43E6"/>
    <w:multiLevelType w:val="hybridMultilevel"/>
    <w:tmpl w:val="329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80196"/>
    <w:multiLevelType w:val="hybridMultilevel"/>
    <w:tmpl w:val="FF6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40B62"/>
    <w:multiLevelType w:val="hybridMultilevel"/>
    <w:tmpl w:val="D89C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864BF"/>
    <w:multiLevelType w:val="hybridMultilevel"/>
    <w:tmpl w:val="6E0A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4"/>
  </w:num>
  <w:num w:numId="5">
    <w:abstractNumId w:val="15"/>
  </w:num>
  <w:num w:numId="6">
    <w:abstractNumId w:val="4"/>
  </w:num>
  <w:num w:numId="7">
    <w:abstractNumId w:val="9"/>
  </w:num>
  <w:num w:numId="8">
    <w:abstractNumId w:val="12"/>
  </w:num>
  <w:num w:numId="9">
    <w:abstractNumId w:val="6"/>
  </w:num>
  <w:num w:numId="10">
    <w:abstractNumId w:val="7"/>
  </w:num>
  <w:num w:numId="11">
    <w:abstractNumId w:val="1"/>
  </w:num>
  <w:num w:numId="12">
    <w:abstractNumId w:val="2"/>
  </w:num>
  <w:num w:numId="13">
    <w:abstractNumId w:val="16"/>
  </w:num>
  <w:num w:numId="14">
    <w:abstractNumId w:val="5"/>
  </w:num>
  <w:num w:numId="15">
    <w:abstractNumId w:val="3"/>
  </w:num>
  <w:num w:numId="16">
    <w:abstractNumId w:val="8"/>
  </w:num>
  <w:num w:numId="17">
    <w:abstractNumId w:val="0"/>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7F"/>
    <w:rsid w:val="000019D7"/>
    <w:rsid w:val="00005992"/>
    <w:rsid w:val="000062C0"/>
    <w:rsid w:val="00006B42"/>
    <w:rsid w:val="000105AC"/>
    <w:rsid w:val="00010A24"/>
    <w:rsid w:val="00010E69"/>
    <w:rsid w:val="0001108F"/>
    <w:rsid w:val="00014AB9"/>
    <w:rsid w:val="00015FAB"/>
    <w:rsid w:val="00016F51"/>
    <w:rsid w:val="00017082"/>
    <w:rsid w:val="00017694"/>
    <w:rsid w:val="0002135E"/>
    <w:rsid w:val="000229EC"/>
    <w:rsid w:val="000251C2"/>
    <w:rsid w:val="00027481"/>
    <w:rsid w:val="00034095"/>
    <w:rsid w:val="00037EA5"/>
    <w:rsid w:val="00044691"/>
    <w:rsid w:val="00044853"/>
    <w:rsid w:val="00052F23"/>
    <w:rsid w:val="000531F6"/>
    <w:rsid w:val="00053AB4"/>
    <w:rsid w:val="00054A44"/>
    <w:rsid w:val="000628C6"/>
    <w:rsid w:val="0006360A"/>
    <w:rsid w:val="00063672"/>
    <w:rsid w:val="0006612F"/>
    <w:rsid w:val="000718CD"/>
    <w:rsid w:val="00072EF0"/>
    <w:rsid w:val="0007326D"/>
    <w:rsid w:val="00083EB4"/>
    <w:rsid w:val="00084785"/>
    <w:rsid w:val="00092230"/>
    <w:rsid w:val="0009602C"/>
    <w:rsid w:val="00097670"/>
    <w:rsid w:val="000A0A78"/>
    <w:rsid w:val="000A23D0"/>
    <w:rsid w:val="000A30C1"/>
    <w:rsid w:val="000A4D27"/>
    <w:rsid w:val="000A6EBA"/>
    <w:rsid w:val="000A7054"/>
    <w:rsid w:val="000B205D"/>
    <w:rsid w:val="000B42EC"/>
    <w:rsid w:val="000B51D4"/>
    <w:rsid w:val="000B523D"/>
    <w:rsid w:val="000B60B5"/>
    <w:rsid w:val="000C0E01"/>
    <w:rsid w:val="000C1BCA"/>
    <w:rsid w:val="000C595E"/>
    <w:rsid w:val="000D2276"/>
    <w:rsid w:val="000D30AF"/>
    <w:rsid w:val="000D4E8C"/>
    <w:rsid w:val="000D53E9"/>
    <w:rsid w:val="000D7743"/>
    <w:rsid w:val="000D7BD2"/>
    <w:rsid w:val="000D7E19"/>
    <w:rsid w:val="000E1192"/>
    <w:rsid w:val="000F360D"/>
    <w:rsid w:val="000F363F"/>
    <w:rsid w:val="000F499C"/>
    <w:rsid w:val="000F717C"/>
    <w:rsid w:val="000F75F2"/>
    <w:rsid w:val="00100AE6"/>
    <w:rsid w:val="00101D0A"/>
    <w:rsid w:val="001110F9"/>
    <w:rsid w:val="001114CD"/>
    <w:rsid w:val="00115E67"/>
    <w:rsid w:val="00117051"/>
    <w:rsid w:val="0011717A"/>
    <w:rsid w:val="0012059F"/>
    <w:rsid w:val="00121F81"/>
    <w:rsid w:val="001234BA"/>
    <w:rsid w:val="00127417"/>
    <w:rsid w:val="00136D3D"/>
    <w:rsid w:val="001431EF"/>
    <w:rsid w:val="0015270C"/>
    <w:rsid w:val="00153271"/>
    <w:rsid w:val="001560E9"/>
    <w:rsid w:val="00160224"/>
    <w:rsid w:val="001620B8"/>
    <w:rsid w:val="00162B21"/>
    <w:rsid w:val="00165E90"/>
    <w:rsid w:val="0017137B"/>
    <w:rsid w:val="001715FF"/>
    <w:rsid w:val="00174CDD"/>
    <w:rsid w:val="00175ED0"/>
    <w:rsid w:val="00176601"/>
    <w:rsid w:val="00181DAC"/>
    <w:rsid w:val="00182321"/>
    <w:rsid w:val="0018232D"/>
    <w:rsid w:val="00182E73"/>
    <w:rsid w:val="00186135"/>
    <w:rsid w:val="001875D0"/>
    <w:rsid w:val="0019114B"/>
    <w:rsid w:val="001923F1"/>
    <w:rsid w:val="00193FCC"/>
    <w:rsid w:val="001A095E"/>
    <w:rsid w:val="001A198C"/>
    <w:rsid w:val="001A23B3"/>
    <w:rsid w:val="001B409F"/>
    <w:rsid w:val="001B413D"/>
    <w:rsid w:val="001B567A"/>
    <w:rsid w:val="001B76B1"/>
    <w:rsid w:val="001B7AC4"/>
    <w:rsid w:val="001C1E0E"/>
    <w:rsid w:val="001C66A7"/>
    <w:rsid w:val="001D0176"/>
    <w:rsid w:val="001D15EA"/>
    <w:rsid w:val="001D38B6"/>
    <w:rsid w:val="001D58AD"/>
    <w:rsid w:val="001D623C"/>
    <w:rsid w:val="001D630C"/>
    <w:rsid w:val="001D7602"/>
    <w:rsid w:val="001E14F6"/>
    <w:rsid w:val="001E310A"/>
    <w:rsid w:val="001E75A8"/>
    <w:rsid w:val="001E7F44"/>
    <w:rsid w:val="001F2B51"/>
    <w:rsid w:val="001F65DB"/>
    <w:rsid w:val="001F726E"/>
    <w:rsid w:val="001F7F1E"/>
    <w:rsid w:val="001F7FD9"/>
    <w:rsid w:val="002005D5"/>
    <w:rsid w:val="0020645B"/>
    <w:rsid w:val="002067C7"/>
    <w:rsid w:val="002112C0"/>
    <w:rsid w:val="00211589"/>
    <w:rsid w:val="002134F9"/>
    <w:rsid w:val="002136E2"/>
    <w:rsid w:val="00213DD9"/>
    <w:rsid w:val="002144C0"/>
    <w:rsid w:val="00216112"/>
    <w:rsid w:val="00216DF6"/>
    <w:rsid w:val="00221FEB"/>
    <w:rsid w:val="00232818"/>
    <w:rsid w:val="002343E2"/>
    <w:rsid w:val="0023736D"/>
    <w:rsid w:val="002404E4"/>
    <w:rsid w:val="00242072"/>
    <w:rsid w:val="002445F0"/>
    <w:rsid w:val="00244FDB"/>
    <w:rsid w:val="002455B7"/>
    <w:rsid w:val="00247AB6"/>
    <w:rsid w:val="0025355B"/>
    <w:rsid w:val="00255213"/>
    <w:rsid w:val="00270A03"/>
    <w:rsid w:val="00276210"/>
    <w:rsid w:val="0028171F"/>
    <w:rsid w:val="00281E15"/>
    <w:rsid w:val="00283CC5"/>
    <w:rsid w:val="002847C2"/>
    <w:rsid w:val="00285EE9"/>
    <w:rsid w:val="00287519"/>
    <w:rsid w:val="0028794B"/>
    <w:rsid w:val="00294182"/>
    <w:rsid w:val="00295061"/>
    <w:rsid w:val="0029751C"/>
    <w:rsid w:val="002A0F0C"/>
    <w:rsid w:val="002A2575"/>
    <w:rsid w:val="002A3B3A"/>
    <w:rsid w:val="002A51EF"/>
    <w:rsid w:val="002A5C9A"/>
    <w:rsid w:val="002A611D"/>
    <w:rsid w:val="002A7EA9"/>
    <w:rsid w:val="002B3509"/>
    <w:rsid w:val="002B4831"/>
    <w:rsid w:val="002B49D9"/>
    <w:rsid w:val="002B4B2B"/>
    <w:rsid w:val="002B4C00"/>
    <w:rsid w:val="002C2C23"/>
    <w:rsid w:val="002D1BB0"/>
    <w:rsid w:val="002E0C28"/>
    <w:rsid w:val="002E12C3"/>
    <w:rsid w:val="002E14D9"/>
    <w:rsid w:val="002E3D9E"/>
    <w:rsid w:val="002E55B6"/>
    <w:rsid w:val="002F2C42"/>
    <w:rsid w:val="002F7193"/>
    <w:rsid w:val="00302B97"/>
    <w:rsid w:val="003033E5"/>
    <w:rsid w:val="00303423"/>
    <w:rsid w:val="003069CE"/>
    <w:rsid w:val="0030720A"/>
    <w:rsid w:val="0031180C"/>
    <w:rsid w:val="00311B4F"/>
    <w:rsid w:val="00312EB4"/>
    <w:rsid w:val="0031403B"/>
    <w:rsid w:val="003206C5"/>
    <w:rsid w:val="00322D88"/>
    <w:rsid w:val="00326564"/>
    <w:rsid w:val="00326923"/>
    <w:rsid w:val="00326A65"/>
    <w:rsid w:val="00330066"/>
    <w:rsid w:val="00331265"/>
    <w:rsid w:val="003334E4"/>
    <w:rsid w:val="00337AC9"/>
    <w:rsid w:val="003426D3"/>
    <w:rsid w:val="00343611"/>
    <w:rsid w:val="003450CA"/>
    <w:rsid w:val="003501B4"/>
    <w:rsid w:val="00351612"/>
    <w:rsid w:val="00353524"/>
    <w:rsid w:val="00354F15"/>
    <w:rsid w:val="0036421B"/>
    <w:rsid w:val="003650C9"/>
    <w:rsid w:val="00371EFD"/>
    <w:rsid w:val="00373EE4"/>
    <w:rsid w:val="00376FC7"/>
    <w:rsid w:val="003805A9"/>
    <w:rsid w:val="003806AF"/>
    <w:rsid w:val="00381771"/>
    <w:rsid w:val="003849D7"/>
    <w:rsid w:val="0039048B"/>
    <w:rsid w:val="0039109C"/>
    <w:rsid w:val="00391381"/>
    <w:rsid w:val="00392112"/>
    <w:rsid w:val="00394E72"/>
    <w:rsid w:val="00395921"/>
    <w:rsid w:val="003A2611"/>
    <w:rsid w:val="003A2AD3"/>
    <w:rsid w:val="003A407A"/>
    <w:rsid w:val="003B508F"/>
    <w:rsid w:val="003B50F3"/>
    <w:rsid w:val="003B757D"/>
    <w:rsid w:val="003D6479"/>
    <w:rsid w:val="003D652B"/>
    <w:rsid w:val="003E2032"/>
    <w:rsid w:val="003E2A2A"/>
    <w:rsid w:val="003E2C34"/>
    <w:rsid w:val="003E441E"/>
    <w:rsid w:val="003E60A1"/>
    <w:rsid w:val="003E6314"/>
    <w:rsid w:val="003F1FA4"/>
    <w:rsid w:val="003F314A"/>
    <w:rsid w:val="003F5447"/>
    <w:rsid w:val="003F7D52"/>
    <w:rsid w:val="00401528"/>
    <w:rsid w:val="0040172F"/>
    <w:rsid w:val="004019C3"/>
    <w:rsid w:val="004054D4"/>
    <w:rsid w:val="00406375"/>
    <w:rsid w:val="00417A23"/>
    <w:rsid w:val="00422ED3"/>
    <w:rsid w:val="004243DC"/>
    <w:rsid w:val="00425C69"/>
    <w:rsid w:val="0042689B"/>
    <w:rsid w:val="00427196"/>
    <w:rsid w:val="00427295"/>
    <w:rsid w:val="00434816"/>
    <w:rsid w:val="0043577B"/>
    <w:rsid w:val="0045175B"/>
    <w:rsid w:val="004541BB"/>
    <w:rsid w:val="0045560C"/>
    <w:rsid w:val="00461D1F"/>
    <w:rsid w:val="004623D8"/>
    <w:rsid w:val="004628C7"/>
    <w:rsid w:val="00465704"/>
    <w:rsid w:val="004660C0"/>
    <w:rsid w:val="00470C4A"/>
    <w:rsid w:val="00472BAB"/>
    <w:rsid w:val="00480D62"/>
    <w:rsid w:val="00484456"/>
    <w:rsid w:val="00486534"/>
    <w:rsid w:val="004869E2"/>
    <w:rsid w:val="0049189A"/>
    <w:rsid w:val="00491C5D"/>
    <w:rsid w:val="004A1077"/>
    <w:rsid w:val="004A1E55"/>
    <w:rsid w:val="004A2A89"/>
    <w:rsid w:val="004A39F3"/>
    <w:rsid w:val="004A423E"/>
    <w:rsid w:val="004B5C72"/>
    <w:rsid w:val="004B636C"/>
    <w:rsid w:val="004B66F3"/>
    <w:rsid w:val="004B7D96"/>
    <w:rsid w:val="004B7F5E"/>
    <w:rsid w:val="004C2191"/>
    <w:rsid w:val="004C31DA"/>
    <w:rsid w:val="004C3D6B"/>
    <w:rsid w:val="004C5FA5"/>
    <w:rsid w:val="004C74A9"/>
    <w:rsid w:val="004D1A64"/>
    <w:rsid w:val="004D4C48"/>
    <w:rsid w:val="004D507E"/>
    <w:rsid w:val="004D6E2C"/>
    <w:rsid w:val="004E0F73"/>
    <w:rsid w:val="004E19D4"/>
    <w:rsid w:val="004E6835"/>
    <w:rsid w:val="004E724F"/>
    <w:rsid w:val="004F2F8F"/>
    <w:rsid w:val="005007D5"/>
    <w:rsid w:val="00500E33"/>
    <w:rsid w:val="00501256"/>
    <w:rsid w:val="00502CBB"/>
    <w:rsid w:val="00503018"/>
    <w:rsid w:val="00507282"/>
    <w:rsid w:val="00507786"/>
    <w:rsid w:val="0051067C"/>
    <w:rsid w:val="00510D3C"/>
    <w:rsid w:val="005133FF"/>
    <w:rsid w:val="00513C5A"/>
    <w:rsid w:val="005168F7"/>
    <w:rsid w:val="00517FD9"/>
    <w:rsid w:val="00522D91"/>
    <w:rsid w:val="00526520"/>
    <w:rsid w:val="00532138"/>
    <w:rsid w:val="00532641"/>
    <w:rsid w:val="005330C5"/>
    <w:rsid w:val="00533AF5"/>
    <w:rsid w:val="005414A6"/>
    <w:rsid w:val="00543755"/>
    <w:rsid w:val="00545E6D"/>
    <w:rsid w:val="00545EDE"/>
    <w:rsid w:val="00547168"/>
    <w:rsid w:val="005478C4"/>
    <w:rsid w:val="005554F5"/>
    <w:rsid w:val="00557877"/>
    <w:rsid w:val="00565596"/>
    <w:rsid w:val="00565918"/>
    <w:rsid w:val="00566B0E"/>
    <w:rsid w:val="0057296C"/>
    <w:rsid w:val="00572B2C"/>
    <w:rsid w:val="00574604"/>
    <w:rsid w:val="00576BC1"/>
    <w:rsid w:val="00576C48"/>
    <w:rsid w:val="00576E0F"/>
    <w:rsid w:val="00580077"/>
    <w:rsid w:val="00580156"/>
    <w:rsid w:val="00582362"/>
    <w:rsid w:val="00584162"/>
    <w:rsid w:val="0059000B"/>
    <w:rsid w:val="00591B3F"/>
    <w:rsid w:val="0059356A"/>
    <w:rsid w:val="005A0C78"/>
    <w:rsid w:val="005A1F64"/>
    <w:rsid w:val="005A212C"/>
    <w:rsid w:val="005A37A9"/>
    <w:rsid w:val="005A42E7"/>
    <w:rsid w:val="005A49F4"/>
    <w:rsid w:val="005B0474"/>
    <w:rsid w:val="005B08EB"/>
    <w:rsid w:val="005B1AD4"/>
    <w:rsid w:val="005B4654"/>
    <w:rsid w:val="005B57D1"/>
    <w:rsid w:val="005B644C"/>
    <w:rsid w:val="005B6AA9"/>
    <w:rsid w:val="005C228D"/>
    <w:rsid w:val="005C5BAD"/>
    <w:rsid w:val="005C66C9"/>
    <w:rsid w:val="005E4BE4"/>
    <w:rsid w:val="005E6C7D"/>
    <w:rsid w:val="005E70AF"/>
    <w:rsid w:val="005F37E9"/>
    <w:rsid w:val="00602B36"/>
    <w:rsid w:val="00607682"/>
    <w:rsid w:val="00607856"/>
    <w:rsid w:val="00611CF6"/>
    <w:rsid w:val="00612A28"/>
    <w:rsid w:val="00614197"/>
    <w:rsid w:val="00625680"/>
    <w:rsid w:val="0062621C"/>
    <w:rsid w:val="00630DBC"/>
    <w:rsid w:val="00631AF4"/>
    <w:rsid w:val="00634C05"/>
    <w:rsid w:val="00641649"/>
    <w:rsid w:val="00641B80"/>
    <w:rsid w:val="00644443"/>
    <w:rsid w:val="00650839"/>
    <w:rsid w:val="006509B9"/>
    <w:rsid w:val="00655E5F"/>
    <w:rsid w:val="00667936"/>
    <w:rsid w:val="00671D72"/>
    <w:rsid w:val="0067325B"/>
    <w:rsid w:val="0067776C"/>
    <w:rsid w:val="00680638"/>
    <w:rsid w:val="00681AE6"/>
    <w:rsid w:val="00683D8E"/>
    <w:rsid w:val="00686EED"/>
    <w:rsid w:val="00687050"/>
    <w:rsid w:val="006912FE"/>
    <w:rsid w:val="00691499"/>
    <w:rsid w:val="00692449"/>
    <w:rsid w:val="00692ADB"/>
    <w:rsid w:val="00693C24"/>
    <w:rsid w:val="006A2B8C"/>
    <w:rsid w:val="006A35FE"/>
    <w:rsid w:val="006A76F2"/>
    <w:rsid w:val="006B4E08"/>
    <w:rsid w:val="006B67D2"/>
    <w:rsid w:val="006C0114"/>
    <w:rsid w:val="006C12D8"/>
    <w:rsid w:val="006C2CA7"/>
    <w:rsid w:val="006C61B4"/>
    <w:rsid w:val="006C71E2"/>
    <w:rsid w:val="006C764F"/>
    <w:rsid w:val="006C7F7B"/>
    <w:rsid w:val="006D061B"/>
    <w:rsid w:val="006D1247"/>
    <w:rsid w:val="006D5A2E"/>
    <w:rsid w:val="006D5DC8"/>
    <w:rsid w:val="006D6347"/>
    <w:rsid w:val="006E1887"/>
    <w:rsid w:val="006E1967"/>
    <w:rsid w:val="006E2FFF"/>
    <w:rsid w:val="006E6ABB"/>
    <w:rsid w:val="006F3B92"/>
    <w:rsid w:val="006F4168"/>
    <w:rsid w:val="006F43E6"/>
    <w:rsid w:val="006F6C57"/>
    <w:rsid w:val="00704EE4"/>
    <w:rsid w:val="00705C70"/>
    <w:rsid w:val="00705FBF"/>
    <w:rsid w:val="0071403A"/>
    <w:rsid w:val="00715E9E"/>
    <w:rsid w:val="00725B25"/>
    <w:rsid w:val="00731622"/>
    <w:rsid w:val="0073168A"/>
    <w:rsid w:val="00731F7E"/>
    <w:rsid w:val="00736BB4"/>
    <w:rsid w:val="0074022D"/>
    <w:rsid w:val="007411A0"/>
    <w:rsid w:val="007478A3"/>
    <w:rsid w:val="00751AA7"/>
    <w:rsid w:val="007525BA"/>
    <w:rsid w:val="00753160"/>
    <w:rsid w:val="00753A75"/>
    <w:rsid w:val="00753F93"/>
    <w:rsid w:val="0075476E"/>
    <w:rsid w:val="00755AE6"/>
    <w:rsid w:val="00756582"/>
    <w:rsid w:val="00757431"/>
    <w:rsid w:val="0076053E"/>
    <w:rsid w:val="0076462D"/>
    <w:rsid w:val="00764E63"/>
    <w:rsid w:val="007704CA"/>
    <w:rsid w:val="007713F9"/>
    <w:rsid w:val="00771E1C"/>
    <w:rsid w:val="00772D21"/>
    <w:rsid w:val="00776CC2"/>
    <w:rsid w:val="00777EAE"/>
    <w:rsid w:val="0078356F"/>
    <w:rsid w:val="007841B9"/>
    <w:rsid w:val="00790DE4"/>
    <w:rsid w:val="0079255A"/>
    <w:rsid w:val="00795284"/>
    <w:rsid w:val="007970B0"/>
    <w:rsid w:val="007A0CA3"/>
    <w:rsid w:val="007B168D"/>
    <w:rsid w:val="007B1DC4"/>
    <w:rsid w:val="007B3234"/>
    <w:rsid w:val="007B3B19"/>
    <w:rsid w:val="007B4B44"/>
    <w:rsid w:val="007B4FCF"/>
    <w:rsid w:val="007B7AB7"/>
    <w:rsid w:val="007D1422"/>
    <w:rsid w:val="007D21FD"/>
    <w:rsid w:val="007D2332"/>
    <w:rsid w:val="007D2937"/>
    <w:rsid w:val="007D58E5"/>
    <w:rsid w:val="007D7499"/>
    <w:rsid w:val="007D74CD"/>
    <w:rsid w:val="007D7BDC"/>
    <w:rsid w:val="007D7FF2"/>
    <w:rsid w:val="007E1C65"/>
    <w:rsid w:val="007E4E65"/>
    <w:rsid w:val="007E5ADE"/>
    <w:rsid w:val="007E6AD9"/>
    <w:rsid w:val="007E6D6C"/>
    <w:rsid w:val="00800EEB"/>
    <w:rsid w:val="00805739"/>
    <w:rsid w:val="0081006C"/>
    <w:rsid w:val="008107B7"/>
    <w:rsid w:val="00813FDB"/>
    <w:rsid w:val="008159D9"/>
    <w:rsid w:val="0081780B"/>
    <w:rsid w:val="00820C11"/>
    <w:rsid w:val="008233E7"/>
    <w:rsid w:val="00827F89"/>
    <w:rsid w:val="008311F0"/>
    <w:rsid w:val="00834577"/>
    <w:rsid w:val="00835A2B"/>
    <w:rsid w:val="00847029"/>
    <w:rsid w:val="008501C8"/>
    <w:rsid w:val="00855396"/>
    <w:rsid w:val="00855567"/>
    <w:rsid w:val="00857402"/>
    <w:rsid w:val="008660B0"/>
    <w:rsid w:val="00866DEC"/>
    <w:rsid w:val="00867011"/>
    <w:rsid w:val="0086714C"/>
    <w:rsid w:val="00872FCB"/>
    <w:rsid w:val="00876AE0"/>
    <w:rsid w:val="00880D8B"/>
    <w:rsid w:val="00881E99"/>
    <w:rsid w:val="00882DF3"/>
    <w:rsid w:val="00883CFB"/>
    <w:rsid w:val="00885AED"/>
    <w:rsid w:val="00886482"/>
    <w:rsid w:val="0089125B"/>
    <w:rsid w:val="00893430"/>
    <w:rsid w:val="008A0A95"/>
    <w:rsid w:val="008A3B2A"/>
    <w:rsid w:val="008A5C86"/>
    <w:rsid w:val="008A6D53"/>
    <w:rsid w:val="008A7386"/>
    <w:rsid w:val="008B0551"/>
    <w:rsid w:val="008B0F8E"/>
    <w:rsid w:val="008B1ACE"/>
    <w:rsid w:val="008B71F1"/>
    <w:rsid w:val="008C1589"/>
    <w:rsid w:val="008C1F75"/>
    <w:rsid w:val="008C213B"/>
    <w:rsid w:val="008C2B2C"/>
    <w:rsid w:val="008C2CEE"/>
    <w:rsid w:val="008C542F"/>
    <w:rsid w:val="008D0088"/>
    <w:rsid w:val="008D0CDE"/>
    <w:rsid w:val="008D13A3"/>
    <w:rsid w:val="008D4C78"/>
    <w:rsid w:val="008D5361"/>
    <w:rsid w:val="008D5F3B"/>
    <w:rsid w:val="008D6BF2"/>
    <w:rsid w:val="008D774F"/>
    <w:rsid w:val="008E0507"/>
    <w:rsid w:val="008E22FA"/>
    <w:rsid w:val="008E3951"/>
    <w:rsid w:val="008E4F37"/>
    <w:rsid w:val="008F1E11"/>
    <w:rsid w:val="0090168D"/>
    <w:rsid w:val="0090428F"/>
    <w:rsid w:val="009048CC"/>
    <w:rsid w:val="00910FE6"/>
    <w:rsid w:val="009131C9"/>
    <w:rsid w:val="009170A6"/>
    <w:rsid w:val="0092019F"/>
    <w:rsid w:val="00927BD0"/>
    <w:rsid w:val="0093102B"/>
    <w:rsid w:val="0093223D"/>
    <w:rsid w:val="009324CE"/>
    <w:rsid w:val="009328C0"/>
    <w:rsid w:val="00933936"/>
    <w:rsid w:val="00933BF0"/>
    <w:rsid w:val="00934304"/>
    <w:rsid w:val="0093616D"/>
    <w:rsid w:val="00936EE9"/>
    <w:rsid w:val="009372EB"/>
    <w:rsid w:val="00942DB0"/>
    <w:rsid w:val="0094608C"/>
    <w:rsid w:val="00951226"/>
    <w:rsid w:val="00953F66"/>
    <w:rsid w:val="0095411D"/>
    <w:rsid w:val="00954811"/>
    <w:rsid w:val="00954B24"/>
    <w:rsid w:val="0095601A"/>
    <w:rsid w:val="00962ECD"/>
    <w:rsid w:val="009671FA"/>
    <w:rsid w:val="00967EED"/>
    <w:rsid w:val="00972C82"/>
    <w:rsid w:val="00974A05"/>
    <w:rsid w:val="00976265"/>
    <w:rsid w:val="009763EA"/>
    <w:rsid w:val="00984CF0"/>
    <w:rsid w:val="00990A7D"/>
    <w:rsid w:val="0099697C"/>
    <w:rsid w:val="00997F51"/>
    <w:rsid w:val="009A0A3D"/>
    <w:rsid w:val="009B4006"/>
    <w:rsid w:val="009B4A1A"/>
    <w:rsid w:val="009B5256"/>
    <w:rsid w:val="009B5291"/>
    <w:rsid w:val="009B5B70"/>
    <w:rsid w:val="009C0B6C"/>
    <w:rsid w:val="009C2F04"/>
    <w:rsid w:val="009C6643"/>
    <w:rsid w:val="009C68E2"/>
    <w:rsid w:val="009C7DA7"/>
    <w:rsid w:val="009D0795"/>
    <w:rsid w:val="009D2545"/>
    <w:rsid w:val="009D3124"/>
    <w:rsid w:val="009D5E0D"/>
    <w:rsid w:val="009D66AC"/>
    <w:rsid w:val="009E0745"/>
    <w:rsid w:val="009E0C8E"/>
    <w:rsid w:val="009E0DF4"/>
    <w:rsid w:val="009E110E"/>
    <w:rsid w:val="009E37D0"/>
    <w:rsid w:val="009E68A9"/>
    <w:rsid w:val="009E6F1C"/>
    <w:rsid w:val="009F0305"/>
    <w:rsid w:val="009F218A"/>
    <w:rsid w:val="009F5A79"/>
    <w:rsid w:val="00A0332E"/>
    <w:rsid w:val="00A04CD0"/>
    <w:rsid w:val="00A05068"/>
    <w:rsid w:val="00A17C88"/>
    <w:rsid w:val="00A20733"/>
    <w:rsid w:val="00A22FD5"/>
    <w:rsid w:val="00A24590"/>
    <w:rsid w:val="00A35A71"/>
    <w:rsid w:val="00A4067E"/>
    <w:rsid w:val="00A40DEA"/>
    <w:rsid w:val="00A413E0"/>
    <w:rsid w:val="00A44AF0"/>
    <w:rsid w:val="00A51829"/>
    <w:rsid w:val="00A521CC"/>
    <w:rsid w:val="00A52A28"/>
    <w:rsid w:val="00A54E10"/>
    <w:rsid w:val="00A556B0"/>
    <w:rsid w:val="00A57A8E"/>
    <w:rsid w:val="00A57CEC"/>
    <w:rsid w:val="00A62CED"/>
    <w:rsid w:val="00A62E2C"/>
    <w:rsid w:val="00A63485"/>
    <w:rsid w:val="00A64B32"/>
    <w:rsid w:val="00A672FA"/>
    <w:rsid w:val="00A705BF"/>
    <w:rsid w:val="00A71103"/>
    <w:rsid w:val="00A73D78"/>
    <w:rsid w:val="00A75127"/>
    <w:rsid w:val="00A76384"/>
    <w:rsid w:val="00A76649"/>
    <w:rsid w:val="00A801CA"/>
    <w:rsid w:val="00A8270C"/>
    <w:rsid w:val="00A85FFD"/>
    <w:rsid w:val="00A91BD5"/>
    <w:rsid w:val="00A91E5D"/>
    <w:rsid w:val="00A943F0"/>
    <w:rsid w:val="00A977E2"/>
    <w:rsid w:val="00AA0E0A"/>
    <w:rsid w:val="00AA3289"/>
    <w:rsid w:val="00AA3B51"/>
    <w:rsid w:val="00AA6D70"/>
    <w:rsid w:val="00AA72F1"/>
    <w:rsid w:val="00AB41BF"/>
    <w:rsid w:val="00AC1192"/>
    <w:rsid w:val="00AC11A1"/>
    <w:rsid w:val="00AC3F05"/>
    <w:rsid w:val="00AC4508"/>
    <w:rsid w:val="00AC66AC"/>
    <w:rsid w:val="00AD11E7"/>
    <w:rsid w:val="00AD451B"/>
    <w:rsid w:val="00AE261B"/>
    <w:rsid w:val="00AE3F0F"/>
    <w:rsid w:val="00AE4E79"/>
    <w:rsid w:val="00AF08C7"/>
    <w:rsid w:val="00AF170B"/>
    <w:rsid w:val="00B00941"/>
    <w:rsid w:val="00B01416"/>
    <w:rsid w:val="00B025A4"/>
    <w:rsid w:val="00B031F5"/>
    <w:rsid w:val="00B12414"/>
    <w:rsid w:val="00B13179"/>
    <w:rsid w:val="00B17769"/>
    <w:rsid w:val="00B179DF"/>
    <w:rsid w:val="00B21542"/>
    <w:rsid w:val="00B239B4"/>
    <w:rsid w:val="00B23C35"/>
    <w:rsid w:val="00B23E9B"/>
    <w:rsid w:val="00B25613"/>
    <w:rsid w:val="00B25968"/>
    <w:rsid w:val="00B26DDC"/>
    <w:rsid w:val="00B27588"/>
    <w:rsid w:val="00B3214C"/>
    <w:rsid w:val="00B338FE"/>
    <w:rsid w:val="00B41E06"/>
    <w:rsid w:val="00B42E58"/>
    <w:rsid w:val="00B433BA"/>
    <w:rsid w:val="00B4590F"/>
    <w:rsid w:val="00B47520"/>
    <w:rsid w:val="00B5106E"/>
    <w:rsid w:val="00B515EA"/>
    <w:rsid w:val="00B55E1F"/>
    <w:rsid w:val="00B5647D"/>
    <w:rsid w:val="00B57887"/>
    <w:rsid w:val="00B63641"/>
    <w:rsid w:val="00B67D92"/>
    <w:rsid w:val="00B70AAF"/>
    <w:rsid w:val="00B75C3A"/>
    <w:rsid w:val="00B82C5F"/>
    <w:rsid w:val="00B83391"/>
    <w:rsid w:val="00B83A52"/>
    <w:rsid w:val="00B84EBA"/>
    <w:rsid w:val="00B86E30"/>
    <w:rsid w:val="00B90E5A"/>
    <w:rsid w:val="00B91622"/>
    <w:rsid w:val="00B9204B"/>
    <w:rsid w:val="00B94A02"/>
    <w:rsid w:val="00B94A3F"/>
    <w:rsid w:val="00B94DAF"/>
    <w:rsid w:val="00B95845"/>
    <w:rsid w:val="00B969F5"/>
    <w:rsid w:val="00BA2290"/>
    <w:rsid w:val="00BA3F7E"/>
    <w:rsid w:val="00BA4354"/>
    <w:rsid w:val="00BA60A2"/>
    <w:rsid w:val="00BB020F"/>
    <w:rsid w:val="00BB51FE"/>
    <w:rsid w:val="00BB6DC0"/>
    <w:rsid w:val="00BB7DB5"/>
    <w:rsid w:val="00BC09C6"/>
    <w:rsid w:val="00BC0A94"/>
    <w:rsid w:val="00BC209A"/>
    <w:rsid w:val="00BC2A18"/>
    <w:rsid w:val="00BC348F"/>
    <w:rsid w:val="00BC5C5A"/>
    <w:rsid w:val="00BD43A0"/>
    <w:rsid w:val="00BD48B4"/>
    <w:rsid w:val="00BD4D22"/>
    <w:rsid w:val="00BE3719"/>
    <w:rsid w:val="00BE3FEF"/>
    <w:rsid w:val="00BE6B60"/>
    <w:rsid w:val="00BE7A27"/>
    <w:rsid w:val="00BF05EE"/>
    <w:rsid w:val="00BF0ADB"/>
    <w:rsid w:val="00BF0D93"/>
    <w:rsid w:val="00BF1A74"/>
    <w:rsid w:val="00C04383"/>
    <w:rsid w:val="00C05B14"/>
    <w:rsid w:val="00C06FB0"/>
    <w:rsid w:val="00C117F9"/>
    <w:rsid w:val="00C11B81"/>
    <w:rsid w:val="00C157B3"/>
    <w:rsid w:val="00C2155B"/>
    <w:rsid w:val="00C22CA8"/>
    <w:rsid w:val="00C250DF"/>
    <w:rsid w:val="00C31859"/>
    <w:rsid w:val="00C327A3"/>
    <w:rsid w:val="00C32948"/>
    <w:rsid w:val="00C33F01"/>
    <w:rsid w:val="00C408D2"/>
    <w:rsid w:val="00C40BAE"/>
    <w:rsid w:val="00C4116B"/>
    <w:rsid w:val="00C50825"/>
    <w:rsid w:val="00C51C69"/>
    <w:rsid w:val="00C56C10"/>
    <w:rsid w:val="00C614FB"/>
    <w:rsid w:val="00C616BB"/>
    <w:rsid w:val="00C63692"/>
    <w:rsid w:val="00C64EC6"/>
    <w:rsid w:val="00C718DB"/>
    <w:rsid w:val="00C71DEF"/>
    <w:rsid w:val="00C754FF"/>
    <w:rsid w:val="00C77F82"/>
    <w:rsid w:val="00C821F5"/>
    <w:rsid w:val="00C86140"/>
    <w:rsid w:val="00C871B0"/>
    <w:rsid w:val="00C875B6"/>
    <w:rsid w:val="00C87863"/>
    <w:rsid w:val="00C90536"/>
    <w:rsid w:val="00C963B1"/>
    <w:rsid w:val="00CA17BB"/>
    <w:rsid w:val="00CA2E3A"/>
    <w:rsid w:val="00CA4FE6"/>
    <w:rsid w:val="00CA742A"/>
    <w:rsid w:val="00CB0720"/>
    <w:rsid w:val="00CB0CAB"/>
    <w:rsid w:val="00CB1190"/>
    <w:rsid w:val="00CB1B93"/>
    <w:rsid w:val="00CB4FFB"/>
    <w:rsid w:val="00CB6132"/>
    <w:rsid w:val="00CC1C47"/>
    <w:rsid w:val="00CC44CF"/>
    <w:rsid w:val="00CC4C14"/>
    <w:rsid w:val="00CC4FF8"/>
    <w:rsid w:val="00CC57AA"/>
    <w:rsid w:val="00CC7F78"/>
    <w:rsid w:val="00CD095B"/>
    <w:rsid w:val="00CD09D8"/>
    <w:rsid w:val="00CD2748"/>
    <w:rsid w:val="00CD3B71"/>
    <w:rsid w:val="00CD417F"/>
    <w:rsid w:val="00CD669A"/>
    <w:rsid w:val="00CE36D7"/>
    <w:rsid w:val="00CF2574"/>
    <w:rsid w:val="00CF442A"/>
    <w:rsid w:val="00CF4B3C"/>
    <w:rsid w:val="00CF7E3D"/>
    <w:rsid w:val="00D02477"/>
    <w:rsid w:val="00D028DA"/>
    <w:rsid w:val="00D036AE"/>
    <w:rsid w:val="00D03D70"/>
    <w:rsid w:val="00D04611"/>
    <w:rsid w:val="00D1259A"/>
    <w:rsid w:val="00D140E0"/>
    <w:rsid w:val="00D16209"/>
    <w:rsid w:val="00D20B8E"/>
    <w:rsid w:val="00D2416F"/>
    <w:rsid w:val="00D268B4"/>
    <w:rsid w:val="00D3190A"/>
    <w:rsid w:val="00D35B3F"/>
    <w:rsid w:val="00D37266"/>
    <w:rsid w:val="00D37B05"/>
    <w:rsid w:val="00D37B6F"/>
    <w:rsid w:val="00D40411"/>
    <w:rsid w:val="00D442FA"/>
    <w:rsid w:val="00D44582"/>
    <w:rsid w:val="00D45CF8"/>
    <w:rsid w:val="00D5264A"/>
    <w:rsid w:val="00D55C10"/>
    <w:rsid w:val="00D57E40"/>
    <w:rsid w:val="00D6044C"/>
    <w:rsid w:val="00D60AC1"/>
    <w:rsid w:val="00D6307D"/>
    <w:rsid w:val="00D6338D"/>
    <w:rsid w:val="00D635BC"/>
    <w:rsid w:val="00D65C08"/>
    <w:rsid w:val="00D67151"/>
    <w:rsid w:val="00D71381"/>
    <w:rsid w:val="00D74317"/>
    <w:rsid w:val="00D7517A"/>
    <w:rsid w:val="00D765C5"/>
    <w:rsid w:val="00D766C6"/>
    <w:rsid w:val="00D769C1"/>
    <w:rsid w:val="00D82944"/>
    <w:rsid w:val="00D83E37"/>
    <w:rsid w:val="00D847F4"/>
    <w:rsid w:val="00D92F64"/>
    <w:rsid w:val="00D976D9"/>
    <w:rsid w:val="00DA0AE7"/>
    <w:rsid w:val="00DA272C"/>
    <w:rsid w:val="00DA6828"/>
    <w:rsid w:val="00DA725C"/>
    <w:rsid w:val="00DB3372"/>
    <w:rsid w:val="00DB3CE3"/>
    <w:rsid w:val="00DB4473"/>
    <w:rsid w:val="00DB4AFD"/>
    <w:rsid w:val="00DB627E"/>
    <w:rsid w:val="00DB782E"/>
    <w:rsid w:val="00DC211F"/>
    <w:rsid w:val="00DC3B2D"/>
    <w:rsid w:val="00DC6137"/>
    <w:rsid w:val="00DC6DEA"/>
    <w:rsid w:val="00DC7519"/>
    <w:rsid w:val="00DD01FC"/>
    <w:rsid w:val="00DD1C99"/>
    <w:rsid w:val="00DD3B42"/>
    <w:rsid w:val="00DD7699"/>
    <w:rsid w:val="00DD777F"/>
    <w:rsid w:val="00DE1926"/>
    <w:rsid w:val="00DE198D"/>
    <w:rsid w:val="00DE1E33"/>
    <w:rsid w:val="00DE2566"/>
    <w:rsid w:val="00DE43F9"/>
    <w:rsid w:val="00DE441D"/>
    <w:rsid w:val="00DE4453"/>
    <w:rsid w:val="00DF08E0"/>
    <w:rsid w:val="00DF10A5"/>
    <w:rsid w:val="00DF1AE8"/>
    <w:rsid w:val="00DF1CA6"/>
    <w:rsid w:val="00DF32A5"/>
    <w:rsid w:val="00DF45A3"/>
    <w:rsid w:val="00DF6A31"/>
    <w:rsid w:val="00E02EC0"/>
    <w:rsid w:val="00E14DDB"/>
    <w:rsid w:val="00E15801"/>
    <w:rsid w:val="00E16F21"/>
    <w:rsid w:val="00E20AA2"/>
    <w:rsid w:val="00E21345"/>
    <w:rsid w:val="00E21431"/>
    <w:rsid w:val="00E2184D"/>
    <w:rsid w:val="00E23B5C"/>
    <w:rsid w:val="00E24121"/>
    <w:rsid w:val="00E25AB2"/>
    <w:rsid w:val="00E26706"/>
    <w:rsid w:val="00E273F2"/>
    <w:rsid w:val="00E30645"/>
    <w:rsid w:val="00E30A67"/>
    <w:rsid w:val="00E32027"/>
    <w:rsid w:val="00E32483"/>
    <w:rsid w:val="00E340C4"/>
    <w:rsid w:val="00E40528"/>
    <w:rsid w:val="00E40EFA"/>
    <w:rsid w:val="00E41556"/>
    <w:rsid w:val="00E426C2"/>
    <w:rsid w:val="00E43137"/>
    <w:rsid w:val="00E464E4"/>
    <w:rsid w:val="00E475F5"/>
    <w:rsid w:val="00E509D2"/>
    <w:rsid w:val="00E51BFB"/>
    <w:rsid w:val="00E532C0"/>
    <w:rsid w:val="00E55F40"/>
    <w:rsid w:val="00E609E8"/>
    <w:rsid w:val="00E62B52"/>
    <w:rsid w:val="00E62C9C"/>
    <w:rsid w:val="00E642E6"/>
    <w:rsid w:val="00E653E6"/>
    <w:rsid w:val="00E6669C"/>
    <w:rsid w:val="00E67EE8"/>
    <w:rsid w:val="00E723D7"/>
    <w:rsid w:val="00E75809"/>
    <w:rsid w:val="00E767D8"/>
    <w:rsid w:val="00E773F4"/>
    <w:rsid w:val="00E8223C"/>
    <w:rsid w:val="00E83C18"/>
    <w:rsid w:val="00E8419C"/>
    <w:rsid w:val="00E904CB"/>
    <w:rsid w:val="00E90944"/>
    <w:rsid w:val="00EA4ABC"/>
    <w:rsid w:val="00EA6DF6"/>
    <w:rsid w:val="00EA6F71"/>
    <w:rsid w:val="00EB03B4"/>
    <w:rsid w:val="00EB4012"/>
    <w:rsid w:val="00EC0F21"/>
    <w:rsid w:val="00EC1716"/>
    <w:rsid w:val="00EC1B8B"/>
    <w:rsid w:val="00EC2F4B"/>
    <w:rsid w:val="00EC40CE"/>
    <w:rsid w:val="00EC4AFB"/>
    <w:rsid w:val="00EC4C23"/>
    <w:rsid w:val="00EC6F18"/>
    <w:rsid w:val="00EC74B5"/>
    <w:rsid w:val="00ED379D"/>
    <w:rsid w:val="00ED46C5"/>
    <w:rsid w:val="00ED4DDD"/>
    <w:rsid w:val="00ED648A"/>
    <w:rsid w:val="00EE2A10"/>
    <w:rsid w:val="00EE7048"/>
    <w:rsid w:val="00EF09FD"/>
    <w:rsid w:val="00F03A87"/>
    <w:rsid w:val="00F07DAA"/>
    <w:rsid w:val="00F10129"/>
    <w:rsid w:val="00F121A5"/>
    <w:rsid w:val="00F12C15"/>
    <w:rsid w:val="00F139E5"/>
    <w:rsid w:val="00F13BC7"/>
    <w:rsid w:val="00F14531"/>
    <w:rsid w:val="00F2317D"/>
    <w:rsid w:val="00F24369"/>
    <w:rsid w:val="00F24BF5"/>
    <w:rsid w:val="00F25AFE"/>
    <w:rsid w:val="00F25B20"/>
    <w:rsid w:val="00F32972"/>
    <w:rsid w:val="00F3308E"/>
    <w:rsid w:val="00F3619E"/>
    <w:rsid w:val="00F37A03"/>
    <w:rsid w:val="00F436C9"/>
    <w:rsid w:val="00F44114"/>
    <w:rsid w:val="00F47A64"/>
    <w:rsid w:val="00F50C3C"/>
    <w:rsid w:val="00F515B5"/>
    <w:rsid w:val="00F52491"/>
    <w:rsid w:val="00F53C14"/>
    <w:rsid w:val="00F60283"/>
    <w:rsid w:val="00F6159B"/>
    <w:rsid w:val="00F639A9"/>
    <w:rsid w:val="00F63B6F"/>
    <w:rsid w:val="00F65351"/>
    <w:rsid w:val="00F72E84"/>
    <w:rsid w:val="00F83798"/>
    <w:rsid w:val="00F83D05"/>
    <w:rsid w:val="00F84E8E"/>
    <w:rsid w:val="00F84EF1"/>
    <w:rsid w:val="00F9384B"/>
    <w:rsid w:val="00FA4057"/>
    <w:rsid w:val="00FA4DF0"/>
    <w:rsid w:val="00FA7211"/>
    <w:rsid w:val="00FA75AE"/>
    <w:rsid w:val="00FA7817"/>
    <w:rsid w:val="00FB099E"/>
    <w:rsid w:val="00FB131D"/>
    <w:rsid w:val="00FB36D9"/>
    <w:rsid w:val="00FB452F"/>
    <w:rsid w:val="00FB7435"/>
    <w:rsid w:val="00FC2FF9"/>
    <w:rsid w:val="00FC4515"/>
    <w:rsid w:val="00FC46B8"/>
    <w:rsid w:val="00FC4CE5"/>
    <w:rsid w:val="00FC6B20"/>
    <w:rsid w:val="00FD10F9"/>
    <w:rsid w:val="00FD3FEB"/>
    <w:rsid w:val="00FD5889"/>
    <w:rsid w:val="00FE0CB8"/>
    <w:rsid w:val="00FE5AF3"/>
    <w:rsid w:val="00FE5EFD"/>
    <w:rsid w:val="00FE67C4"/>
    <w:rsid w:val="00FE6ED2"/>
    <w:rsid w:val="00FF19EA"/>
    <w:rsid w:val="00FF24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1F52"/>
  <w15:chartTrackingRefBased/>
  <w15:docId w15:val="{ADFA17D2-4EFB-4FE4-AB5D-030AF994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3F0"/>
  </w:style>
  <w:style w:type="paragraph" w:styleId="Heading1">
    <w:name w:val="heading 1"/>
    <w:basedOn w:val="Normal"/>
    <w:next w:val="Normal"/>
    <w:link w:val="Heading1Char"/>
    <w:uiPriority w:val="9"/>
    <w:qFormat/>
    <w:rsid w:val="0031180C"/>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DD3B42"/>
    <w:pPr>
      <w:keepNext/>
      <w:keepLines/>
      <w:spacing w:before="40" w:after="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B4590F"/>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80C"/>
    <w:pPr>
      <w:spacing w:after="0" w:line="240" w:lineRule="auto"/>
    </w:pPr>
  </w:style>
  <w:style w:type="paragraph" w:styleId="Date">
    <w:name w:val="Date"/>
    <w:basedOn w:val="Normal"/>
    <w:next w:val="Normal"/>
    <w:link w:val="DateChar"/>
    <w:uiPriority w:val="99"/>
    <w:semiHidden/>
    <w:unhideWhenUsed/>
    <w:rsid w:val="0031180C"/>
  </w:style>
  <w:style w:type="character" w:customStyle="1" w:styleId="DateChar">
    <w:name w:val="Date Char"/>
    <w:basedOn w:val="DefaultParagraphFont"/>
    <w:link w:val="Date"/>
    <w:uiPriority w:val="99"/>
    <w:semiHidden/>
    <w:rsid w:val="0031180C"/>
  </w:style>
  <w:style w:type="table" w:styleId="TableGrid">
    <w:name w:val="Table Grid"/>
    <w:basedOn w:val="TableNormal"/>
    <w:uiPriority w:val="59"/>
    <w:rsid w:val="00311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18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31180C"/>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DD3B42"/>
    <w:rPr>
      <w:rFonts w:eastAsiaTheme="majorEastAsia" w:cstheme="majorBidi"/>
      <w:sz w:val="24"/>
      <w:szCs w:val="26"/>
    </w:rPr>
  </w:style>
  <w:style w:type="paragraph" w:styleId="ListParagraph">
    <w:name w:val="List Paragraph"/>
    <w:basedOn w:val="Normal"/>
    <w:link w:val="ListParagraphChar"/>
    <w:uiPriority w:val="34"/>
    <w:qFormat/>
    <w:rsid w:val="00DD3B42"/>
    <w:pPr>
      <w:ind w:left="720"/>
      <w:contextualSpacing/>
    </w:pPr>
  </w:style>
  <w:style w:type="character" w:customStyle="1" w:styleId="CarolJohnson">
    <w:name w:val="Carol Johnson"/>
    <w:basedOn w:val="DefaultParagraphFont"/>
    <w:semiHidden/>
    <w:rsid w:val="00DD3B42"/>
    <w:rPr>
      <w:rFonts w:ascii="Arial" w:hAnsi="Arial" w:cs="Arial"/>
      <w:color w:val="auto"/>
      <w:sz w:val="20"/>
      <w:szCs w:val="20"/>
    </w:rPr>
  </w:style>
  <w:style w:type="paragraph" w:styleId="PlainText">
    <w:name w:val="Plain Text"/>
    <w:basedOn w:val="Normal"/>
    <w:link w:val="PlainTextChar"/>
    <w:uiPriority w:val="99"/>
    <w:semiHidden/>
    <w:unhideWhenUsed/>
    <w:rsid w:val="00753A7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753A75"/>
    <w:rPr>
      <w:rFonts w:ascii="Calibri" w:eastAsiaTheme="minorHAnsi" w:hAnsi="Calibri"/>
      <w:szCs w:val="21"/>
      <w:lang w:eastAsia="en-US"/>
    </w:rPr>
  </w:style>
  <w:style w:type="paragraph" w:styleId="BalloonText">
    <w:name w:val="Balloon Text"/>
    <w:basedOn w:val="Normal"/>
    <w:link w:val="BalloonTextChar"/>
    <w:uiPriority w:val="99"/>
    <w:semiHidden/>
    <w:unhideWhenUsed/>
    <w:rsid w:val="00753A75"/>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53A75"/>
    <w:rPr>
      <w:rFonts w:ascii="Segoe UI" w:eastAsiaTheme="minorHAnsi" w:hAnsi="Segoe UI" w:cs="Segoe UI"/>
      <w:sz w:val="18"/>
      <w:szCs w:val="18"/>
      <w:lang w:eastAsia="en-US"/>
    </w:rPr>
  </w:style>
  <w:style w:type="character" w:customStyle="1" w:styleId="markdown-formatted">
    <w:name w:val="markdown-formatted"/>
    <w:basedOn w:val="DefaultParagraphFont"/>
    <w:rsid w:val="00CF4B3C"/>
  </w:style>
  <w:style w:type="character" w:styleId="Strong">
    <w:name w:val="Strong"/>
    <w:basedOn w:val="DefaultParagraphFont"/>
    <w:uiPriority w:val="22"/>
    <w:qFormat/>
    <w:rsid w:val="00CF4B3C"/>
    <w:rPr>
      <w:b/>
      <w:bCs/>
    </w:rPr>
  </w:style>
  <w:style w:type="paragraph" w:styleId="NormalWeb">
    <w:name w:val="Normal (Web)"/>
    <w:basedOn w:val="Normal"/>
    <w:uiPriority w:val="99"/>
    <w:unhideWhenUsed/>
    <w:rsid w:val="00CF4B3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fault">
    <w:name w:val="Default"/>
    <w:rsid w:val="00CF4B3C"/>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unhideWhenUsed/>
    <w:rsid w:val="00CF4B3C"/>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CF4B3C"/>
    <w:rPr>
      <w:rFonts w:eastAsiaTheme="minorHAnsi"/>
      <w:sz w:val="20"/>
      <w:szCs w:val="20"/>
      <w:lang w:eastAsia="en-US"/>
    </w:rPr>
  </w:style>
  <w:style w:type="character" w:styleId="Hyperlink">
    <w:name w:val="Hyperlink"/>
    <w:basedOn w:val="DefaultParagraphFont"/>
    <w:uiPriority w:val="99"/>
    <w:unhideWhenUsed/>
    <w:rsid w:val="002C2C23"/>
    <w:rPr>
      <w:color w:val="0000FF" w:themeColor="hyperlink"/>
      <w:u w:val="single"/>
    </w:rPr>
  </w:style>
  <w:style w:type="character" w:customStyle="1" w:styleId="UnresolvedMention1">
    <w:name w:val="Unresolved Mention1"/>
    <w:basedOn w:val="DefaultParagraphFont"/>
    <w:uiPriority w:val="99"/>
    <w:semiHidden/>
    <w:unhideWhenUsed/>
    <w:rsid w:val="002C2C23"/>
    <w:rPr>
      <w:color w:val="605E5C"/>
      <w:shd w:val="clear" w:color="auto" w:fill="E1DFDD"/>
    </w:rPr>
  </w:style>
  <w:style w:type="character" w:styleId="FollowedHyperlink">
    <w:name w:val="FollowedHyperlink"/>
    <w:basedOn w:val="DefaultParagraphFont"/>
    <w:uiPriority w:val="99"/>
    <w:semiHidden/>
    <w:unhideWhenUsed/>
    <w:rsid w:val="002C2C23"/>
    <w:rPr>
      <w:color w:val="800080" w:themeColor="followedHyperlink"/>
      <w:u w:val="single"/>
    </w:rPr>
  </w:style>
  <w:style w:type="character" w:styleId="CommentReference">
    <w:name w:val="annotation reference"/>
    <w:uiPriority w:val="99"/>
    <w:unhideWhenUsed/>
    <w:rsid w:val="00F03A87"/>
    <w:rPr>
      <w:sz w:val="16"/>
      <w:szCs w:val="16"/>
    </w:rPr>
  </w:style>
  <w:style w:type="paragraph" w:styleId="CommentSubject">
    <w:name w:val="annotation subject"/>
    <w:basedOn w:val="CommentText"/>
    <w:next w:val="CommentText"/>
    <w:link w:val="CommentSubjectChar"/>
    <w:uiPriority w:val="99"/>
    <w:semiHidden/>
    <w:unhideWhenUsed/>
    <w:rsid w:val="00671D72"/>
    <w:rPr>
      <w:rFonts w:eastAsiaTheme="minorEastAsia"/>
      <w:b/>
      <w:bCs/>
      <w:lang w:eastAsia="ko-KR"/>
    </w:rPr>
  </w:style>
  <w:style w:type="character" w:customStyle="1" w:styleId="CommentSubjectChar">
    <w:name w:val="Comment Subject Char"/>
    <w:basedOn w:val="CommentTextChar"/>
    <w:link w:val="CommentSubject"/>
    <w:uiPriority w:val="99"/>
    <w:semiHidden/>
    <w:rsid w:val="00671D72"/>
    <w:rPr>
      <w:rFonts w:eastAsiaTheme="minorHAnsi"/>
      <w:b/>
      <w:bCs/>
      <w:sz w:val="20"/>
      <w:szCs w:val="20"/>
      <w:lang w:eastAsia="en-US"/>
    </w:rPr>
  </w:style>
  <w:style w:type="character" w:customStyle="1" w:styleId="UnresolvedMention2">
    <w:name w:val="Unresolved Mention2"/>
    <w:basedOn w:val="DefaultParagraphFont"/>
    <w:uiPriority w:val="99"/>
    <w:semiHidden/>
    <w:unhideWhenUsed/>
    <w:rsid w:val="00326564"/>
    <w:rPr>
      <w:color w:val="605E5C"/>
      <w:shd w:val="clear" w:color="auto" w:fill="E1DFDD"/>
    </w:rPr>
  </w:style>
  <w:style w:type="paragraph" w:styleId="Header">
    <w:name w:val="header"/>
    <w:basedOn w:val="Normal"/>
    <w:link w:val="HeaderChar"/>
    <w:uiPriority w:val="99"/>
    <w:unhideWhenUsed/>
    <w:rsid w:val="00931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2B"/>
  </w:style>
  <w:style w:type="paragraph" w:styleId="TOCHeading">
    <w:name w:val="TOC Heading"/>
    <w:basedOn w:val="Heading1"/>
    <w:next w:val="Normal"/>
    <w:uiPriority w:val="39"/>
    <w:unhideWhenUsed/>
    <w:qFormat/>
    <w:rsid w:val="009E110E"/>
    <w:pPr>
      <w:spacing w:line="259" w:lineRule="auto"/>
      <w:outlineLvl w:val="9"/>
    </w:pPr>
    <w:rPr>
      <w:rFonts w:asciiTheme="majorHAnsi" w:hAnsiTheme="majorHAnsi"/>
      <w:b w:val="0"/>
      <w:color w:val="365F91" w:themeColor="accent1" w:themeShade="BF"/>
      <w:sz w:val="32"/>
      <w:lang w:eastAsia="en-US"/>
    </w:rPr>
  </w:style>
  <w:style w:type="paragraph" w:styleId="TOC1">
    <w:name w:val="toc 1"/>
    <w:basedOn w:val="Normal"/>
    <w:next w:val="Normal"/>
    <w:autoRedefine/>
    <w:uiPriority w:val="39"/>
    <w:unhideWhenUsed/>
    <w:rsid w:val="009E110E"/>
    <w:pPr>
      <w:spacing w:after="100"/>
    </w:pPr>
  </w:style>
  <w:style w:type="paragraph" w:styleId="TOC2">
    <w:name w:val="toc 2"/>
    <w:basedOn w:val="Normal"/>
    <w:next w:val="Normal"/>
    <w:autoRedefine/>
    <w:uiPriority w:val="39"/>
    <w:unhideWhenUsed/>
    <w:rsid w:val="009E110E"/>
    <w:pPr>
      <w:spacing w:after="100"/>
      <w:ind w:left="220"/>
    </w:pPr>
  </w:style>
  <w:style w:type="character" w:customStyle="1" w:styleId="Heading3Char">
    <w:name w:val="Heading 3 Char"/>
    <w:basedOn w:val="DefaultParagraphFont"/>
    <w:link w:val="Heading3"/>
    <w:uiPriority w:val="9"/>
    <w:rsid w:val="00B4590F"/>
    <w:rPr>
      <w:b/>
    </w:rPr>
  </w:style>
  <w:style w:type="paragraph" w:styleId="Caption">
    <w:name w:val="caption"/>
    <w:basedOn w:val="Normal"/>
    <w:next w:val="Normal"/>
    <w:uiPriority w:val="35"/>
    <w:unhideWhenUsed/>
    <w:qFormat/>
    <w:rsid w:val="00B4590F"/>
    <w:pPr>
      <w:spacing w:line="240" w:lineRule="auto"/>
    </w:pPr>
    <w:rPr>
      <w:b/>
      <w:iCs/>
      <w:szCs w:val="18"/>
    </w:rPr>
  </w:style>
  <w:style w:type="paragraph" w:styleId="TOC3">
    <w:name w:val="toc 3"/>
    <w:basedOn w:val="Normal"/>
    <w:next w:val="Normal"/>
    <w:autoRedefine/>
    <w:uiPriority w:val="39"/>
    <w:unhideWhenUsed/>
    <w:rsid w:val="000229EC"/>
    <w:pPr>
      <w:spacing w:after="100"/>
      <w:ind w:left="440"/>
    </w:pPr>
  </w:style>
  <w:style w:type="character" w:customStyle="1" w:styleId="UnresolvedMention3">
    <w:name w:val="Unresolved Mention3"/>
    <w:basedOn w:val="DefaultParagraphFont"/>
    <w:uiPriority w:val="99"/>
    <w:semiHidden/>
    <w:unhideWhenUsed/>
    <w:rsid w:val="008A3B2A"/>
    <w:rPr>
      <w:color w:val="605E5C"/>
      <w:shd w:val="clear" w:color="auto" w:fill="E1DFDD"/>
    </w:rPr>
  </w:style>
  <w:style w:type="paragraph" w:customStyle="1" w:styleId="Style1">
    <w:name w:val="Style1"/>
    <w:basedOn w:val="Heading2"/>
    <w:qFormat/>
    <w:rsid w:val="008A3B2A"/>
    <w:rPr>
      <w:b/>
    </w:rPr>
  </w:style>
  <w:style w:type="paragraph" w:styleId="Footer">
    <w:name w:val="footer"/>
    <w:basedOn w:val="Normal"/>
    <w:link w:val="FooterChar"/>
    <w:uiPriority w:val="99"/>
    <w:unhideWhenUsed/>
    <w:rsid w:val="00307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20A"/>
  </w:style>
  <w:style w:type="character" w:styleId="PageNumber">
    <w:name w:val="page number"/>
    <w:basedOn w:val="DefaultParagraphFont"/>
    <w:uiPriority w:val="99"/>
    <w:semiHidden/>
    <w:unhideWhenUsed/>
    <w:rsid w:val="0030720A"/>
  </w:style>
  <w:style w:type="paragraph" w:styleId="Revision">
    <w:name w:val="Revision"/>
    <w:hidden/>
    <w:uiPriority w:val="99"/>
    <w:semiHidden/>
    <w:rsid w:val="00CC44CF"/>
    <w:pPr>
      <w:spacing w:after="0" w:line="240" w:lineRule="auto"/>
    </w:pPr>
  </w:style>
  <w:style w:type="character" w:customStyle="1" w:styleId="ListParagraphChar">
    <w:name w:val="List Paragraph Char"/>
    <w:basedOn w:val="DefaultParagraphFont"/>
    <w:link w:val="ListParagraph"/>
    <w:uiPriority w:val="34"/>
    <w:rsid w:val="007B3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268">
      <w:bodyDiv w:val="1"/>
      <w:marLeft w:val="0"/>
      <w:marRight w:val="0"/>
      <w:marTop w:val="0"/>
      <w:marBottom w:val="0"/>
      <w:divBdr>
        <w:top w:val="none" w:sz="0" w:space="0" w:color="auto"/>
        <w:left w:val="none" w:sz="0" w:space="0" w:color="auto"/>
        <w:bottom w:val="none" w:sz="0" w:space="0" w:color="auto"/>
        <w:right w:val="none" w:sz="0" w:space="0" w:color="auto"/>
      </w:divBdr>
    </w:div>
    <w:div w:id="15471452">
      <w:bodyDiv w:val="1"/>
      <w:marLeft w:val="0"/>
      <w:marRight w:val="0"/>
      <w:marTop w:val="0"/>
      <w:marBottom w:val="0"/>
      <w:divBdr>
        <w:top w:val="none" w:sz="0" w:space="0" w:color="auto"/>
        <w:left w:val="none" w:sz="0" w:space="0" w:color="auto"/>
        <w:bottom w:val="none" w:sz="0" w:space="0" w:color="auto"/>
        <w:right w:val="none" w:sz="0" w:space="0" w:color="auto"/>
      </w:divBdr>
    </w:div>
    <w:div w:id="25067275">
      <w:bodyDiv w:val="1"/>
      <w:marLeft w:val="0"/>
      <w:marRight w:val="0"/>
      <w:marTop w:val="0"/>
      <w:marBottom w:val="0"/>
      <w:divBdr>
        <w:top w:val="none" w:sz="0" w:space="0" w:color="auto"/>
        <w:left w:val="none" w:sz="0" w:space="0" w:color="auto"/>
        <w:bottom w:val="none" w:sz="0" w:space="0" w:color="auto"/>
        <w:right w:val="none" w:sz="0" w:space="0" w:color="auto"/>
      </w:divBdr>
    </w:div>
    <w:div w:id="39985026">
      <w:bodyDiv w:val="1"/>
      <w:marLeft w:val="0"/>
      <w:marRight w:val="0"/>
      <w:marTop w:val="0"/>
      <w:marBottom w:val="0"/>
      <w:divBdr>
        <w:top w:val="none" w:sz="0" w:space="0" w:color="auto"/>
        <w:left w:val="none" w:sz="0" w:space="0" w:color="auto"/>
        <w:bottom w:val="none" w:sz="0" w:space="0" w:color="auto"/>
        <w:right w:val="none" w:sz="0" w:space="0" w:color="auto"/>
      </w:divBdr>
    </w:div>
    <w:div w:id="53086160">
      <w:bodyDiv w:val="1"/>
      <w:marLeft w:val="0"/>
      <w:marRight w:val="0"/>
      <w:marTop w:val="0"/>
      <w:marBottom w:val="0"/>
      <w:divBdr>
        <w:top w:val="none" w:sz="0" w:space="0" w:color="auto"/>
        <w:left w:val="none" w:sz="0" w:space="0" w:color="auto"/>
        <w:bottom w:val="none" w:sz="0" w:space="0" w:color="auto"/>
        <w:right w:val="none" w:sz="0" w:space="0" w:color="auto"/>
      </w:divBdr>
    </w:div>
    <w:div w:id="72509107">
      <w:bodyDiv w:val="1"/>
      <w:marLeft w:val="0"/>
      <w:marRight w:val="0"/>
      <w:marTop w:val="0"/>
      <w:marBottom w:val="0"/>
      <w:divBdr>
        <w:top w:val="none" w:sz="0" w:space="0" w:color="auto"/>
        <w:left w:val="none" w:sz="0" w:space="0" w:color="auto"/>
        <w:bottom w:val="none" w:sz="0" w:space="0" w:color="auto"/>
        <w:right w:val="none" w:sz="0" w:space="0" w:color="auto"/>
      </w:divBdr>
    </w:div>
    <w:div w:id="74976618">
      <w:bodyDiv w:val="1"/>
      <w:marLeft w:val="0"/>
      <w:marRight w:val="0"/>
      <w:marTop w:val="0"/>
      <w:marBottom w:val="0"/>
      <w:divBdr>
        <w:top w:val="none" w:sz="0" w:space="0" w:color="auto"/>
        <w:left w:val="none" w:sz="0" w:space="0" w:color="auto"/>
        <w:bottom w:val="none" w:sz="0" w:space="0" w:color="auto"/>
        <w:right w:val="none" w:sz="0" w:space="0" w:color="auto"/>
      </w:divBdr>
    </w:div>
    <w:div w:id="83185130">
      <w:bodyDiv w:val="1"/>
      <w:marLeft w:val="0"/>
      <w:marRight w:val="0"/>
      <w:marTop w:val="0"/>
      <w:marBottom w:val="0"/>
      <w:divBdr>
        <w:top w:val="none" w:sz="0" w:space="0" w:color="auto"/>
        <w:left w:val="none" w:sz="0" w:space="0" w:color="auto"/>
        <w:bottom w:val="none" w:sz="0" w:space="0" w:color="auto"/>
        <w:right w:val="none" w:sz="0" w:space="0" w:color="auto"/>
      </w:divBdr>
    </w:div>
    <w:div w:id="87584045">
      <w:bodyDiv w:val="1"/>
      <w:marLeft w:val="0"/>
      <w:marRight w:val="0"/>
      <w:marTop w:val="0"/>
      <w:marBottom w:val="0"/>
      <w:divBdr>
        <w:top w:val="none" w:sz="0" w:space="0" w:color="auto"/>
        <w:left w:val="none" w:sz="0" w:space="0" w:color="auto"/>
        <w:bottom w:val="none" w:sz="0" w:space="0" w:color="auto"/>
        <w:right w:val="none" w:sz="0" w:space="0" w:color="auto"/>
      </w:divBdr>
    </w:div>
    <w:div w:id="127092210">
      <w:bodyDiv w:val="1"/>
      <w:marLeft w:val="0"/>
      <w:marRight w:val="0"/>
      <w:marTop w:val="0"/>
      <w:marBottom w:val="0"/>
      <w:divBdr>
        <w:top w:val="none" w:sz="0" w:space="0" w:color="auto"/>
        <w:left w:val="none" w:sz="0" w:space="0" w:color="auto"/>
        <w:bottom w:val="none" w:sz="0" w:space="0" w:color="auto"/>
        <w:right w:val="none" w:sz="0" w:space="0" w:color="auto"/>
      </w:divBdr>
    </w:div>
    <w:div w:id="136144123">
      <w:bodyDiv w:val="1"/>
      <w:marLeft w:val="0"/>
      <w:marRight w:val="0"/>
      <w:marTop w:val="0"/>
      <w:marBottom w:val="0"/>
      <w:divBdr>
        <w:top w:val="none" w:sz="0" w:space="0" w:color="auto"/>
        <w:left w:val="none" w:sz="0" w:space="0" w:color="auto"/>
        <w:bottom w:val="none" w:sz="0" w:space="0" w:color="auto"/>
        <w:right w:val="none" w:sz="0" w:space="0" w:color="auto"/>
      </w:divBdr>
    </w:div>
    <w:div w:id="139082856">
      <w:bodyDiv w:val="1"/>
      <w:marLeft w:val="0"/>
      <w:marRight w:val="0"/>
      <w:marTop w:val="0"/>
      <w:marBottom w:val="0"/>
      <w:divBdr>
        <w:top w:val="none" w:sz="0" w:space="0" w:color="auto"/>
        <w:left w:val="none" w:sz="0" w:space="0" w:color="auto"/>
        <w:bottom w:val="none" w:sz="0" w:space="0" w:color="auto"/>
        <w:right w:val="none" w:sz="0" w:space="0" w:color="auto"/>
      </w:divBdr>
    </w:div>
    <w:div w:id="162624765">
      <w:bodyDiv w:val="1"/>
      <w:marLeft w:val="0"/>
      <w:marRight w:val="0"/>
      <w:marTop w:val="0"/>
      <w:marBottom w:val="0"/>
      <w:divBdr>
        <w:top w:val="none" w:sz="0" w:space="0" w:color="auto"/>
        <w:left w:val="none" w:sz="0" w:space="0" w:color="auto"/>
        <w:bottom w:val="none" w:sz="0" w:space="0" w:color="auto"/>
        <w:right w:val="none" w:sz="0" w:space="0" w:color="auto"/>
      </w:divBdr>
    </w:div>
    <w:div w:id="178081953">
      <w:bodyDiv w:val="1"/>
      <w:marLeft w:val="0"/>
      <w:marRight w:val="0"/>
      <w:marTop w:val="0"/>
      <w:marBottom w:val="0"/>
      <w:divBdr>
        <w:top w:val="none" w:sz="0" w:space="0" w:color="auto"/>
        <w:left w:val="none" w:sz="0" w:space="0" w:color="auto"/>
        <w:bottom w:val="none" w:sz="0" w:space="0" w:color="auto"/>
        <w:right w:val="none" w:sz="0" w:space="0" w:color="auto"/>
      </w:divBdr>
    </w:div>
    <w:div w:id="190841368">
      <w:bodyDiv w:val="1"/>
      <w:marLeft w:val="0"/>
      <w:marRight w:val="0"/>
      <w:marTop w:val="0"/>
      <w:marBottom w:val="0"/>
      <w:divBdr>
        <w:top w:val="none" w:sz="0" w:space="0" w:color="auto"/>
        <w:left w:val="none" w:sz="0" w:space="0" w:color="auto"/>
        <w:bottom w:val="none" w:sz="0" w:space="0" w:color="auto"/>
        <w:right w:val="none" w:sz="0" w:space="0" w:color="auto"/>
      </w:divBdr>
    </w:div>
    <w:div w:id="197552827">
      <w:bodyDiv w:val="1"/>
      <w:marLeft w:val="0"/>
      <w:marRight w:val="0"/>
      <w:marTop w:val="0"/>
      <w:marBottom w:val="0"/>
      <w:divBdr>
        <w:top w:val="none" w:sz="0" w:space="0" w:color="auto"/>
        <w:left w:val="none" w:sz="0" w:space="0" w:color="auto"/>
        <w:bottom w:val="none" w:sz="0" w:space="0" w:color="auto"/>
        <w:right w:val="none" w:sz="0" w:space="0" w:color="auto"/>
      </w:divBdr>
    </w:div>
    <w:div w:id="201015883">
      <w:bodyDiv w:val="1"/>
      <w:marLeft w:val="0"/>
      <w:marRight w:val="0"/>
      <w:marTop w:val="0"/>
      <w:marBottom w:val="0"/>
      <w:divBdr>
        <w:top w:val="none" w:sz="0" w:space="0" w:color="auto"/>
        <w:left w:val="none" w:sz="0" w:space="0" w:color="auto"/>
        <w:bottom w:val="none" w:sz="0" w:space="0" w:color="auto"/>
        <w:right w:val="none" w:sz="0" w:space="0" w:color="auto"/>
      </w:divBdr>
    </w:div>
    <w:div w:id="237525395">
      <w:bodyDiv w:val="1"/>
      <w:marLeft w:val="0"/>
      <w:marRight w:val="0"/>
      <w:marTop w:val="0"/>
      <w:marBottom w:val="0"/>
      <w:divBdr>
        <w:top w:val="none" w:sz="0" w:space="0" w:color="auto"/>
        <w:left w:val="none" w:sz="0" w:space="0" w:color="auto"/>
        <w:bottom w:val="none" w:sz="0" w:space="0" w:color="auto"/>
        <w:right w:val="none" w:sz="0" w:space="0" w:color="auto"/>
      </w:divBdr>
    </w:div>
    <w:div w:id="294407639">
      <w:bodyDiv w:val="1"/>
      <w:marLeft w:val="0"/>
      <w:marRight w:val="0"/>
      <w:marTop w:val="0"/>
      <w:marBottom w:val="0"/>
      <w:divBdr>
        <w:top w:val="none" w:sz="0" w:space="0" w:color="auto"/>
        <w:left w:val="none" w:sz="0" w:space="0" w:color="auto"/>
        <w:bottom w:val="none" w:sz="0" w:space="0" w:color="auto"/>
        <w:right w:val="none" w:sz="0" w:space="0" w:color="auto"/>
      </w:divBdr>
    </w:div>
    <w:div w:id="300354776">
      <w:bodyDiv w:val="1"/>
      <w:marLeft w:val="0"/>
      <w:marRight w:val="0"/>
      <w:marTop w:val="0"/>
      <w:marBottom w:val="0"/>
      <w:divBdr>
        <w:top w:val="none" w:sz="0" w:space="0" w:color="auto"/>
        <w:left w:val="none" w:sz="0" w:space="0" w:color="auto"/>
        <w:bottom w:val="none" w:sz="0" w:space="0" w:color="auto"/>
        <w:right w:val="none" w:sz="0" w:space="0" w:color="auto"/>
      </w:divBdr>
    </w:div>
    <w:div w:id="353652796">
      <w:bodyDiv w:val="1"/>
      <w:marLeft w:val="0"/>
      <w:marRight w:val="0"/>
      <w:marTop w:val="0"/>
      <w:marBottom w:val="0"/>
      <w:divBdr>
        <w:top w:val="none" w:sz="0" w:space="0" w:color="auto"/>
        <w:left w:val="none" w:sz="0" w:space="0" w:color="auto"/>
        <w:bottom w:val="none" w:sz="0" w:space="0" w:color="auto"/>
        <w:right w:val="none" w:sz="0" w:space="0" w:color="auto"/>
      </w:divBdr>
    </w:div>
    <w:div w:id="359744348">
      <w:bodyDiv w:val="1"/>
      <w:marLeft w:val="0"/>
      <w:marRight w:val="0"/>
      <w:marTop w:val="0"/>
      <w:marBottom w:val="0"/>
      <w:divBdr>
        <w:top w:val="none" w:sz="0" w:space="0" w:color="auto"/>
        <w:left w:val="none" w:sz="0" w:space="0" w:color="auto"/>
        <w:bottom w:val="none" w:sz="0" w:space="0" w:color="auto"/>
        <w:right w:val="none" w:sz="0" w:space="0" w:color="auto"/>
      </w:divBdr>
    </w:div>
    <w:div w:id="371925349">
      <w:bodyDiv w:val="1"/>
      <w:marLeft w:val="0"/>
      <w:marRight w:val="0"/>
      <w:marTop w:val="0"/>
      <w:marBottom w:val="0"/>
      <w:divBdr>
        <w:top w:val="none" w:sz="0" w:space="0" w:color="auto"/>
        <w:left w:val="none" w:sz="0" w:space="0" w:color="auto"/>
        <w:bottom w:val="none" w:sz="0" w:space="0" w:color="auto"/>
        <w:right w:val="none" w:sz="0" w:space="0" w:color="auto"/>
      </w:divBdr>
    </w:div>
    <w:div w:id="376663413">
      <w:bodyDiv w:val="1"/>
      <w:marLeft w:val="0"/>
      <w:marRight w:val="0"/>
      <w:marTop w:val="0"/>
      <w:marBottom w:val="0"/>
      <w:divBdr>
        <w:top w:val="none" w:sz="0" w:space="0" w:color="auto"/>
        <w:left w:val="none" w:sz="0" w:space="0" w:color="auto"/>
        <w:bottom w:val="none" w:sz="0" w:space="0" w:color="auto"/>
        <w:right w:val="none" w:sz="0" w:space="0" w:color="auto"/>
      </w:divBdr>
    </w:div>
    <w:div w:id="390270836">
      <w:bodyDiv w:val="1"/>
      <w:marLeft w:val="0"/>
      <w:marRight w:val="0"/>
      <w:marTop w:val="0"/>
      <w:marBottom w:val="0"/>
      <w:divBdr>
        <w:top w:val="none" w:sz="0" w:space="0" w:color="auto"/>
        <w:left w:val="none" w:sz="0" w:space="0" w:color="auto"/>
        <w:bottom w:val="none" w:sz="0" w:space="0" w:color="auto"/>
        <w:right w:val="none" w:sz="0" w:space="0" w:color="auto"/>
      </w:divBdr>
    </w:div>
    <w:div w:id="413669314">
      <w:bodyDiv w:val="1"/>
      <w:marLeft w:val="0"/>
      <w:marRight w:val="0"/>
      <w:marTop w:val="0"/>
      <w:marBottom w:val="0"/>
      <w:divBdr>
        <w:top w:val="none" w:sz="0" w:space="0" w:color="auto"/>
        <w:left w:val="none" w:sz="0" w:space="0" w:color="auto"/>
        <w:bottom w:val="none" w:sz="0" w:space="0" w:color="auto"/>
        <w:right w:val="none" w:sz="0" w:space="0" w:color="auto"/>
      </w:divBdr>
    </w:div>
    <w:div w:id="417092474">
      <w:bodyDiv w:val="1"/>
      <w:marLeft w:val="0"/>
      <w:marRight w:val="0"/>
      <w:marTop w:val="0"/>
      <w:marBottom w:val="0"/>
      <w:divBdr>
        <w:top w:val="none" w:sz="0" w:space="0" w:color="auto"/>
        <w:left w:val="none" w:sz="0" w:space="0" w:color="auto"/>
        <w:bottom w:val="none" w:sz="0" w:space="0" w:color="auto"/>
        <w:right w:val="none" w:sz="0" w:space="0" w:color="auto"/>
      </w:divBdr>
    </w:div>
    <w:div w:id="418020712">
      <w:bodyDiv w:val="1"/>
      <w:marLeft w:val="0"/>
      <w:marRight w:val="0"/>
      <w:marTop w:val="0"/>
      <w:marBottom w:val="0"/>
      <w:divBdr>
        <w:top w:val="none" w:sz="0" w:space="0" w:color="auto"/>
        <w:left w:val="none" w:sz="0" w:space="0" w:color="auto"/>
        <w:bottom w:val="none" w:sz="0" w:space="0" w:color="auto"/>
        <w:right w:val="none" w:sz="0" w:space="0" w:color="auto"/>
      </w:divBdr>
    </w:div>
    <w:div w:id="443304858">
      <w:bodyDiv w:val="1"/>
      <w:marLeft w:val="0"/>
      <w:marRight w:val="0"/>
      <w:marTop w:val="0"/>
      <w:marBottom w:val="0"/>
      <w:divBdr>
        <w:top w:val="none" w:sz="0" w:space="0" w:color="auto"/>
        <w:left w:val="none" w:sz="0" w:space="0" w:color="auto"/>
        <w:bottom w:val="none" w:sz="0" w:space="0" w:color="auto"/>
        <w:right w:val="none" w:sz="0" w:space="0" w:color="auto"/>
      </w:divBdr>
    </w:div>
    <w:div w:id="473646411">
      <w:bodyDiv w:val="1"/>
      <w:marLeft w:val="0"/>
      <w:marRight w:val="0"/>
      <w:marTop w:val="0"/>
      <w:marBottom w:val="0"/>
      <w:divBdr>
        <w:top w:val="none" w:sz="0" w:space="0" w:color="auto"/>
        <w:left w:val="none" w:sz="0" w:space="0" w:color="auto"/>
        <w:bottom w:val="none" w:sz="0" w:space="0" w:color="auto"/>
        <w:right w:val="none" w:sz="0" w:space="0" w:color="auto"/>
      </w:divBdr>
    </w:div>
    <w:div w:id="480579583">
      <w:bodyDiv w:val="1"/>
      <w:marLeft w:val="0"/>
      <w:marRight w:val="0"/>
      <w:marTop w:val="0"/>
      <w:marBottom w:val="0"/>
      <w:divBdr>
        <w:top w:val="none" w:sz="0" w:space="0" w:color="auto"/>
        <w:left w:val="none" w:sz="0" w:space="0" w:color="auto"/>
        <w:bottom w:val="none" w:sz="0" w:space="0" w:color="auto"/>
        <w:right w:val="none" w:sz="0" w:space="0" w:color="auto"/>
      </w:divBdr>
    </w:div>
    <w:div w:id="482352147">
      <w:bodyDiv w:val="1"/>
      <w:marLeft w:val="0"/>
      <w:marRight w:val="0"/>
      <w:marTop w:val="0"/>
      <w:marBottom w:val="0"/>
      <w:divBdr>
        <w:top w:val="none" w:sz="0" w:space="0" w:color="auto"/>
        <w:left w:val="none" w:sz="0" w:space="0" w:color="auto"/>
        <w:bottom w:val="none" w:sz="0" w:space="0" w:color="auto"/>
        <w:right w:val="none" w:sz="0" w:space="0" w:color="auto"/>
      </w:divBdr>
    </w:div>
    <w:div w:id="508837850">
      <w:bodyDiv w:val="1"/>
      <w:marLeft w:val="0"/>
      <w:marRight w:val="0"/>
      <w:marTop w:val="0"/>
      <w:marBottom w:val="0"/>
      <w:divBdr>
        <w:top w:val="none" w:sz="0" w:space="0" w:color="auto"/>
        <w:left w:val="none" w:sz="0" w:space="0" w:color="auto"/>
        <w:bottom w:val="none" w:sz="0" w:space="0" w:color="auto"/>
        <w:right w:val="none" w:sz="0" w:space="0" w:color="auto"/>
      </w:divBdr>
    </w:div>
    <w:div w:id="509180486">
      <w:bodyDiv w:val="1"/>
      <w:marLeft w:val="0"/>
      <w:marRight w:val="0"/>
      <w:marTop w:val="0"/>
      <w:marBottom w:val="0"/>
      <w:divBdr>
        <w:top w:val="none" w:sz="0" w:space="0" w:color="auto"/>
        <w:left w:val="none" w:sz="0" w:space="0" w:color="auto"/>
        <w:bottom w:val="none" w:sz="0" w:space="0" w:color="auto"/>
        <w:right w:val="none" w:sz="0" w:space="0" w:color="auto"/>
      </w:divBdr>
    </w:div>
    <w:div w:id="528027129">
      <w:bodyDiv w:val="1"/>
      <w:marLeft w:val="0"/>
      <w:marRight w:val="0"/>
      <w:marTop w:val="0"/>
      <w:marBottom w:val="0"/>
      <w:divBdr>
        <w:top w:val="none" w:sz="0" w:space="0" w:color="auto"/>
        <w:left w:val="none" w:sz="0" w:space="0" w:color="auto"/>
        <w:bottom w:val="none" w:sz="0" w:space="0" w:color="auto"/>
        <w:right w:val="none" w:sz="0" w:space="0" w:color="auto"/>
      </w:divBdr>
    </w:div>
    <w:div w:id="537620637">
      <w:bodyDiv w:val="1"/>
      <w:marLeft w:val="0"/>
      <w:marRight w:val="0"/>
      <w:marTop w:val="0"/>
      <w:marBottom w:val="0"/>
      <w:divBdr>
        <w:top w:val="none" w:sz="0" w:space="0" w:color="auto"/>
        <w:left w:val="none" w:sz="0" w:space="0" w:color="auto"/>
        <w:bottom w:val="none" w:sz="0" w:space="0" w:color="auto"/>
        <w:right w:val="none" w:sz="0" w:space="0" w:color="auto"/>
      </w:divBdr>
    </w:div>
    <w:div w:id="544559663">
      <w:bodyDiv w:val="1"/>
      <w:marLeft w:val="0"/>
      <w:marRight w:val="0"/>
      <w:marTop w:val="0"/>
      <w:marBottom w:val="0"/>
      <w:divBdr>
        <w:top w:val="none" w:sz="0" w:space="0" w:color="auto"/>
        <w:left w:val="none" w:sz="0" w:space="0" w:color="auto"/>
        <w:bottom w:val="none" w:sz="0" w:space="0" w:color="auto"/>
        <w:right w:val="none" w:sz="0" w:space="0" w:color="auto"/>
      </w:divBdr>
      <w:divsChild>
        <w:div w:id="555436901">
          <w:marLeft w:val="720"/>
          <w:marRight w:val="0"/>
          <w:marTop w:val="0"/>
          <w:marBottom w:val="200"/>
          <w:divBdr>
            <w:top w:val="none" w:sz="0" w:space="0" w:color="auto"/>
            <w:left w:val="none" w:sz="0" w:space="0" w:color="auto"/>
            <w:bottom w:val="none" w:sz="0" w:space="0" w:color="auto"/>
            <w:right w:val="none" w:sz="0" w:space="0" w:color="auto"/>
          </w:divBdr>
        </w:div>
        <w:div w:id="663778085">
          <w:marLeft w:val="720"/>
          <w:marRight w:val="0"/>
          <w:marTop w:val="0"/>
          <w:marBottom w:val="200"/>
          <w:divBdr>
            <w:top w:val="none" w:sz="0" w:space="0" w:color="auto"/>
            <w:left w:val="none" w:sz="0" w:space="0" w:color="auto"/>
            <w:bottom w:val="none" w:sz="0" w:space="0" w:color="auto"/>
            <w:right w:val="none" w:sz="0" w:space="0" w:color="auto"/>
          </w:divBdr>
        </w:div>
        <w:div w:id="839200991">
          <w:marLeft w:val="720"/>
          <w:marRight w:val="0"/>
          <w:marTop w:val="0"/>
          <w:marBottom w:val="200"/>
          <w:divBdr>
            <w:top w:val="none" w:sz="0" w:space="0" w:color="auto"/>
            <w:left w:val="none" w:sz="0" w:space="0" w:color="auto"/>
            <w:bottom w:val="none" w:sz="0" w:space="0" w:color="auto"/>
            <w:right w:val="none" w:sz="0" w:space="0" w:color="auto"/>
          </w:divBdr>
        </w:div>
        <w:div w:id="1105808317">
          <w:marLeft w:val="360"/>
          <w:marRight w:val="0"/>
          <w:marTop w:val="0"/>
          <w:marBottom w:val="200"/>
          <w:divBdr>
            <w:top w:val="none" w:sz="0" w:space="0" w:color="auto"/>
            <w:left w:val="none" w:sz="0" w:space="0" w:color="auto"/>
            <w:bottom w:val="none" w:sz="0" w:space="0" w:color="auto"/>
            <w:right w:val="none" w:sz="0" w:space="0" w:color="auto"/>
          </w:divBdr>
        </w:div>
        <w:div w:id="1193030929">
          <w:marLeft w:val="720"/>
          <w:marRight w:val="0"/>
          <w:marTop w:val="0"/>
          <w:marBottom w:val="200"/>
          <w:divBdr>
            <w:top w:val="none" w:sz="0" w:space="0" w:color="auto"/>
            <w:left w:val="none" w:sz="0" w:space="0" w:color="auto"/>
            <w:bottom w:val="none" w:sz="0" w:space="0" w:color="auto"/>
            <w:right w:val="none" w:sz="0" w:space="0" w:color="auto"/>
          </w:divBdr>
        </w:div>
        <w:div w:id="1489975137">
          <w:marLeft w:val="360"/>
          <w:marRight w:val="0"/>
          <w:marTop w:val="0"/>
          <w:marBottom w:val="200"/>
          <w:divBdr>
            <w:top w:val="none" w:sz="0" w:space="0" w:color="auto"/>
            <w:left w:val="none" w:sz="0" w:space="0" w:color="auto"/>
            <w:bottom w:val="none" w:sz="0" w:space="0" w:color="auto"/>
            <w:right w:val="none" w:sz="0" w:space="0" w:color="auto"/>
          </w:divBdr>
        </w:div>
        <w:div w:id="1558012272">
          <w:marLeft w:val="720"/>
          <w:marRight w:val="0"/>
          <w:marTop w:val="0"/>
          <w:marBottom w:val="200"/>
          <w:divBdr>
            <w:top w:val="none" w:sz="0" w:space="0" w:color="auto"/>
            <w:left w:val="none" w:sz="0" w:space="0" w:color="auto"/>
            <w:bottom w:val="none" w:sz="0" w:space="0" w:color="auto"/>
            <w:right w:val="none" w:sz="0" w:space="0" w:color="auto"/>
          </w:divBdr>
        </w:div>
        <w:div w:id="1819030902">
          <w:marLeft w:val="720"/>
          <w:marRight w:val="0"/>
          <w:marTop w:val="0"/>
          <w:marBottom w:val="200"/>
          <w:divBdr>
            <w:top w:val="none" w:sz="0" w:space="0" w:color="auto"/>
            <w:left w:val="none" w:sz="0" w:space="0" w:color="auto"/>
            <w:bottom w:val="none" w:sz="0" w:space="0" w:color="auto"/>
            <w:right w:val="none" w:sz="0" w:space="0" w:color="auto"/>
          </w:divBdr>
        </w:div>
      </w:divsChild>
    </w:div>
    <w:div w:id="560404066">
      <w:bodyDiv w:val="1"/>
      <w:marLeft w:val="0"/>
      <w:marRight w:val="0"/>
      <w:marTop w:val="0"/>
      <w:marBottom w:val="0"/>
      <w:divBdr>
        <w:top w:val="none" w:sz="0" w:space="0" w:color="auto"/>
        <w:left w:val="none" w:sz="0" w:space="0" w:color="auto"/>
        <w:bottom w:val="none" w:sz="0" w:space="0" w:color="auto"/>
        <w:right w:val="none" w:sz="0" w:space="0" w:color="auto"/>
      </w:divBdr>
    </w:div>
    <w:div w:id="567763242">
      <w:bodyDiv w:val="1"/>
      <w:marLeft w:val="0"/>
      <w:marRight w:val="0"/>
      <w:marTop w:val="0"/>
      <w:marBottom w:val="0"/>
      <w:divBdr>
        <w:top w:val="none" w:sz="0" w:space="0" w:color="auto"/>
        <w:left w:val="none" w:sz="0" w:space="0" w:color="auto"/>
        <w:bottom w:val="none" w:sz="0" w:space="0" w:color="auto"/>
        <w:right w:val="none" w:sz="0" w:space="0" w:color="auto"/>
      </w:divBdr>
    </w:div>
    <w:div w:id="597371609">
      <w:bodyDiv w:val="1"/>
      <w:marLeft w:val="0"/>
      <w:marRight w:val="0"/>
      <w:marTop w:val="0"/>
      <w:marBottom w:val="0"/>
      <w:divBdr>
        <w:top w:val="none" w:sz="0" w:space="0" w:color="auto"/>
        <w:left w:val="none" w:sz="0" w:space="0" w:color="auto"/>
        <w:bottom w:val="none" w:sz="0" w:space="0" w:color="auto"/>
        <w:right w:val="none" w:sz="0" w:space="0" w:color="auto"/>
      </w:divBdr>
    </w:div>
    <w:div w:id="605619712">
      <w:bodyDiv w:val="1"/>
      <w:marLeft w:val="0"/>
      <w:marRight w:val="0"/>
      <w:marTop w:val="0"/>
      <w:marBottom w:val="0"/>
      <w:divBdr>
        <w:top w:val="none" w:sz="0" w:space="0" w:color="auto"/>
        <w:left w:val="none" w:sz="0" w:space="0" w:color="auto"/>
        <w:bottom w:val="none" w:sz="0" w:space="0" w:color="auto"/>
        <w:right w:val="none" w:sz="0" w:space="0" w:color="auto"/>
      </w:divBdr>
    </w:div>
    <w:div w:id="607935717">
      <w:bodyDiv w:val="1"/>
      <w:marLeft w:val="0"/>
      <w:marRight w:val="0"/>
      <w:marTop w:val="0"/>
      <w:marBottom w:val="0"/>
      <w:divBdr>
        <w:top w:val="none" w:sz="0" w:space="0" w:color="auto"/>
        <w:left w:val="none" w:sz="0" w:space="0" w:color="auto"/>
        <w:bottom w:val="none" w:sz="0" w:space="0" w:color="auto"/>
        <w:right w:val="none" w:sz="0" w:space="0" w:color="auto"/>
      </w:divBdr>
    </w:div>
    <w:div w:id="623540119">
      <w:bodyDiv w:val="1"/>
      <w:marLeft w:val="0"/>
      <w:marRight w:val="0"/>
      <w:marTop w:val="0"/>
      <w:marBottom w:val="0"/>
      <w:divBdr>
        <w:top w:val="none" w:sz="0" w:space="0" w:color="auto"/>
        <w:left w:val="none" w:sz="0" w:space="0" w:color="auto"/>
        <w:bottom w:val="none" w:sz="0" w:space="0" w:color="auto"/>
        <w:right w:val="none" w:sz="0" w:space="0" w:color="auto"/>
      </w:divBdr>
    </w:div>
    <w:div w:id="624655661">
      <w:bodyDiv w:val="1"/>
      <w:marLeft w:val="0"/>
      <w:marRight w:val="0"/>
      <w:marTop w:val="0"/>
      <w:marBottom w:val="0"/>
      <w:divBdr>
        <w:top w:val="none" w:sz="0" w:space="0" w:color="auto"/>
        <w:left w:val="none" w:sz="0" w:space="0" w:color="auto"/>
        <w:bottom w:val="none" w:sz="0" w:space="0" w:color="auto"/>
        <w:right w:val="none" w:sz="0" w:space="0" w:color="auto"/>
      </w:divBdr>
    </w:div>
    <w:div w:id="634919307">
      <w:bodyDiv w:val="1"/>
      <w:marLeft w:val="0"/>
      <w:marRight w:val="0"/>
      <w:marTop w:val="0"/>
      <w:marBottom w:val="0"/>
      <w:divBdr>
        <w:top w:val="none" w:sz="0" w:space="0" w:color="auto"/>
        <w:left w:val="none" w:sz="0" w:space="0" w:color="auto"/>
        <w:bottom w:val="none" w:sz="0" w:space="0" w:color="auto"/>
        <w:right w:val="none" w:sz="0" w:space="0" w:color="auto"/>
      </w:divBdr>
    </w:div>
    <w:div w:id="680661938">
      <w:bodyDiv w:val="1"/>
      <w:marLeft w:val="0"/>
      <w:marRight w:val="0"/>
      <w:marTop w:val="0"/>
      <w:marBottom w:val="0"/>
      <w:divBdr>
        <w:top w:val="none" w:sz="0" w:space="0" w:color="auto"/>
        <w:left w:val="none" w:sz="0" w:space="0" w:color="auto"/>
        <w:bottom w:val="none" w:sz="0" w:space="0" w:color="auto"/>
        <w:right w:val="none" w:sz="0" w:space="0" w:color="auto"/>
      </w:divBdr>
    </w:div>
    <w:div w:id="681736715">
      <w:bodyDiv w:val="1"/>
      <w:marLeft w:val="0"/>
      <w:marRight w:val="0"/>
      <w:marTop w:val="0"/>
      <w:marBottom w:val="0"/>
      <w:divBdr>
        <w:top w:val="none" w:sz="0" w:space="0" w:color="auto"/>
        <w:left w:val="none" w:sz="0" w:space="0" w:color="auto"/>
        <w:bottom w:val="none" w:sz="0" w:space="0" w:color="auto"/>
        <w:right w:val="none" w:sz="0" w:space="0" w:color="auto"/>
      </w:divBdr>
    </w:div>
    <w:div w:id="684482872">
      <w:bodyDiv w:val="1"/>
      <w:marLeft w:val="0"/>
      <w:marRight w:val="0"/>
      <w:marTop w:val="0"/>
      <w:marBottom w:val="0"/>
      <w:divBdr>
        <w:top w:val="none" w:sz="0" w:space="0" w:color="auto"/>
        <w:left w:val="none" w:sz="0" w:space="0" w:color="auto"/>
        <w:bottom w:val="none" w:sz="0" w:space="0" w:color="auto"/>
        <w:right w:val="none" w:sz="0" w:space="0" w:color="auto"/>
      </w:divBdr>
    </w:div>
    <w:div w:id="704019142">
      <w:bodyDiv w:val="1"/>
      <w:marLeft w:val="0"/>
      <w:marRight w:val="0"/>
      <w:marTop w:val="0"/>
      <w:marBottom w:val="0"/>
      <w:divBdr>
        <w:top w:val="none" w:sz="0" w:space="0" w:color="auto"/>
        <w:left w:val="none" w:sz="0" w:space="0" w:color="auto"/>
        <w:bottom w:val="none" w:sz="0" w:space="0" w:color="auto"/>
        <w:right w:val="none" w:sz="0" w:space="0" w:color="auto"/>
      </w:divBdr>
    </w:div>
    <w:div w:id="713963561">
      <w:bodyDiv w:val="1"/>
      <w:marLeft w:val="0"/>
      <w:marRight w:val="0"/>
      <w:marTop w:val="0"/>
      <w:marBottom w:val="0"/>
      <w:divBdr>
        <w:top w:val="none" w:sz="0" w:space="0" w:color="auto"/>
        <w:left w:val="none" w:sz="0" w:space="0" w:color="auto"/>
        <w:bottom w:val="none" w:sz="0" w:space="0" w:color="auto"/>
        <w:right w:val="none" w:sz="0" w:space="0" w:color="auto"/>
      </w:divBdr>
    </w:div>
    <w:div w:id="718014012">
      <w:bodyDiv w:val="1"/>
      <w:marLeft w:val="0"/>
      <w:marRight w:val="0"/>
      <w:marTop w:val="0"/>
      <w:marBottom w:val="0"/>
      <w:divBdr>
        <w:top w:val="none" w:sz="0" w:space="0" w:color="auto"/>
        <w:left w:val="none" w:sz="0" w:space="0" w:color="auto"/>
        <w:bottom w:val="none" w:sz="0" w:space="0" w:color="auto"/>
        <w:right w:val="none" w:sz="0" w:space="0" w:color="auto"/>
      </w:divBdr>
    </w:div>
    <w:div w:id="719405002">
      <w:bodyDiv w:val="1"/>
      <w:marLeft w:val="0"/>
      <w:marRight w:val="0"/>
      <w:marTop w:val="0"/>
      <w:marBottom w:val="0"/>
      <w:divBdr>
        <w:top w:val="none" w:sz="0" w:space="0" w:color="auto"/>
        <w:left w:val="none" w:sz="0" w:space="0" w:color="auto"/>
        <w:bottom w:val="none" w:sz="0" w:space="0" w:color="auto"/>
        <w:right w:val="none" w:sz="0" w:space="0" w:color="auto"/>
      </w:divBdr>
    </w:div>
    <w:div w:id="744688969">
      <w:bodyDiv w:val="1"/>
      <w:marLeft w:val="0"/>
      <w:marRight w:val="0"/>
      <w:marTop w:val="0"/>
      <w:marBottom w:val="0"/>
      <w:divBdr>
        <w:top w:val="none" w:sz="0" w:space="0" w:color="auto"/>
        <w:left w:val="none" w:sz="0" w:space="0" w:color="auto"/>
        <w:bottom w:val="none" w:sz="0" w:space="0" w:color="auto"/>
        <w:right w:val="none" w:sz="0" w:space="0" w:color="auto"/>
      </w:divBdr>
    </w:div>
    <w:div w:id="762339170">
      <w:bodyDiv w:val="1"/>
      <w:marLeft w:val="0"/>
      <w:marRight w:val="0"/>
      <w:marTop w:val="0"/>
      <w:marBottom w:val="0"/>
      <w:divBdr>
        <w:top w:val="none" w:sz="0" w:space="0" w:color="auto"/>
        <w:left w:val="none" w:sz="0" w:space="0" w:color="auto"/>
        <w:bottom w:val="none" w:sz="0" w:space="0" w:color="auto"/>
        <w:right w:val="none" w:sz="0" w:space="0" w:color="auto"/>
      </w:divBdr>
    </w:div>
    <w:div w:id="811558611">
      <w:bodyDiv w:val="1"/>
      <w:marLeft w:val="0"/>
      <w:marRight w:val="0"/>
      <w:marTop w:val="0"/>
      <w:marBottom w:val="0"/>
      <w:divBdr>
        <w:top w:val="none" w:sz="0" w:space="0" w:color="auto"/>
        <w:left w:val="none" w:sz="0" w:space="0" w:color="auto"/>
        <w:bottom w:val="none" w:sz="0" w:space="0" w:color="auto"/>
        <w:right w:val="none" w:sz="0" w:space="0" w:color="auto"/>
      </w:divBdr>
    </w:div>
    <w:div w:id="811751183">
      <w:bodyDiv w:val="1"/>
      <w:marLeft w:val="0"/>
      <w:marRight w:val="0"/>
      <w:marTop w:val="0"/>
      <w:marBottom w:val="0"/>
      <w:divBdr>
        <w:top w:val="none" w:sz="0" w:space="0" w:color="auto"/>
        <w:left w:val="none" w:sz="0" w:space="0" w:color="auto"/>
        <w:bottom w:val="none" w:sz="0" w:space="0" w:color="auto"/>
        <w:right w:val="none" w:sz="0" w:space="0" w:color="auto"/>
      </w:divBdr>
    </w:div>
    <w:div w:id="826942706">
      <w:bodyDiv w:val="1"/>
      <w:marLeft w:val="0"/>
      <w:marRight w:val="0"/>
      <w:marTop w:val="0"/>
      <w:marBottom w:val="0"/>
      <w:divBdr>
        <w:top w:val="none" w:sz="0" w:space="0" w:color="auto"/>
        <w:left w:val="none" w:sz="0" w:space="0" w:color="auto"/>
        <w:bottom w:val="none" w:sz="0" w:space="0" w:color="auto"/>
        <w:right w:val="none" w:sz="0" w:space="0" w:color="auto"/>
      </w:divBdr>
    </w:div>
    <w:div w:id="834953522">
      <w:bodyDiv w:val="1"/>
      <w:marLeft w:val="0"/>
      <w:marRight w:val="0"/>
      <w:marTop w:val="0"/>
      <w:marBottom w:val="0"/>
      <w:divBdr>
        <w:top w:val="none" w:sz="0" w:space="0" w:color="auto"/>
        <w:left w:val="none" w:sz="0" w:space="0" w:color="auto"/>
        <w:bottom w:val="none" w:sz="0" w:space="0" w:color="auto"/>
        <w:right w:val="none" w:sz="0" w:space="0" w:color="auto"/>
      </w:divBdr>
    </w:div>
    <w:div w:id="852767738">
      <w:bodyDiv w:val="1"/>
      <w:marLeft w:val="0"/>
      <w:marRight w:val="0"/>
      <w:marTop w:val="0"/>
      <w:marBottom w:val="0"/>
      <w:divBdr>
        <w:top w:val="none" w:sz="0" w:space="0" w:color="auto"/>
        <w:left w:val="none" w:sz="0" w:space="0" w:color="auto"/>
        <w:bottom w:val="none" w:sz="0" w:space="0" w:color="auto"/>
        <w:right w:val="none" w:sz="0" w:space="0" w:color="auto"/>
      </w:divBdr>
    </w:div>
    <w:div w:id="857544697">
      <w:bodyDiv w:val="1"/>
      <w:marLeft w:val="0"/>
      <w:marRight w:val="0"/>
      <w:marTop w:val="0"/>
      <w:marBottom w:val="0"/>
      <w:divBdr>
        <w:top w:val="none" w:sz="0" w:space="0" w:color="auto"/>
        <w:left w:val="none" w:sz="0" w:space="0" w:color="auto"/>
        <w:bottom w:val="none" w:sz="0" w:space="0" w:color="auto"/>
        <w:right w:val="none" w:sz="0" w:space="0" w:color="auto"/>
      </w:divBdr>
    </w:div>
    <w:div w:id="874077259">
      <w:bodyDiv w:val="1"/>
      <w:marLeft w:val="0"/>
      <w:marRight w:val="0"/>
      <w:marTop w:val="0"/>
      <w:marBottom w:val="0"/>
      <w:divBdr>
        <w:top w:val="none" w:sz="0" w:space="0" w:color="auto"/>
        <w:left w:val="none" w:sz="0" w:space="0" w:color="auto"/>
        <w:bottom w:val="none" w:sz="0" w:space="0" w:color="auto"/>
        <w:right w:val="none" w:sz="0" w:space="0" w:color="auto"/>
      </w:divBdr>
    </w:div>
    <w:div w:id="889652171">
      <w:bodyDiv w:val="1"/>
      <w:marLeft w:val="0"/>
      <w:marRight w:val="0"/>
      <w:marTop w:val="0"/>
      <w:marBottom w:val="0"/>
      <w:divBdr>
        <w:top w:val="none" w:sz="0" w:space="0" w:color="auto"/>
        <w:left w:val="none" w:sz="0" w:space="0" w:color="auto"/>
        <w:bottom w:val="none" w:sz="0" w:space="0" w:color="auto"/>
        <w:right w:val="none" w:sz="0" w:space="0" w:color="auto"/>
      </w:divBdr>
    </w:div>
    <w:div w:id="895504278">
      <w:bodyDiv w:val="1"/>
      <w:marLeft w:val="0"/>
      <w:marRight w:val="0"/>
      <w:marTop w:val="0"/>
      <w:marBottom w:val="0"/>
      <w:divBdr>
        <w:top w:val="none" w:sz="0" w:space="0" w:color="auto"/>
        <w:left w:val="none" w:sz="0" w:space="0" w:color="auto"/>
        <w:bottom w:val="none" w:sz="0" w:space="0" w:color="auto"/>
        <w:right w:val="none" w:sz="0" w:space="0" w:color="auto"/>
      </w:divBdr>
    </w:div>
    <w:div w:id="898631180">
      <w:bodyDiv w:val="1"/>
      <w:marLeft w:val="0"/>
      <w:marRight w:val="0"/>
      <w:marTop w:val="0"/>
      <w:marBottom w:val="0"/>
      <w:divBdr>
        <w:top w:val="none" w:sz="0" w:space="0" w:color="auto"/>
        <w:left w:val="none" w:sz="0" w:space="0" w:color="auto"/>
        <w:bottom w:val="none" w:sz="0" w:space="0" w:color="auto"/>
        <w:right w:val="none" w:sz="0" w:space="0" w:color="auto"/>
      </w:divBdr>
    </w:div>
    <w:div w:id="914781954">
      <w:bodyDiv w:val="1"/>
      <w:marLeft w:val="0"/>
      <w:marRight w:val="0"/>
      <w:marTop w:val="0"/>
      <w:marBottom w:val="0"/>
      <w:divBdr>
        <w:top w:val="none" w:sz="0" w:space="0" w:color="auto"/>
        <w:left w:val="none" w:sz="0" w:space="0" w:color="auto"/>
        <w:bottom w:val="none" w:sz="0" w:space="0" w:color="auto"/>
        <w:right w:val="none" w:sz="0" w:space="0" w:color="auto"/>
      </w:divBdr>
    </w:div>
    <w:div w:id="916666535">
      <w:bodyDiv w:val="1"/>
      <w:marLeft w:val="0"/>
      <w:marRight w:val="0"/>
      <w:marTop w:val="0"/>
      <w:marBottom w:val="0"/>
      <w:divBdr>
        <w:top w:val="none" w:sz="0" w:space="0" w:color="auto"/>
        <w:left w:val="none" w:sz="0" w:space="0" w:color="auto"/>
        <w:bottom w:val="none" w:sz="0" w:space="0" w:color="auto"/>
        <w:right w:val="none" w:sz="0" w:space="0" w:color="auto"/>
      </w:divBdr>
    </w:div>
    <w:div w:id="924458383">
      <w:bodyDiv w:val="1"/>
      <w:marLeft w:val="0"/>
      <w:marRight w:val="0"/>
      <w:marTop w:val="0"/>
      <w:marBottom w:val="0"/>
      <w:divBdr>
        <w:top w:val="none" w:sz="0" w:space="0" w:color="auto"/>
        <w:left w:val="none" w:sz="0" w:space="0" w:color="auto"/>
        <w:bottom w:val="none" w:sz="0" w:space="0" w:color="auto"/>
        <w:right w:val="none" w:sz="0" w:space="0" w:color="auto"/>
      </w:divBdr>
    </w:div>
    <w:div w:id="959216448">
      <w:bodyDiv w:val="1"/>
      <w:marLeft w:val="0"/>
      <w:marRight w:val="0"/>
      <w:marTop w:val="0"/>
      <w:marBottom w:val="0"/>
      <w:divBdr>
        <w:top w:val="none" w:sz="0" w:space="0" w:color="auto"/>
        <w:left w:val="none" w:sz="0" w:space="0" w:color="auto"/>
        <w:bottom w:val="none" w:sz="0" w:space="0" w:color="auto"/>
        <w:right w:val="none" w:sz="0" w:space="0" w:color="auto"/>
      </w:divBdr>
    </w:div>
    <w:div w:id="995960966">
      <w:bodyDiv w:val="1"/>
      <w:marLeft w:val="0"/>
      <w:marRight w:val="0"/>
      <w:marTop w:val="0"/>
      <w:marBottom w:val="0"/>
      <w:divBdr>
        <w:top w:val="none" w:sz="0" w:space="0" w:color="auto"/>
        <w:left w:val="none" w:sz="0" w:space="0" w:color="auto"/>
        <w:bottom w:val="none" w:sz="0" w:space="0" w:color="auto"/>
        <w:right w:val="none" w:sz="0" w:space="0" w:color="auto"/>
      </w:divBdr>
    </w:div>
    <w:div w:id="1038967756">
      <w:bodyDiv w:val="1"/>
      <w:marLeft w:val="0"/>
      <w:marRight w:val="0"/>
      <w:marTop w:val="0"/>
      <w:marBottom w:val="0"/>
      <w:divBdr>
        <w:top w:val="none" w:sz="0" w:space="0" w:color="auto"/>
        <w:left w:val="none" w:sz="0" w:space="0" w:color="auto"/>
        <w:bottom w:val="none" w:sz="0" w:space="0" w:color="auto"/>
        <w:right w:val="none" w:sz="0" w:space="0" w:color="auto"/>
      </w:divBdr>
    </w:div>
    <w:div w:id="1051998265">
      <w:bodyDiv w:val="1"/>
      <w:marLeft w:val="0"/>
      <w:marRight w:val="0"/>
      <w:marTop w:val="0"/>
      <w:marBottom w:val="0"/>
      <w:divBdr>
        <w:top w:val="none" w:sz="0" w:space="0" w:color="auto"/>
        <w:left w:val="none" w:sz="0" w:space="0" w:color="auto"/>
        <w:bottom w:val="none" w:sz="0" w:space="0" w:color="auto"/>
        <w:right w:val="none" w:sz="0" w:space="0" w:color="auto"/>
      </w:divBdr>
    </w:div>
    <w:div w:id="1055204207">
      <w:bodyDiv w:val="1"/>
      <w:marLeft w:val="0"/>
      <w:marRight w:val="0"/>
      <w:marTop w:val="0"/>
      <w:marBottom w:val="0"/>
      <w:divBdr>
        <w:top w:val="none" w:sz="0" w:space="0" w:color="auto"/>
        <w:left w:val="none" w:sz="0" w:space="0" w:color="auto"/>
        <w:bottom w:val="none" w:sz="0" w:space="0" w:color="auto"/>
        <w:right w:val="none" w:sz="0" w:space="0" w:color="auto"/>
      </w:divBdr>
    </w:div>
    <w:div w:id="1056776338">
      <w:bodyDiv w:val="1"/>
      <w:marLeft w:val="0"/>
      <w:marRight w:val="0"/>
      <w:marTop w:val="0"/>
      <w:marBottom w:val="0"/>
      <w:divBdr>
        <w:top w:val="none" w:sz="0" w:space="0" w:color="auto"/>
        <w:left w:val="none" w:sz="0" w:space="0" w:color="auto"/>
        <w:bottom w:val="none" w:sz="0" w:space="0" w:color="auto"/>
        <w:right w:val="none" w:sz="0" w:space="0" w:color="auto"/>
      </w:divBdr>
    </w:div>
    <w:div w:id="1064597805">
      <w:bodyDiv w:val="1"/>
      <w:marLeft w:val="0"/>
      <w:marRight w:val="0"/>
      <w:marTop w:val="0"/>
      <w:marBottom w:val="0"/>
      <w:divBdr>
        <w:top w:val="none" w:sz="0" w:space="0" w:color="auto"/>
        <w:left w:val="none" w:sz="0" w:space="0" w:color="auto"/>
        <w:bottom w:val="none" w:sz="0" w:space="0" w:color="auto"/>
        <w:right w:val="none" w:sz="0" w:space="0" w:color="auto"/>
      </w:divBdr>
    </w:div>
    <w:div w:id="1066951374">
      <w:bodyDiv w:val="1"/>
      <w:marLeft w:val="0"/>
      <w:marRight w:val="0"/>
      <w:marTop w:val="0"/>
      <w:marBottom w:val="0"/>
      <w:divBdr>
        <w:top w:val="none" w:sz="0" w:space="0" w:color="auto"/>
        <w:left w:val="none" w:sz="0" w:space="0" w:color="auto"/>
        <w:bottom w:val="none" w:sz="0" w:space="0" w:color="auto"/>
        <w:right w:val="none" w:sz="0" w:space="0" w:color="auto"/>
      </w:divBdr>
    </w:div>
    <w:div w:id="1068302470">
      <w:bodyDiv w:val="1"/>
      <w:marLeft w:val="0"/>
      <w:marRight w:val="0"/>
      <w:marTop w:val="0"/>
      <w:marBottom w:val="0"/>
      <w:divBdr>
        <w:top w:val="none" w:sz="0" w:space="0" w:color="auto"/>
        <w:left w:val="none" w:sz="0" w:space="0" w:color="auto"/>
        <w:bottom w:val="none" w:sz="0" w:space="0" w:color="auto"/>
        <w:right w:val="none" w:sz="0" w:space="0" w:color="auto"/>
      </w:divBdr>
    </w:div>
    <w:div w:id="1079521063">
      <w:bodyDiv w:val="1"/>
      <w:marLeft w:val="0"/>
      <w:marRight w:val="0"/>
      <w:marTop w:val="0"/>
      <w:marBottom w:val="0"/>
      <w:divBdr>
        <w:top w:val="none" w:sz="0" w:space="0" w:color="auto"/>
        <w:left w:val="none" w:sz="0" w:space="0" w:color="auto"/>
        <w:bottom w:val="none" w:sz="0" w:space="0" w:color="auto"/>
        <w:right w:val="none" w:sz="0" w:space="0" w:color="auto"/>
      </w:divBdr>
    </w:div>
    <w:div w:id="1102795933">
      <w:bodyDiv w:val="1"/>
      <w:marLeft w:val="0"/>
      <w:marRight w:val="0"/>
      <w:marTop w:val="0"/>
      <w:marBottom w:val="0"/>
      <w:divBdr>
        <w:top w:val="none" w:sz="0" w:space="0" w:color="auto"/>
        <w:left w:val="none" w:sz="0" w:space="0" w:color="auto"/>
        <w:bottom w:val="none" w:sz="0" w:space="0" w:color="auto"/>
        <w:right w:val="none" w:sz="0" w:space="0" w:color="auto"/>
      </w:divBdr>
    </w:div>
    <w:div w:id="1124540603">
      <w:bodyDiv w:val="1"/>
      <w:marLeft w:val="0"/>
      <w:marRight w:val="0"/>
      <w:marTop w:val="0"/>
      <w:marBottom w:val="0"/>
      <w:divBdr>
        <w:top w:val="none" w:sz="0" w:space="0" w:color="auto"/>
        <w:left w:val="none" w:sz="0" w:space="0" w:color="auto"/>
        <w:bottom w:val="none" w:sz="0" w:space="0" w:color="auto"/>
        <w:right w:val="none" w:sz="0" w:space="0" w:color="auto"/>
      </w:divBdr>
    </w:div>
    <w:div w:id="1125587083">
      <w:bodyDiv w:val="1"/>
      <w:marLeft w:val="0"/>
      <w:marRight w:val="0"/>
      <w:marTop w:val="0"/>
      <w:marBottom w:val="0"/>
      <w:divBdr>
        <w:top w:val="none" w:sz="0" w:space="0" w:color="auto"/>
        <w:left w:val="none" w:sz="0" w:space="0" w:color="auto"/>
        <w:bottom w:val="none" w:sz="0" w:space="0" w:color="auto"/>
        <w:right w:val="none" w:sz="0" w:space="0" w:color="auto"/>
      </w:divBdr>
    </w:div>
    <w:div w:id="1166289522">
      <w:bodyDiv w:val="1"/>
      <w:marLeft w:val="0"/>
      <w:marRight w:val="0"/>
      <w:marTop w:val="0"/>
      <w:marBottom w:val="0"/>
      <w:divBdr>
        <w:top w:val="none" w:sz="0" w:space="0" w:color="auto"/>
        <w:left w:val="none" w:sz="0" w:space="0" w:color="auto"/>
        <w:bottom w:val="none" w:sz="0" w:space="0" w:color="auto"/>
        <w:right w:val="none" w:sz="0" w:space="0" w:color="auto"/>
      </w:divBdr>
    </w:div>
    <w:div w:id="1170294463">
      <w:bodyDiv w:val="1"/>
      <w:marLeft w:val="0"/>
      <w:marRight w:val="0"/>
      <w:marTop w:val="0"/>
      <w:marBottom w:val="0"/>
      <w:divBdr>
        <w:top w:val="none" w:sz="0" w:space="0" w:color="auto"/>
        <w:left w:val="none" w:sz="0" w:space="0" w:color="auto"/>
        <w:bottom w:val="none" w:sz="0" w:space="0" w:color="auto"/>
        <w:right w:val="none" w:sz="0" w:space="0" w:color="auto"/>
      </w:divBdr>
    </w:div>
    <w:div w:id="1183207398">
      <w:bodyDiv w:val="1"/>
      <w:marLeft w:val="0"/>
      <w:marRight w:val="0"/>
      <w:marTop w:val="0"/>
      <w:marBottom w:val="0"/>
      <w:divBdr>
        <w:top w:val="none" w:sz="0" w:space="0" w:color="auto"/>
        <w:left w:val="none" w:sz="0" w:space="0" w:color="auto"/>
        <w:bottom w:val="none" w:sz="0" w:space="0" w:color="auto"/>
        <w:right w:val="none" w:sz="0" w:space="0" w:color="auto"/>
      </w:divBdr>
    </w:div>
    <w:div w:id="1240556355">
      <w:bodyDiv w:val="1"/>
      <w:marLeft w:val="0"/>
      <w:marRight w:val="0"/>
      <w:marTop w:val="0"/>
      <w:marBottom w:val="0"/>
      <w:divBdr>
        <w:top w:val="none" w:sz="0" w:space="0" w:color="auto"/>
        <w:left w:val="none" w:sz="0" w:space="0" w:color="auto"/>
        <w:bottom w:val="none" w:sz="0" w:space="0" w:color="auto"/>
        <w:right w:val="none" w:sz="0" w:space="0" w:color="auto"/>
      </w:divBdr>
    </w:div>
    <w:div w:id="1269384376">
      <w:bodyDiv w:val="1"/>
      <w:marLeft w:val="0"/>
      <w:marRight w:val="0"/>
      <w:marTop w:val="0"/>
      <w:marBottom w:val="0"/>
      <w:divBdr>
        <w:top w:val="none" w:sz="0" w:space="0" w:color="auto"/>
        <w:left w:val="none" w:sz="0" w:space="0" w:color="auto"/>
        <w:bottom w:val="none" w:sz="0" w:space="0" w:color="auto"/>
        <w:right w:val="none" w:sz="0" w:space="0" w:color="auto"/>
      </w:divBdr>
    </w:div>
    <w:div w:id="1271350932">
      <w:bodyDiv w:val="1"/>
      <w:marLeft w:val="0"/>
      <w:marRight w:val="0"/>
      <w:marTop w:val="0"/>
      <w:marBottom w:val="0"/>
      <w:divBdr>
        <w:top w:val="none" w:sz="0" w:space="0" w:color="auto"/>
        <w:left w:val="none" w:sz="0" w:space="0" w:color="auto"/>
        <w:bottom w:val="none" w:sz="0" w:space="0" w:color="auto"/>
        <w:right w:val="none" w:sz="0" w:space="0" w:color="auto"/>
      </w:divBdr>
    </w:div>
    <w:div w:id="1286617271">
      <w:bodyDiv w:val="1"/>
      <w:marLeft w:val="0"/>
      <w:marRight w:val="0"/>
      <w:marTop w:val="0"/>
      <w:marBottom w:val="0"/>
      <w:divBdr>
        <w:top w:val="none" w:sz="0" w:space="0" w:color="auto"/>
        <w:left w:val="none" w:sz="0" w:space="0" w:color="auto"/>
        <w:bottom w:val="none" w:sz="0" w:space="0" w:color="auto"/>
        <w:right w:val="none" w:sz="0" w:space="0" w:color="auto"/>
      </w:divBdr>
    </w:div>
    <w:div w:id="1292059364">
      <w:bodyDiv w:val="1"/>
      <w:marLeft w:val="0"/>
      <w:marRight w:val="0"/>
      <w:marTop w:val="0"/>
      <w:marBottom w:val="0"/>
      <w:divBdr>
        <w:top w:val="none" w:sz="0" w:space="0" w:color="auto"/>
        <w:left w:val="none" w:sz="0" w:space="0" w:color="auto"/>
        <w:bottom w:val="none" w:sz="0" w:space="0" w:color="auto"/>
        <w:right w:val="none" w:sz="0" w:space="0" w:color="auto"/>
      </w:divBdr>
    </w:div>
    <w:div w:id="1306352491">
      <w:bodyDiv w:val="1"/>
      <w:marLeft w:val="0"/>
      <w:marRight w:val="0"/>
      <w:marTop w:val="0"/>
      <w:marBottom w:val="0"/>
      <w:divBdr>
        <w:top w:val="none" w:sz="0" w:space="0" w:color="auto"/>
        <w:left w:val="none" w:sz="0" w:space="0" w:color="auto"/>
        <w:bottom w:val="none" w:sz="0" w:space="0" w:color="auto"/>
        <w:right w:val="none" w:sz="0" w:space="0" w:color="auto"/>
      </w:divBdr>
    </w:div>
    <w:div w:id="1317607698">
      <w:bodyDiv w:val="1"/>
      <w:marLeft w:val="0"/>
      <w:marRight w:val="0"/>
      <w:marTop w:val="0"/>
      <w:marBottom w:val="0"/>
      <w:divBdr>
        <w:top w:val="none" w:sz="0" w:space="0" w:color="auto"/>
        <w:left w:val="none" w:sz="0" w:space="0" w:color="auto"/>
        <w:bottom w:val="none" w:sz="0" w:space="0" w:color="auto"/>
        <w:right w:val="none" w:sz="0" w:space="0" w:color="auto"/>
      </w:divBdr>
    </w:div>
    <w:div w:id="1335571296">
      <w:bodyDiv w:val="1"/>
      <w:marLeft w:val="0"/>
      <w:marRight w:val="0"/>
      <w:marTop w:val="0"/>
      <w:marBottom w:val="0"/>
      <w:divBdr>
        <w:top w:val="none" w:sz="0" w:space="0" w:color="auto"/>
        <w:left w:val="none" w:sz="0" w:space="0" w:color="auto"/>
        <w:bottom w:val="none" w:sz="0" w:space="0" w:color="auto"/>
        <w:right w:val="none" w:sz="0" w:space="0" w:color="auto"/>
      </w:divBdr>
    </w:div>
    <w:div w:id="1350566601">
      <w:bodyDiv w:val="1"/>
      <w:marLeft w:val="0"/>
      <w:marRight w:val="0"/>
      <w:marTop w:val="0"/>
      <w:marBottom w:val="0"/>
      <w:divBdr>
        <w:top w:val="none" w:sz="0" w:space="0" w:color="auto"/>
        <w:left w:val="none" w:sz="0" w:space="0" w:color="auto"/>
        <w:bottom w:val="none" w:sz="0" w:space="0" w:color="auto"/>
        <w:right w:val="none" w:sz="0" w:space="0" w:color="auto"/>
      </w:divBdr>
    </w:div>
    <w:div w:id="1378043318">
      <w:bodyDiv w:val="1"/>
      <w:marLeft w:val="0"/>
      <w:marRight w:val="0"/>
      <w:marTop w:val="0"/>
      <w:marBottom w:val="0"/>
      <w:divBdr>
        <w:top w:val="none" w:sz="0" w:space="0" w:color="auto"/>
        <w:left w:val="none" w:sz="0" w:space="0" w:color="auto"/>
        <w:bottom w:val="none" w:sz="0" w:space="0" w:color="auto"/>
        <w:right w:val="none" w:sz="0" w:space="0" w:color="auto"/>
      </w:divBdr>
    </w:div>
    <w:div w:id="1406611675">
      <w:bodyDiv w:val="1"/>
      <w:marLeft w:val="0"/>
      <w:marRight w:val="0"/>
      <w:marTop w:val="0"/>
      <w:marBottom w:val="0"/>
      <w:divBdr>
        <w:top w:val="none" w:sz="0" w:space="0" w:color="auto"/>
        <w:left w:val="none" w:sz="0" w:space="0" w:color="auto"/>
        <w:bottom w:val="none" w:sz="0" w:space="0" w:color="auto"/>
        <w:right w:val="none" w:sz="0" w:space="0" w:color="auto"/>
      </w:divBdr>
    </w:div>
    <w:div w:id="1414670079">
      <w:bodyDiv w:val="1"/>
      <w:marLeft w:val="0"/>
      <w:marRight w:val="0"/>
      <w:marTop w:val="0"/>
      <w:marBottom w:val="0"/>
      <w:divBdr>
        <w:top w:val="none" w:sz="0" w:space="0" w:color="auto"/>
        <w:left w:val="none" w:sz="0" w:space="0" w:color="auto"/>
        <w:bottom w:val="none" w:sz="0" w:space="0" w:color="auto"/>
        <w:right w:val="none" w:sz="0" w:space="0" w:color="auto"/>
      </w:divBdr>
    </w:div>
    <w:div w:id="1416634453">
      <w:bodyDiv w:val="1"/>
      <w:marLeft w:val="0"/>
      <w:marRight w:val="0"/>
      <w:marTop w:val="0"/>
      <w:marBottom w:val="0"/>
      <w:divBdr>
        <w:top w:val="none" w:sz="0" w:space="0" w:color="auto"/>
        <w:left w:val="none" w:sz="0" w:space="0" w:color="auto"/>
        <w:bottom w:val="none" w:sz="0" w:space="0" w:color="auto"/>
        <w:right w:val="none" w:sz="0" w:space="0" w:color="auto"/>
      </w:divBdr>
    </w:div>
    <w:div w:id="1422221853">
      <w:bodyDiv w:val="1"/>
      <w:marLeft w:val="0"/>
      <w:marRight w:val="0"/>
      <w:marTop w:val="0"/>
      <w:marBottom w:val="0"/>
      <w:divBdr>
        <w:top w:val="none" w:sz="0" w:space="0" w:color="auto"/>
        <w:left w:val="none" w:sz="0" w:space="0" w:color="auto"/>
        <w:bottom w:val="none" w:sz="0" w:space="0" w:color="auto"/>
        <w:right w:val="none" w:sz="0" w:space="0" w:color="auto"/>
      </w:divBdr>
    </w:div>
    <w:div w:id="1426030016">
      <w:bodyDiv w:val="1"/>
      <w:marLeft w:val="0"/>
      <w:marRight w:val="0"/>
      <w:marTop w:val="0"/>
      <w:marBottom w:val="0"/>
      <w:divBdr>
        <w:top w:val="none" w:sz="0" w:space="0" w:color="auto"/>
        <w:left w:val="none" w:sz="0" w:space="0" w:color="auto"/>
        <w:bottom w:val="none" w:sz="0" w:space="0" w:color="auto"/>
        <w:right w:val="none" w:sz="0" w:space="0" w:color="auto"/>
      </w:divBdr>
    </w:div>
    <w:div w:id="1443063579">
      <w:bodyDiv w:val="1"/>
      <w:marLeft w:val="0"/>
      <w:marRight w:val="0"/>
      <w:marTop w:val="0"/>
      <w:marBottom w:val="0"/>
      <w:divBdr>
        <w:top w:val="none" w:sz="0" w:space="0" w:color="auto"/>
        <w:left w:val="none" w:sz="0" w:space="0" w:color="auto"/>
        <w:bottom w:val="none" w:sz="0" w:space="0" w:color="auto"/>
        <w:right w:val="none" w:sz="0" w:space="0" w:color="auto"/>
      </w:divBdr>
    </w:div>
    <w:div w:id="1461655378">
      <w:bodyDiv w:val="1"/>
      <w:marLeft w:val="0"/>
      <w:marRight w:val="0"/>
      <w:marTop w:val="0"/>
      <w:marBottom w:val="0"/>
      <w:divBdr>
        <w:top w:val="none" w:sz="0" w:space="0" w:color="auto"/>
        <w:left w:val="none" w:sz="0" w:space="0" w:color="auto"/>
        <w:bottom w:val="none" w:sz="0" w:space="0" w:color="auto"/>
        <w:right w:val="none" w:sz="0" w:space="0" w:color="auto"/>
      </w:divBdr>
    </w:div>
    <w:div w:id="1534075671">
      <w:bodyDiv w:val="1"/>
      <w:marLeft w:val="0"/>
      <w:marRight w:val="0"/>
      <w:marTop w:val="0"/>
      <w:marBottom w:val="0"/>
      <w:divBdr>
        <w:top w:val="none" w:sz="0" w:space="0" w:color="auto"/>
        <w:left w:val="none" w:sz="0" w:space="0" w:color="auto"/>
        <w:bottom w:val="none" w:sz="0" w:space="0" w:color="auto"/>
        <w:right w:val="none" w:sz="0" w:space="0" w:color="auto"/>
      </w:divBdr>
    </w:div>
    <w:div w:id="1535918564">
      <w:bodyDiv w:val="1"/>
      <w:marLeft w:val="0"/>
      <w:marRight w:val="0"/>
      <w:marTop w:val="0"/>
      <w:marBottom w:val="0"/>
      <w:divBdr>
        <w:top w:val="none" w:sz="0" w:space="0" w:color="auto"/>
        <w:left w:val="none" w:sz="0" w:space="0" w:color="auto"/>
        <w:bottom w:val="none" w:sz="0" w:space="0" w:color="auto"/>
        <w:right w:val="none" w:sz="0" w:space="0" w:color="auto"/>
      </w:divBdr>
    </w:div>
    <w:div w:id="1536888051">
      <w:bodyDiv w:val="1"/>
      <w:marLeft w:val="0"/>
      <w:marRight w:val="0"/>
      <w:marTop w:val="0"/>
      <w:marBottom w:val="0"/>
      <w:divBdr>
        <w:top w:val="none" w:sz="0" w:space="0" w:color="auto"/>
        <w:left w:val="none" w:sz="0" w:space="0" w:color="auto"/>
        <w:bottom w:val="none" w:sz="0" w:space="0" w:color="auto"/>
        <w:right w:val="none" w:sz="0" w:space="0" w:color="auto"/>
      </w:divBdr>
      <w:divsChild>
        <w:div w:id="63649695">
          <w:marLeft w:val="0"/>
          <w:marRight w:val="0"/>
          <w:marTop w:val="0"/>
          <w:marBottom w:val="0"/>
          <w:divBdr>
            <w:top w:val="none" w:sz="0" w:space="0" w:color="auto"/>
            <w:left w:val="none" w:sz="0" w:space="0" w:color="auto"/>
            <w:bottom w:val="none" w:sz="0" w:space="0" w:color="auto"/>
            <w:right w:val="none" w:sz="0" w:space="0" w:color="auto"/>
          </w:divBdr>
        </w:div>
        <w:div w:id="220481128">
          <w:marLeft w:val="0"/>
          <w:marRight w:val="0"/>
          <w:marTop w:val="0"/>
          <w:marBottom w:val="0"/>
          <w:divBdr>
            <w:top w:val="none" w:sz="0" w:space="0" w:color="auto"/>
            <w:left w:val="none" w:sz="0" w:space="0" w:color="auto"/>
            <w:bottom w:val="none" w:sz="0" w:space="0" w:color="auto"/>
            <w:right w:val="none" w:sz="0" w:space="0" w:color="auto"/>
          </w:divBdr>
        </w:div>
        <w:div w:id="241647586">
          <w:marLeft w:val="0"/>
          <w:marRight w:val="0"/>
          <w:marTop w:val="0"/>
          <w:marBottom w:val="0"/>
          <w:divBdr>
            <w:top w:val="none" w:sz="0" w:space="0" w:color="auto"/>
            <w:left w:val="none" w:sz="0" w:space="0" w:color="auto"/>
            <w:bottom w:val="none" w:sz="0" w:space="0" w:color="auto"/>
            <w:right w:val="none" w:sz="0" w:space="0" w:color="auto"/>
          </w:divBdr>
        </w:div>
        <w:div w:id="1576361186">
          <w:marLeft w:val="0"/>
          <w:marRight w:val="0"/>
          <w:marTop w:val="0"/>
          <w:marBottom w:val="0"/>
          <w:divBdr>
            <w:top w:val="none" w:sz="0" w:space="0" w:color="auto"/>
            <w:left w:val="none" w:sz="0" w:space="0" w:color="auto"/>
            <w:bottom w:val="none" w:sz="0" w:space="0" w:color="auto"/>
            <w:right w:val="none" w:sz="0" w:space="0" w:color="auto"/>
          </w:divBdr>
        </w:div>
        <w:div w:id="1888105169">
          <w:marLeft w:val="0"/>
          <w:marRight w:val="0"/>
          <w:marTop w:val="0"/>
          <w:marBottom w:val="0"/>
          <w:divBdr>
            <w:top w:val="none" w:sz="0" w:space="0" w:color="auto"/>
            <w:left w:val="none" w:sz="0" w:space="0" w:color="auto"/>
            <w:bottom w:val="none" w:sz="0" w:space="0" w:color="auto"/>
            <w:right w:val="none" w:sz="0" w:space="0" w:color="auto"/>
          </w:divBdr>
        </w:div>
        <w:div w:id="2102332707">
          <w:marLeft w:val="0"/>
          <w:marRight w:val="0"/>
          <w:marTop w:val="0"/>
          <w:marBottom w:val="0"/>
          <w:divBdr>
            <w:top w:val="none" w:sz="0" w:space="0" w:color="auto"/>
            <w:left w:val="none" w:sz="0" w:space="0" w:color="auto"/>
            <w:bottom w:val="none" w:sz="0" w:space="0" w:color="auto"/>
            <w:right w:val="none" w:sz="0" w:space="0" w:color="auto"/>
          </w:divBdr>
        </w:div>
      </w:divsChild>
    </w:div>
    <w:div w:id="1559171308">
      <w:bodyDiv w:val="1"/>
      <w:marLeft w:val="0"/>
      <w:marRight w:val="0"/>
      <w:marTop w:val="0"/>
      <w:marBottom w:val="0"/>
      <w:divBdr>
        <w:top w:val="none" w:sz="0" w:space="0" w:color="auto"/>
        <w:left w:val="none" w:sz="0" w:space="0" w:color="auto"/>
        <w:bottom w:val="none" w:sz="0" w:space="0" w:color="auto"/>
        <w:right w:val="none" w:sz="0" w:space="0" w:color="auto"/>
      </w:divBdr>
    </w:div>
    <w:div w:id="1582106045">
      <w:bodyDiv w:val="1"/>
      <w:marLeft w:val="0"/>
      <w:marRight w:val="0"/>
      <w:marTop w:val="0"/>
      <w:marBottom w:val="0"/>
      <w:divBdr>
        <w:top w:val="none" w:sz="0" w:space="0" w:color="auto"/>
        <w:left w:val="none" w:sz="0" w:space="0" w:color="auto"/>
        <w:bottom w:val="none" w:sz="0" w:space="0" w:color="auto"/>
        <w:right w:val="none" w:sz="0" w:space="0" w:color="auto"/>
      </w:divBdr>
    </w:div>
    <w:div w:id="1587374915">
      <w:bodyDiv w:val="1"/>
      <w:marLeft w:val="0"/>
      <w:marRight w:val="0"/>
      <w:marTop w:val="0"/>
      <w:marBottom w:val="0"/>
      <w:divBdr>
        <w:top w:val="none" w:sz="0" w:space="0" w:color="auto"/>
        <w:left w:val="none" w:sz="0" w:space="0" w:color="auto"/>
        <w:bottom w:val="none" w:sz="0" w:space="0" w:color="auto"/>
        <w:right w:val="none" w:sz="0" w:space="0" w:color="auto"/>
      </w:divBdr>
    </w:div>
    <w:div w:id="1596479795">
      <w:bodyDiv w:val="1"/>
      <w:marLeft w:val="0"/>
      <w:marRight w:val="0"/>
      <w:marTop w:val="0"/>
      <w:marBottom w:val="0"/>
      <w:divBdr>
        <w:top w:val="none" w:sz="0" w:space="0" w:color="auto"/>
        <w:left w:val="none" w:sz="0" w:space="0" w:color="auto"/>
        <w:bottom w:val="none" w:sz="0" w:space="0" w:color="auto"/>
        <w:right w:val="none" w:sz="0" w:space="0" w:color="auto"/>
      </w:divBdr>
    </w:div>
    <w:div w:id="1619214355">
      <w:bodyDiv w:val="1"/>
      <w:marLeft w:val="0"/>
      <w:marRight w:val="0"/>
      <w:marTop w:val="0"/>
      <w:marBottom w:val="0"/>
      <w:divBdr>
        <w:top w:val="none" w:sz="0" w:space="0" w:color="auto"/>
        <w:left w:val="none" w:sz="0" w:space="0" w:color="auto"/>
        <w:bottom w:val="none" w:sz="0" w:space="0" w:color="auto"/>
        <w:right w:val="none" w:sz="0" w:space="0" w:color="auto"/>
      </w:divBdr>
    </w:div>
    <w:div w:id="1630356072">
      <w:bodyDiv w:val="1"/>
      <w:marLeft w:val="0"/>
      <w:marRight w:val="0"/>
      <w:marTop w:val="0"/>
      <w:marBottom w:val="0"/>
      <w:divBdr>
        <w:top w:val="none" w:sz="0" w:space="0" w:color="auto"/>
        <w:left w:val="none" w:sz="0" w:space="0" w:color="auto"/>
        <w:bottom w:val="none" w:sz="0" w:space="0" w:color="auto"/>
        <w:right w:val="none" w:sz="0" w:space="0" w:color="auto"/>
      </w:divBdr>
    </w:div>
    <w:div w:id="1648899487">
      <w:bodyDiv w:val="1"/>
      <w:marLeft w:val="0"/>
      <w:marRight w:val="0"/>
      <w:marTop w:val="0"/>
      <w:marBottom w:val="0"/>
      <w:divBdr>
        <w:top w:val="none" w:sz="0" w:space="0" w:color="auto"/>
        <w:left w:val="none" w:sz="0" w:space="0" w:color="auto"/>
        <w:bottom w:val="none" w:sz="0" w:space="0" w:color="auto"/>
        <w:right w:val="none" w:sz="0" w:space="0" w:color="auto"/>
      </w:divBdr>
    </w:div>
    <w:div w:id="1655525868">
      <w:bodyDiv w:val="1"/>
      <w:marLeft w:val="0"/>
      <w:marRight w:val="0"/>
      <w:marTop w:val="0"/>
      <w:marBottom w:val="0"/>
      <w:divBdr>
        <w:top w:val="none" w:sz="0" w:space="0" w:color="auto"/>
        <w:left w:val="none" w:sz="0" w:space="0" w:color="auto"/>
        <w:bottom w:val="none" w:sz="0" w:space="0" w:color="auto"/>
        <w:right w:val="none" w:sz="0" w:space="0" w:color="auto"/>
      </w:divBdr>
    </w:div>
    <w:div w:id="1671178861">
      <w:bodyDiv w:val="1"/>
      <w:marLeft w:val="0"/>
      <w:marRight w:val="0"/>
      <w:marTop w:val="0"/>
      <w:marBottom w:val="0"/>
      <w:divBdr>
        <w:top w:val="none" w:sz="0" w:space="0" w:color="auto"/>
        <w:left w:val="none" w:sz="0" w:space="0" w:color="auto"/>
        <w:bottom w:val="none" w:sz="0" w:space="0" w:color="auto"/>
        <w:right w:val="none" w:sz="0" w:space="0" w:color="auto"/>
      </w:divBdr>
    </w:div>
    <w:div w:id="1672105782">
      <w:bodyDiv w:val="1"/>
      <w:marLeft w:val="0"/>
      <w:marRight w:val="0"/>
      <w:marTop w:val="0"/>
      <w:marBottom w:val="0"/>
      <w:divBdr>
        <w:top w:val="none" w:sz="0" w:space="0" w:color="auto"/>
        <w:left w:val="none" w:sz="0" w:space="0" w:color="auto"/>
        <w:bottom w:val="none" w:sz="0" w:space="0" w:color="auto"/>
        <w:right w:val="none" w:sz="0" w:space="0" w:color="auto"/>
      </w:divBdr>
    </w:div>
    <w:div w:id="1675643512">
      <w:bodyDiv w:val="1"/>
      <w:marLeft w:val="0"/>
      <w:marRight w:val="0"/>
      <w:marTop w:val="0"/>
      <w:marBottom w:val="0"/>
      <w:divBdr>
        <w:top w:val="none" w:sz="0" w:space="0" w:color="auto"/>
        <w:left w:val="none" w:sz="0" w:space="0" w:color="auto"/>
        <w:bottom w:val="none" w:sz="0" w:space="0" w:color="auto"/>
        <w:right w:val="none" w:sz="0" w:space="0" w:color="auto"/>
      </w:divBdr>
    </w:div>
    <w:div w:id="1697274758">
      <w:bodyDiv w:val="1"/>
      <w:marLeft w:val="0"/>
      <w:marRight w:val="0"/>
      <w:marTop w:val="0"/>
      <w:marBottom w:val="0"/>
      <w:divBdr>
        <w:top w:val="none" w:sz="0" w:space="0" w:color="auto"/>
        <w:left w:val="none" w:sz="0" w:space="0" w:color="auto"/>
        <w:bottom w:val="none" w:sz="0" w:space="0" w:color="auto"/>
        <w:right w:val="none" w:sz="0" w:space="0" w:color="auto"/>
      </w:divBdr>
    </w:div>
    <w:div w:id="1709257871">
      <w:bodyDiv w:val="1"/>
      <w:marLeft w:val="0"/>
      <w:marRight w:val="0"/>
      <w:marTop w:val="0"/>
      <w:marBottom w:val="0"/>
      <w:divBdr>
        <w:top w:val="none" w:sz="0" w:space="0" w:color="auto"/>
        <w:left w:val="none" w:sz="0" w:space="0" w:color="auto"/>
        <w:bottom w:val="none" w:sz="0" w:space="0" w:color="auto"/>
        <w:right w:val="none" w:sz="0" w:space="0" w:color="auto"/>
      </w:divBdr>
    </w:div>
    <w:div w:id="1712799725">
      <w:bodyDiv w:val="1"/>
      <w:marLeft w:val="0"/>
      <w:marRight w:val="0"/>
      <w:marTop w:val="0"/>
      <w:marBottom w:val="0"/>
      <w:divBdr>
        <w:top w:val="none" w:sz="0" w:space="0" w:color="auto"/>
        <w:left w:val="none" w:sz="0" w:space="0" w:color="auto"/>
        <w:bottom w:val="none" w:sz="0" w:space="0" w:color="auto"/>
        <w:right w:val="none" w:sz="0" w:space="0" w:color="auto"/>
      </w:divBdr>
    </w:div>
    <w:div w:id="1729307480">
      <w:bodyDiv w:val="1"/>
      <w:marLeft w:val="0"/>
      <w:marRight w:val="0"/>
      <w:marTop w:val="0"/>
      <w:marBottom w:val="0"/>
      <w:divBdr>
        <w:top w:val="none" w:sz="0" w:space="0" w:color="auto"/>
        <w:left w:val="none" w:sz="0" w:space="0" w:color="auto"/>
        <w:bottom w:val="none" w:sz="0" w:space="0" w:color="auto"/>
        <w:right w:val="none" w:sz="0" w:space="0" w:color="auto"/>
      </w:divBdr>
    </w:div>
    <w:div w:id="1742019926">
      <w:bodyDiv w:val="1"/>
      <w:marLeft w:val="0"/>
      <w:marRight w:val="0"/>
      <w:marTop w:val="0"/>
      <w:marBottom w:val="0"/>
      <w:divBdr>
        <w:top w:val="none" w:sz="0" w:space="0" w:color="auto"/>
        <w:left w:val="none" w:sz="0" w:space="0" w:color="auto"/>
        <w:bottom w:val="none" w:sz="0" w:space="0" w:color="auto"/>
        <w:right w:val="none" w:sz="0" w:space="0" w:color="auto"/>
      </w:divBdr>
    </w:div>
    <w:div w:id="1754627057">
      <w:bodyDiv w:val="1"/>
      <w:marLeft w:val="0"/>
      <w:marRight w:val="0"/>
      <w:marTop w:val="0"/>
      <w:marBottom w:val="0"/>
      <w:divBdr>
        <w:top w:val="none" w:sz="0" w:space="0" w:color="auto"/>
        <w:left w:val="none" w:sz="0" w:space="0" w:color="auto"/>
        <w:bottom w:val="none" w:sz="0" w:space="0" w:color="auto"/>
        <w:right w:val="none" w:sz="0" w:space="0" w:color="auto"/>
      </w:divBdr>
    </w:div>
    <w:div w:id="1765422251">
      <w:bodyDiv w:val="1"/>
      <w:marLeft w:val="0"/>
      <w:marRight w:val="0"/>
      <w:marTop w:val="0"/>
      <w:marBottom w:val="0"/>
      <w:divBdr>
        <w:top w:val="none" w:sz="0" w:space="0" w:color="auto"/>
        <w:left w:val="none" w:sz="0" w:space="0" w:color="auto"/>
        <w:bottom w:val="none" w:sz="0" w:space="0" w:color="auto"/>
        <w:right w:val="none" w:sz="0" w:space="0" w:color="auto"/>
      </w:divBdr>
    </w:div>
    <w:div w:id="1766539785">
      <w:bodyDiv w:val="1"/>
      <w:marLeft w:val="0"/>
      <w:marRight w:val="0"/>
      <w:marTop w:val="0"/>
      <w:marBottom w:val="0"/>
      <w:divBdr>
        <w:top w:val="none" w:sz="0" w:space="0" w:color="auto"/>
        <w:left w:val="none" w:sz="0" w:space="0" w:color="auto"/>
        <w:bottom w:val="none" w:sz="0" w:space="0" w:color="auto"/>
        <w:right w:val="none" w:sz="0" w:space="0" w:color="auto"/>
      </w:divBdr>
    </w:div>
    <w:div w:id="1784227056">
      <w:bodyDiv w:val="1"/>
      <w:marLeft w:val="0"/>
      <w:marRight w:val="0"/>
      <w:marTop w:val="0"/>
      <w:marBottom w:val="0"/>
      <w:divBdr>
        <w:top w:val="none" w:sz="0" w:space="0" w:color="auto"/>
        <w:left w:val="none" w:sz="0" w:space="0" w:color="auto"/>
        <w:bottom w:val="none" w:sz="0" w:space="0" w:color="auto"/>
        <w:right w:val="none" w:sz="0" w:space="0" w:color="auto"/>
      </w:divBdr>
    </w:div>
    <w:div w:id="1788113842">
      <w:bodyDiv w:val="1"/>
      <w:marLeft w:val="0"/>
      <w:marRight w:val="0"/>
      <w:marTop w:val="0"/>
      <w:marBottom w:val="0"/>
      <w:divBdr>
        <w:top w:val="none" w:sz="0" w:space="0" w:color="auto"/>
        <w:left w:val="none" w:sz="0" w:space="0" w:color="auto"/>
        <w:bottom w:val="none" w:sz="0" w:space="0" w:color="auto"/>
        <w:right w:val="none" w:sz="0" w:space="0" w:color="auto"/>
      </w:divBdr>
    </w:div>
    <w:div w:id="1837186972">
      <w:bodyDiv w:val="1"/>
      <w:marLeft w:val="0"/>
      <w:marRight w:val="0"/>
      <w:marTop w:val="0"/>
      <w:marBottom w:val="0"/>
      <w:divBdr>
        <w:top w:val="none" w:sz="0" w:space="0" w:color="auto"/>
        <w:left w:val="none" w:sz="0" w:space="0" w:color="auto"/>
        <w:bottom w:val="none" w:sz="0" w:space="0" w:color="auto"/>
        <w:right w:val="none" w:sz="0" w:space="0" w:color="auto"/>
      </w:divBdr>
    </w:div>
    <w:div w:id="1850634730">
      <w:bodyDiv w:val="1"/>
      <w:marLeft w:val="0"/>
      <w:marRight w:val="0"/>
      <w:marTop w:val="0"/>
      <w:marBottom w:val="0"/>
      <w:divBdr>
        <w:top w:val="none" w:sz="0" w:space="0" w:color="auto"/>
        <w:left w:val="none" w:sz="0" w:space="0" w:color="auto"/>
        <w:bottom w:val="none" w:sz="0" w:space="0" w:color="auto"/>
        <w:right w:val="none" w:sz="0" w:space="0" w:color="auto"/>
      </w:divBdr>
    </w:div>
    <w:div w:id="1860973026">
      <w:bodyDiv w:val="1"/>
      <w:marLeft w:val="0"/>
      <w:marRight w:val="0"/>
      <w:marTop w:val="0"/>
      <w:marBottom w:val="0"/>
      <w:divBdr>
        <w:top w:val="none" w:sz="0" w:space="0" w:color="auto"/>
        <w:left w:val="none" w:sz="0" w:space="0" w:color="auto"/>
        <w:bottom w:val="none" w:sz="0" w:space="0" w:color="auto"/>
        <w:right w:val="none" w:sz="0" w:space="0" w:color="auto"/>
      </w:divBdr>
    </w:div>
    <w:div w:id="1882279471">
      <w:bodyDiv w:val="1"/>
      <w:marLeft w:val="0"/>
      <w:marRight w:val="0"/>
      <w:marTop w:val="0"/>
      <w:marBottom w:val="0"/>
      <w:divBdr>
        <w:top w:val="none" w:sz="0" w:space="0" w:color="auto"/>
        <w:left w:val="none" w:sz="0" w:space="0" w:color="auto"/>
        <w:bottom w:val="none" w:sz="0" w:space="0" w:color="auto"/>
        <w:right w:val="none" w:sz="0" w:space="0" w:color="auto"/>
      </w:divBdr>
      <w:divsChild>
        <w:div w:id="386730459">
          <w:marLeft w:val="0"/>
          <w:marRight w:val="0"/>
          <w:marTop w:val="0"/>
          <w:marBottom w:val="0"/>
          <w:divBdr>
            <w:top w:val="none" w:sz="0" w:space="0" w:color="auto"/>
            <w:left w:val="none" w:sz="0" w:space="0" w:color="auto"/>
            <w:bottom w:val="none" w:sz="0" w:space="0" w:color="auto"/>
            <w:right w:val="none" w:sz="0" w:space="0" w:color="auto"/>
          </w:divBdr>
        </w:div>
        <w:div w:id="486090331">
          <w:marLeft w:val="0"/>
          <w:marRight w:val="0"/>
          <w:marTop w:val="0"/>
          <w:marBottom w:val="0"/>
          <w:divBdr>
            <w:top w:val="none" w:sz="0" w:space="0" w:color="auto"/>
            <w:left w:val="none" w:sz="0" w:space="0" w:color="auto"/>
            <w:bottom w:val="none" w:sz="0" w:space="0" w:color="auto"/>
            <w:right w:val="none" w:sz="0" w:space="0" w:color="auto"/>
          </w:divBdr>
        </w:div>
        <w:div w:id="501898529">
          <w:marLeft w:val="0"/>
          <w:marRight w:val="0"/>
          <w:marTop w:val="0"/>
          <w:marBottom w:val="0"/>
          <w:divBdr>
            <w:top w:val="none" w:sz="0" w:space="0" w:color="auto"/>
            <w:left w:val="none" w:sz="0" w:space="0" w:color="auto"/>
            <w:bottom w:val="none" w:sz="0" w:space="0" w:color="auto"/>
            <w:right w:val="none" w:sz="0" w:space="0" w:color="auto"/>
          </w:divBdr>
        </w:div>
        <w:div w:id="586114258">
          <w:marLeft w:val="0"/>
          <w:marRight w:val="0"/>
          <w:marTop w:val="0"/>
          <w:marBottom w:val="0"/>
          <w:divBdr>
            <w:top w:val="none" w:sz="0" w:space="0" w:color="auto"/>
            <w:left w:val="none" w:sz="0" w:space="0" w:color="auto"/>
            <w:bottom w:val="none" w:sz="0" w:space="0" w:color="auto"/>
            <w:right w:val="none" w:sz="0" w:space="0" w:color="auto"/>
          </w:divBdr>
        </w:div>
        <w:div w:id="1259674303">
          <w:marLeft w:val="0"/>
          <w:marRight w:val="0"/>
          <w:marTop w:val="0"/>
          <w:marBottom w:val="0"/>
          <w:divBdr>
            <w:top w:val="none" w:sz="0" w:space="0" w:color="auto"/>
            <w:left w:val="none" w:sz="0" w:space="0" w:color="auto"/>
            <w:bottom w:val="none" w:sz="0" w:space="0" w:color="auto"/>
            <w:right w:val="none" w:sz="0" w:space="0" w:color="auto"/>
          </w:divBdr>
        </w:div>
        <w:div w:id="1381323426">
          <w:marLeft w:val="0"/>
          <w:marRight w:val="0"/>
          <w:marTop w:val="0"/>
          <w:marBottom w:val="0"/>
          <w:divBdr>
            <w:top w:val="none" w:sz="0" w:space="0" w:color="auto"/>
            <w:left w:val="none" w:sz="0" w:space="0" w:color="auto"/>
            <w:bottom w:val="none" w:sz="0" w:space="0" w:color="auto"/>
            <w:right w:val="none" w:sz="0" w:space="0" w:color="auto"/>
          </w:divBdr>
        </w:div>
      </w:divsChild>
    </w:div>
    <w:div w:id="1926959028">
      <w:bodyDiv w:val="1"/>
      <w:marLeft w:val="0"/>
      <w:marRight w:val="0"/>
      <w:marTop w:val="0"/>
      <w:marBottom w:val="0"/>
      <w:divBdr>
        <w:top w:val="none" w:sz="0" w:space="0" w:color="auto"/>
        <w:left w:val="none" w:sz="0" w:space="0" w:color="auto"/>
        <w:bottom w:val="none" w:sz="0" w:space="0" w:color="auto"/>
        <w:right w:val="none" w:sz="0" w:space="0" w:color="auto"/>
      </w:divBdr>
    </w:div>
    <w:div w:id="1953779067">
      <w:bodyDiv w:val="1"/>
      <w:marLeft w:val="0"/>
      <w:marRight w:val="0"/>
      <w:marTop w:val="0"/>
      <w:marBottom w:val="0"/>
      <w:divBdr>
        <w:top w:val="none" w:sz="0" w:space="0" w:color="auto"/>
        <w:left w:val="none" w:sz="0" w:space="0" w:color="auto"/>
        <w:bottom w:val="none" w:sz="0" w:space="0" w:color="auto"/>
        <w:right w:val="none" w:sz="0" w:space="0" w:color="auto"/>
      </w:divBdr>
    </w:div>
    <w:div w:id="1954511347">
      <w:bodyDiv w:val="1"/>
      <w:marLeft w:val="0"/>
      <w:marRight w:val="0"/>
      <w:marTop w:val="0"/>
      <w:marBottom w:val="0"/>
      <w:divBdr>
        <w:top w:val="none" w:sz="0" w:space="0" w:color="auto"/>
        <w:left w:val="none" w:sz="0" w:space="0" w:color="auto"/>
        <w:bottom w:val="none" w:sz="0" w:space="0" w:color="auto"/>
        <w:right w:val="none" w:sz="0" w:space="0" w:color="auto"/>
      </w:divBdr>
    </w:div>
    <w:div w:id="1961960120">
      <w:bodyDiv w:val="1"/>
      <w:marLeft w:val="0"/>
      <w:marRight w:val="0"/>
      <w:marTop w:val="0"/>
      <w:marBottom w:val="0"/>
      <w:divBdr>
        <w:top w:val="none" w:sz="0" w:space="0" w:color="auto"/>
        <w:left w:val="none" w:sz="0" w:space="0" w:color="auto"/>
        <w:bottom w:val="none" w:sz="0" w:space="0" w:color="auto"/>
        <w:right w:val="none" w:sz="0" w:space="0" w:color="auto"/>
      </w:divBdr>
    </w:div>
    <w:div w:id="1971283480">
      <w:bodyDiv w:val="1"/>
      <w:marLeft w:val="0"/>
      <w:marRight w:val="0"/>
      <w:marTop w:val="0"/>
      <w:marBottom w:val="0"/>
      <w:divBdr>
        <w:top w:val="none" w:sz="0" w:space="0" w:color="auto"/>
        <w:left w:val="none" w:sz="0" w:space="0" w:color="auto"/>
        <w:bottom w:val="none" w:sz="0" w:space="0" w:color="auto"/>
        <w:right w:val="none" w:sz="0" w:space="0" w:color="auto"/>
      </w:divBdr>
    </w:div>
    <w:div w:id="1981841024">
      <w:bodyDiv w:val="1"/>
      <w:marLeft w:val="0"/>
      <w:marRight w:val="0"/>
      <w:marTop w:val="0"/>
      <w:marBottom w:val="0"/>
      <w:divBdr>
        <w:top w:val="none" w:sz="0" w:space="0" w:color="auto"/>
        <w:left w:val="none" w:sz="0" w:space="0" w:color="auto"/>
        <w:bottom w:val="none" w:sz="0" w:space="0" w:color="auto"/>
        <w:right w:val="none" w:sz="0" w:space="0" w:color="auto"/>
      </w:divBdr>
    </w:div>
    <w:div w:id="1988973595">
      <w:bodyDiv w:val="1"/>
      <w:marLeft w:val="0"/>
      <w:marRight w:val="0"/>
      <w:marTop w:val="0"/>
      <w:marBottom w:val="0"/>
      <w:divBdr>
        <w:top w:val="none" w:sz="0" w:space="0" w:color="auto"/>
        <w:left w:val="none" w:sz="0" w:space="0" w:color="auto"/>
        <w:bottom w:val="none" w:sz="0" w:space="0" w:color="auto"/>
        <w:right w:val="none" w:sz="0" w:space="0" w:color="auto"/>
      </w:divBdr>
    </w:div>
    <w:div w:id="1995603120">
      <w:bodyDiv w:val="1"/>
      <w:marLeft w:val="0"/>
      <w:marRight w:val="0"/>
      <w:marTop w:val="0"/>
      <w:marBottom w:val="0"/>
      <w:divBdr>
        <w:top w:val="none" w:sz="0" w:space="0" w:color="auto"/>
        <w:left w:val="none" w:sz="0" w:space="0" w:color="auto"/>
        <w:bottom w:val="none" w:sz="0" w:space="0" w:color="auto"/>
        <w:right w:val="none" w:sz="0" w:space="0" w:color="auto"/>
      </w:divBdr>
    </w:div>
    <w:div w:id="2001500272">
      <w:bodyDiv w:val="1"/>
      <w:marLeft w:val="0"/>
      <w:marRight w:val="0"/>
      <w:marTop w:val="0"/>
      <w:marBottom w:val="0"/>
      <w:divBdr>
        <w:top w:val="none" w:sz="0" w:space="0" w:color="auto"/>
        <w:left w:val="none" w:sz="0" w:space="0" w:color="auto"/>
        <w:bottom w:val="none" w:sz="0" w:space="0" w:color="auto"/>
        <w:right w:val="none" w:sz="0" w:space="0" w:color="auto"/>
      </w:divBdr>
    </w:div>
    <w:div w:id="2017688442">
      <w:bodyDiv w:val="1"/>
      <w:marLeft w:val="0"/>
      <w:marRight w:val="0"/>
      <w:marTop w:val="0"/>
      <w:marBottom w:val="0"/>
      <w:divBdr>
        <w:top w:val="none" w:sz="0" w:space="0" w:color="auto"/>
        <w:left w:val="none" w:sz="0" w:space="0" w:color="auto"/>
        <w:bottom w:val="none" w:sz="0" w:space="0" w:color="auto"/>
        <w:right w:val="none" w:sz="0" w:space="0" w:color="auto"/>
      </w:divBdr>
    </w:div>
    <w:div w:id="2027125225">
      <w:bodyDiv w:val="1"/>
      <w:marLeft w:val="0"/>
      <w:marRight w:val="0"/>
      <w:marTop w:val="0"/>
      <w:marBottom w:val="0"/>
      <w:divBdr>
        <w:top w:val="none" w:sz="0" w:space="0" w:color="auto"/>
        <w:left w:val="none" w:sz="0" w:space="0" w:color="auto"/>
        <w:bottom w:val="none" w:sz="0" w:space="0" w:color="auto"/>
        <w:right w:val="none" w:sz="0" w:space="0" w:color="auto"/>
      </w:divBdr>
    </w:div>
    <w:div w:id="2038195601">
      <w:bodyDiv w:val="1"/>
      <w:marLeft w:val="0"/>
      <w:marRight w:val="0"/>
      <w:marTop w:val="0"/>
      <w:marBottom w:val="0"/>
      <w:divBdr>
        <w:top w:val="none" w:sz="0" w:space="0" w:color="auto"/>
        <w:left w:val="none" w:sz="0" w:space="0" w:color="auto"/>
        <w:bottom w:val="none" w:sz="0" w:space="0" w:color="auto"/>
        <w:right w:val="none" w:sz="0" w:space="0" w:color="auto"/>
      </w:divBdr>
    </w:div>
    <w:div w:id="2040276204">
      <w:bodyDiv w:val="1"/>
      <w:marLeft w:val="0"/>
      <w:marRight w:val="0"/>
      <w:marTop w:val="0"/>
      <w:marBottom w:val="0"/>
      <w:divBdr>
        <w:top w:val="none" w:sz="0" w:space="0" w:color="auto"/>
        <w:left w:val="none" w:sz="0" w:space="0" w:color="auto"/>
        <w:bottom w:val="none" w:sz="0" w:space="0" w:color="auto"/>
        <w:right w:val="none" w:sz="0" w:space="0" w:color="auto"/>
      </w:divBdr>
    </w:div>
    <w:div w:id="2066829399">
      <w:bodyDiv w:val="1"/>
      <w:marLeft w:val="0"/>
      <w:marRight w:val="0"/>
      <w:marTop w:val="0"/>
      <w:marBottom w:val="0"/>
      <w:divBdr>
        <w:top w:val="none" w:sz="0" w:space="0" w:color="auto"/>
        <w:left w:val="none" w:sz="0" w:space="0" w:color="auto"/>
        <w:bottom w:val="none" w:sz="0" w:space="0" w:color="auto"/>
        <w:right w:val="none" w:sz="0" w:space="0" w:color="auto"/>
      </w:divBdr>
    </w:div>
    <w:div w:id="2068141884">
      <w:bodyDiv w:val="1"/>
      <w:marLeft w:val="0"/>
      <w:marRight w:val="0"/>
      <w:marTop w:val="0"/>
      <w:marBottom w:val="0"/>
      <w:divBdr>
        <w:top w:val="none" w:sz="0" w:space="0" w:color="auto"/>
        <w:left w:val="none" w:sz="0" w:space="0" w:color="auto"/>
        <w:bottom w:val="none" w:sz="0" w:space="0" w:color="auto"/>
        <w:right w:val="none" w:sz="0" w:space="0" w:color="auto"/>
      </w:divBdr>
    </w:div>
    <w:div w:id="2070031170">
      <w:bodyDiv w:val="1"/>
      <w:marLeft w:val="0"/>
      <w:marRight w:val="0"/>
      <w:marTop w:val="0"/>
      <w:marBottom w:val="0"/>
      <w:divBdr>
        <w:top w:val="none" w:sz="0" w:space="0" w:color="auto"/>
        <w:left w:val="none" w:sz="0" w:space="0" w:color="auto"/>
        <w:bottom w:val="none" w:sz="0" w:space="0" w:color="auto"/>
        <w:right w:val="none" w:sz="0" w:space="0" w:color="auto"/>
      </w:divBdr>
    </w:div>
    <w:div w:id="2071687615">
      <w:bodyDiv w:val="1"/>
      <w:marLeft w:val="0"/>
      <w:marRight w:val="0"/>
      <w:marTop w:val="0"/>
      <w:marBottom w:val="0"/>
      <w:divBdr>
        <w:top w:val="none" w:sz="0" w:space="0" w:color="auto"/>
        <w:left w:val="none" w:sz="0" w:space="0" w:color="auto"/>
        <w:bottom w:val="none" w:sz="0" w:space="0" w:color="auto"/>
        <w:right w:val="none" w:sz="0" w:space="0" w:color="auto"/>
      </w:divBdr>
    </w:div>
    <w:div w:id="2091543086">
      <w:bodyDiv w:val="1"/>
      <w:marLeft w:val="0"/>
      <w:marRight w:val="0"/>
      <w:marTop w:val="0"/>
      <w:marBottom w:val="0"/>
      <w:divBdr>
        <w:top w:val="none" w:sz="0" w:space="0" w:color="auto"/>
        <w:left w:val="none" w:sz="0" w:space="0" w:color="auto"/>
        <w:bottom w:val="none" w:sz="0" w:space="0" w:color="auto"/>
        <w:right w:val="none" w:sz="0" w:space="0" w:color="auto"/>
      </w:divBdr>
    </w:div>
    <w:div w:id="2094012798">
      <w:bodyDiv w:val="1"/>
      <w:marLeft w:val="0"/>
      <w:marRight w:val="0"/>
      <w:marTop w:val="0"/>
      <w:marBottom w:val="0"/>
      <w:divBdr>
        <w:top w:val="none" w:sz="0" w:space="0" w:color="auto"/>
        <w:left w:val="none" w:sz="0" w:space="0" w:color="auto"/>
        <w:bottom w:val="none" w:sz="0" w:space="0" w:color="auto"/>
        <w:right w:val="none" w:sz="0" w:space="0" w:color="auto"/>
      </w:divBdr>
    </w:div>
    <w:div w:id="2106917482">
      <w:bodyDiv w:val="1"/>
      <w:marLeft w:val="0"/>
      <w:marRight w:val="0"/>
      <w:marTop w:val="0"/>
      <w:marBottom w:val="0"/>
      <w:divBdr>
        <w:top w:val="none" w:sz="0" w:space="0" w:color="auto"/>
        <w:left w:val="none" w:sz="0" w:space="0" w:color="auto"/>
        <w:bottom w:val="none" w:sz="0" w:space="0" w:color="auto"/>
        <w:right w:val="none" w:sz="0" w:space="0" w:color="auto"/>
      </w:divBdr>
    </w:div>
    <w:div w:id="2126390557">
      <w:bodyDiv w:val="1"/>
      <w:marLeft w:val="0"/>
      <w:marRight w:val="0"/>
      <w:marTop w:val="0"/>
      <w:marBottom w:val="0"/>
      <w:divBdr>
        <w:top w:val="none" w:sz="0" w:space="0" w:color="auto"/>
        <w:left w:val="none" w:sz="0" w:space="0" w:color="auto"/>
        <w:bottom w:val="none" w:sz="0" w:space="0" w:color="auto"/>
        <w:right w:val="none" w:sz="0" w:space="0" w:color="auto"/>
      </w:divBdr>
    </w:div>
    <w:div w:id="2132698984">
      <w:bodyDiv w:val="1"/>
      <w:marLeft w:val="0"/>
      <w:marRight w:val="0"/>
      <w:marTop w:val="0"/>
      <w:marBottom w:val="0"/>
      <w:divBdr>
        <w:top w:val="none" w:sz="0" w:space="0" w:color="auto"/>
        <w:left w:val="none" w:sz="0" w:space="0" w:color="auto"/>
        <w:bottom w:val="none" w:sz="0" w:space="0" w:color="auto"/>
        <w:right w:val="none" w:sz="0" w:space="0" w:color="auto"/>
      </w:divBdr>
    </w:div>
    <w:div w:id="214068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AB439-4792-40BD-8AD4-31EA12F6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30</Pages>
  <Words>9514</Words>
  <Characters>54234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Suzanne (IMS)</dc:creator>
  <cp:keywords/>
  <dc:description/>
  <cp:lastModifiedBy>Ruhl, Jennifer (NIH/NCI) [E]</cp:lastModifiedBy>
  <cp:revision>6</cp:revision>
  <cp:lastPrinted>2019-10-22T18:59:00Z</cp:lastPrinted>
  <dcterms:created xsi:type="dcterms:W3CDTF">2022-03-01T12:26:00Z</dcterms:created>
  <dcterms:modified xsi:type="dcterms:W3CDTF">2022-03-17T17:39:00Z</dcterms:modified>
</cp:coreProperties>
</file>