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56" w:type="dxa"/>
        <w:tblLook w:val="01E0" w:firstRow="1" w:lastRow="1" w:firstColumn="1" w:lastColumn="1" w:noHBand="0" w:noVBand="0"/>
      </w:tblPr>
      <w:tblGrid>
        <w:gridCol w:w="180"/>
        <w:gridCol w:w="7740"/>
        <w:gridCol w:w="6120"/>
        <w:gridCol w:w="116"/>
      </w:tblGrid>
      <w:tr w:rsidR="00746593" w:rsidRPr="00E67FCB" w14:paraId="4D5F50CB" w14:textId="77777777" w:rsidTr="001946BC">
        <w:tc>
          <w:tcPr>
            <w:tcW w:w="14156" w:type="dxa"/>
            <w:gridSpan w:val="4"/>
          </w:tcPr>
          <w:p w14:paraId="3BA5363B" w14:textId="3A89BEA8" w:rsidR="00881EBC" w:rsidRDefault="009C63FB" w:rsidP="00881EBC">
            <w:pPr>
              <w:pStyle w:val="Header"/>
              <w:tabs>
                <w:tab w:val="left" w:pos="720"/>
              </w:tabs>
              <w:jc w:val="center"/>
              <w:rPr>
                <w:rFonts w:ascii="Arial" w:hAnsi="Arial"/>
                <w:b/>
                <w:sz w:val="24"/>
                <w:szCs w:val="24"/>
              </w:rPr>
            </w:pPr>
            <w:r>
              <w:rPr>
                <w:rFonts w:ascii="Arial" w:hAnsi="Arial"/>
                <w:b/>
                <w:sz w:val="24"/>
                <w:szCs w:val="24"/>
              </w:rPr>
              <w:t>Research &amp; Data Use</w:t>
            </w:r>
            <w:r w:rsidR="00881EBC">
              <w:rPr>
                <w:rFonts w:ascii="Arial" w:hAnsi="Arial"/>
                <w:b/>
                <w:sz w:val="24"/>
                <w:szCs w:val="24"/>
              </w:rPr>
              <w:t xml:space="preserve"> Steering Committee</w:t>
            </w:r>
          </w:p>
          <w:p w14:paraId="5C193050" w14:textId="2E5B0093" w:rsidR="00F141BB" w:rsidRPr="00F141BB" w:rsidRDefault="00182611" w:rsidP="00213DB2">
            <w:pPr>
              <w:pStyle w:val="Header"/>
              <w:tabs>
                <w:tab w:val="left" w:pos="720"/>
              </w:tabs>
              <w:jc w:val="center"/>
              <w:rPr>
                <w:rFonts w:ascii="Arial" w:hAnsi="Arial"/>
                <w:b/>
                <w:sz w:val="24"/>
                <w:szCs w:val="24"/>
              </w:rPr>
            </w:pPr>
            <w:r>
              <w:rPr>
                <w:rFonts w:ascii="Arial" w:hAnsi="Arial"/>
                <w:b/>
                <w:sz w:val="24"/>
                <w:szCs w:val="24"/>
              </w:rPr>
              <w:t>April 27</w:t>
            </w:r>
            <w:r w:rsidR="00DB30EC">
              <w:rPr>
                <w:rFonts w:ascii="Arial" w:hAnsi="Arial"/>
                <w:b/>
                <w:sz w:val="24"/>
                <w:szCs w:val="24"/>
              </w:rPr>
              <w:t>,</w:t>
            </w:r>
            <w:r w:rsidR="00330462">
              <w:rPr>
                <w:rFonts w:ascii="Arial" w:hAnsi="Arial"/>
                <w:b/>
                <w:sz w:val="24"/>
                <w:szCs w:val="24"/>
              </w:rPr>
              <w:t xml:space="preserve"> 20</w:t>
            </w:r>
            <w:r w:rsidR="006E2623">
              <w:rPr>
                <w:rFonts w:ascii="Arial" w:hAnsi="Arial"/>
                <w:b/>
                <w:sz w:val="24"/>
                <w:szCs w:val="24"/>
              </w:rPr>
              <w:t>21</w:t>
            </w:r>
          </w:p>
        </w:tc>
      </w:tr>
      <w:tr w:rsidR="00746593" w:rsidRPr="005F1396" w14:paraId="5C331264" w14:textId="77777777" w:rsidTr="001946BC">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250"/>
              <w:gridCol w:w="4590"/>
              <w:gridCol w:w="3960"/>
            </w:tblGrid>
            <w:tr w:rsidR="00931E23" w:rsidRPr="00361B63" w14:paraId="235EBC83" w14:textId="77777777" w:rsidTr="00704CF4">
              <w:tc>
                <w:tcPr>
                  <w:tcW w:w="13860" w:type="dxa"/>
                  <w:gridSpan w:val="4"/>
                  <w:tcBorders>
                    <w:left w:val="single" w:sz="4" w:space="0" w:color="auto"/>
                    <w:bottom w:val="single" w:sz="4" w:space="0" w:color="auto"/>
                  </w:tcBorders>
                  <w:shd w:val="clear" w:color="auto" w:fill="D9D9D9"/>
                </w:tcPr>
                <w:p w14:paraId="03F32F00" w14:textId="508CE605" w:rsidR="00931E23" w:rsidRPr="00361B63" w:rsidRDefault="00931E23" w:rsidP="00931E23">
                  <w:pPr>
                    <w:pStyle w:val="Header"/>
                    <w:tabs>
                      <w:tab w:val="left" w:pos="720"/>
                    </w:tabs>
                    <w:rPr>
                      <w:rFonts w:ascii="Arial" w:hAnsi="Arial" w:cs="Arial"/>
                      <w:color w:val="C0C0C0"/>
                    </w:rPr>
                  </w:pPr>
                  <w:r w:rsidRPr="00361B63">
                    <w:rPr>
                      <w:rFonts w:ascii="Arial" w:hAnsi="Arial" w:cs="Arial"/>
                      <w:b/>
                    </w:rPr>
                    <w:t xml:space="preserve">Attendance    </w:t>
                  </w:r>
                </w:p>
              </w:tc>
            </w:tr>
            <w:tr w:rsidR="00A73814" w:rsidRPr="00361B63" w14:paraId="7371BBEF" w14:textId="77777777" w:rsidTr="00BD780F">
              <w:tc>
                <w:tcPr>
                  <w:tcW w:w="3060" w:type="dxa"/>
                  <w:tcBorders>
                    <w:left w:val="single" w:sz="4" w:space="0" w:color="auto"/>
                    <w:right w:val="nil"/>
                  </w:tcBorders>
                </w:tcPr>
                <w:p w14:paraId="0472B932" w14:textId="0B18D790" w:rsidR="00A73814" w:rsidRPr="00DA0D1F" w:rsidRDefault="00A73814" w:rsidP="00C85F4E">
                  <w:pPr>
                    <w:rPr>
                      <w:rFonts w:ascii="Arial" w:hAnsi="Arial" w:cs="Arial"/>
                      <w:b/>
                    </w:rPr>
                  </w:pPr>
                  <w:r w:rsidRPr="00DA0D1F">
                    <w:rPr>
                      <w:rFonts w:ascii="Arial" w:hAnsi="Arial" w:cs="Arial"/>
                      <w:b/>
                    </w:rPr>
                    <w:t>Members Present:</w:t>
                  </w:r>
                </w:p>
                <w:p w14:paraId="6C1E08D6" w14:textId="0147DD0B" w:rsidR="00A73814" w:rsidRPr="00DA0D1F" w:rsidRDefault="00A73814" w:rsidP="00D06095">
                  <w:pPr>
                    <w:rPr>
                      <w:rFonts w:ascii="Arial" w:hAnsi="Arial" w:cs="Arial"/>
                    </w:rPr>
                  </w:pPr>
                  <w:r w:rsidRPr="00DA0D1F">
                    <w:rPr>
                      <w:rFonts w:ascii="Arial" w:hAnsi="Arial" w:cs="Arial"/>
                    </w:rPr>
                    <w:t>Jeff Dowden (co-chair)</w:t>
                  </w:r>
                </w:p>
                <w:p w14:paraId="6140C4F7" w14:textId="021A792E" w:rsidR="00A73814" w:rsidRPr="00DA0D1F" w:rsidRDefault="00A73814" w:rsidP="00D06095">
                  <w:pPr>
                    <w:rPr>
                      <w:rFonts w:ascii="Arial" w:hAnsi="Arial" w:cs="Arial"/>
                    </w:rPr>
                  </w:pPr>
                  <w:r w:rsidRPr="00DA0D1F">
                    <w:rPr>
                      <w:rFonts w:ascii="Arial" w:hAnsi="Arial" w:cs="Arial"/>
                    </w:rPr>
                    <w:t>Sarah Nash (co-chair)</w:t>
                  </w:r>
                </w:p>
                <w:p w14:paraId="6AB76DA4" w14:textId="77777777" w:rsidR="00A73814" w:rsidRPr="00DA0D1F" w:rsidRDefault="00A73814" w:rsidP="00A73814">
                  <w:pPr>
                    <w:rPr>
                      <w:rFonts w:ascii="Arial" w:hAnsi="Arial" w:cs="Arial"/>
                      <w:bCs/>
                    </w:rPr>
                  </w:pPr>
                  <w:r w:rsidRPr="00DA0D1F">
                    <w:rPr>
                      <w:rFonts w:ascii="Arial" w:hAnsi="Arial" w:cs="Arial"/>
                    </w:rPr>
                    <w:t>Maggie</w:t>
                  </w:r>
                  <w:r w:rsidRPr="00DA0D1F">
                    <w:rPr>
                      <w:rFonts w:ascii="Arial" w:hAnsi="Arial" w:cs="Arial"/>
                      <w:bCs/>
                    </w:rPr>
                    <w:t xml:space="preserve"> Gates</w:t>
                  </w:r>
                </w:p>
                <w:p w14:paraId="24CA7305" w14:textId="0BDE7F86" w:rsidR="00DA0D1F" w:rsidRPr="00DA0D1F" w:rsidRDefault="00DA0D1F" w:rsidP="00A73814">
                  <w:pPr>
                    <w:rPr>
                      <w:rFonts w:ascii="Arial" w:hAnsi="Arial" w:cs="Arial"/>
                      <w:bCs/>
                    </w:rPr>
                  </w:pPr>
                  <w:r w:rsidRPr="00DA0D1F">
                    <w:rPr>
                      <w:rFonts w:ascii="Arial" w:hAnsi="Arial" w:cs="Arial"/>
                      <w:bCs/>
                    </w:rPr>
                    <w:t>Xiaocheng Wu</w:t>
                  </w:r>
                </w:p>
              </w:tc>
              <w:tc>
                <w:tcPr>
                  <w:tcW w:w="2250" w:type="dxa"/>
                  <w:tcBorders>
                    <w:left w:val="nil"/>
                    <w:right w:val="nil"/>
                  </w:tcBorders>
                </w:tcPr>
                <w:p w14:paraId="796D003B" w14:textId="77777777" w:rsidR="00A73814" w:rsidRPr="00DA0D1F" w:rsidRDefault="00A73814" w:rsidP="00A73814">
                  <w:pPr>
                    <w:rPr>
                      <w:rFonts w:ascii="Arial" w:hAnsi="Arial" w:cs="Arial"/>
                      <w:bCs/>
                    </w:rPr>
                  </w:pPr>
                  <w:r w:rsidRPr="00DA0D1F">
                    <w:rPr>
                      <w:rFonts w:ascii="Arial" w:hAnsi="Arial" w:cs="Arial"/>
                      <w:bCs/>
                    </w:rPr>
                    <w:t>Manxia Wu</w:t>
                  </w:r>
                </w:p>
                <w:p w14:paraId="5DB66401" w14:textId="6A127D87" w:rsidR="00A73814" w:rsidRPr="00DA0D1F" w:rsidRDefault="00A73814" w:rsidP="00F141BB">
                  <w:pPr>
                    <w:rPr>
                      <w:rFonts w:ascii="Arial" w:hAnsi="Arial" w:cs="Arial"/>
                    </w:rPr>
                  </w:pPr>
                  <w:r w:rsidRPr="00DA0D1F">
                    <w:rPr>
                      <w:rFonts w:ascii="Arial" w:hAnsi="Arial" w:cs="Arial"/>
                    </w:rPr>
                    <w:t>Chris Johnson</w:t>
                  </w:r>
                </w:p>
                <w:p w14:paraId="637C3103" w14:textId="77777777" w:rsidR="00A73814" w:rsidRPr="00DA0D1F" w:rsidRDefault="00A73814" w:rsidP="00F141BB">
                  <w:pPr>
                    <w:rPr>
                      <w:rFonts w:ascii="Arial" w:hAnsi="Arial" w:cs="Arial"/>
                    </w:rPr>
                  </w:pPr>
                  <w:r w:rsidRPr="00DA0D1F">
                    <w:rPr>
                      <w:rFonts w:ascii="Arial" w:hAnsi="Arial" w:cs="Arial"/>
                    </w:rPr>
                    <w:t>Lorraine</w:t>
                  </w:r>
                  <w:r w:rsidRPr="00DA0D1F">
                    <w:rPr>
                      <w:rFonts w:ascii="Arial" w:hAnsi="Arial" w:cs="Arial"/>
                      <w:bCs/>
                    </w:rPr>
                    <w:t xml:space="preserve"> Shack</w:t>
                  </w:r>
                  <w:r w:rsidRPr="00DA0D1F">
                    <w:rPr>
                      <w:rFonts w:ascii="Arial" w:hAnsi="Arial" w:cs="Arial"/>
                    </w:rPr>
                    <w:t xml:space="preserve"> </w:t>
                  </w:r>
                </w:p>
                <w:p w14:paraId="7BFE0084" w14:textId="77777777" w:rsidR="00DA0D1F" w:rsidRPr="00DA0D1F" w:rsidRDefault="00DA0D1F" w:rsidP="002231C7">
                  <w:pPr>
                    <w:rPr>
                      <w:rFonts w:ascii="Arial" w:hAnsi="Arial" w:cs="Arial"/>
                    </w:rPr>
                  </w:pPr>
                  <w:r w:rsidRPr="00DA0D1F">
                    <w:rPr>
                      <w:rFonts w:ascii="Arial" w:hAnsi="Arial" w:cs="Arial"/>
                    </w:rPr>
                    <w:t>Angela Meisner</w:t>
                  </w:r>
                </w:p>
                <w:p w14:paraId="4863AF20" w14:textId="249EC523" w:rsidR="00DA0D1F" w:rsidRPr="00DA0D1F" w:rsidRDefault="00DA0D1F" w:rsidP="002231C7">
                  <w:pPr>
                    <w:rPr>
                      <w:rFonts w:ascii="Arial" w:hAnsi="Arial" w:cs="Arial"/>
                    </w:rPr>
                  </w:pPr>
                  <w:r w:rsidRPr="00DA0D1F">
                    <w:rPr>
                      <w:rFonts w:ascii="Arial" w:hAnsi="Arial" w:cs="Arial"/>
                      <w:bCs/>
                    </w:rPr>
                    <w:t>Heather</w:t>
                  </w:r>
                  <w:r w:rsidRPr="00DA0D1F">
                    <w:rPr>
                      <w:rFonts w:ascii="Arial" w:hAnsi="Arial" w:cs="Arial"/>
                    </w:rPr>
                    <w:t xml:space="preserve"> Zimmerman</w:t>
                  </w:r>
                </w:p>
              </w:tc>
              <w:tc>
                <w:tcPr>
                  <w:tcW w:w="4590" w:type="dxa"/>
                  <w:tcBorders>
                    <w:left w:val="nil"/>
                    <w:right w:val="single" w:sz="4" w:space="0" w:color="auto"/>
                  </w:tcBorders>
                </w:tcPr>
                <w:p w14:paraId="344C0783" w14:textId="05D4C85F" w:rsidR="00DA0D1F" w:rsidRPr="00DA0D1F" w:rsidRDefault="00DA0D1F" w:rsidP="009B056B">
                  <w:pPr>
                    <w:rPr>
                      <w:rFonts w:ascii="Arial" w:hAnsi="Arial" w:cs="Arial"/>
                    </w:rPr>
                  </w:pPr>
                  <w:r w:rsidRPr="00DA0D1F">
                    <w:rPr>
                      <w:rFonts w:ascii="Arial" w:hAnsi="Arial" w:cs="Arial"/>
                    </w:rPr>
                    <w:t>Brenda Hofer</w:t>
                  </w:r>
                </w:p>
                <w:p w14:paraId="755F8701" w14:textId="140AFF08" w:rsidR="00A73814" w:rsidRPr="00DA0D1F" w:rsidRDefault="00DA0D1F" w:rsidP="009B056B">
                  <w:pPr>
                    <w:rPr>
                      <w:rFonts w:ascii="Arial" w:hAnsi="Arial" w:cs="Arial"/>
                    </w:rPr>
                  </w:pPr>
                  <w:r w:rsidRPr="00DA0D1F">
                    <w:rPr>
                      <w:rFonts w:ascii="Arial" w:hAnsi="Arial" w:cs="Arial"/>
                    </w:rPr>
                    <w:t>Deb Hurley</w:t>
                  </w:r>
                </w:p>
                <w:p w14:paraId="6341B9B4" w14:textId="1FB0C963" w:rsidR="00A73814" w:rsidRPr="00DA0D1F" w:rsidRDefault="00A73814" w:rsidP="003A0DD7">
                  <w:pPr>
                    <w:rPr>
                      <w:rFonts w:ascii="Arial" w:hAnsi="Arial" w:cs="Arial"/>
                    </w:rPr>
                  </w:pPr>
                  <w:r w:rsidRPr="00DA0D1F">
                    <w:rPr>
                      <w:rFonts w:ascii="Arial" w:hAnsi="Arial" w:cs="Arial"/>
                    </w:rPr>
                    <w:t>Keisha</w:t>
                  </w:r>
                  <w:r w:rsidR="000A7955" w:rsidRPr="00DA0D1F">
                    <w:rPr>
                      <w:rFonts w:ascii="Arial" w:hAnsi="Arial" w:cs="Arial"/>
                    </w:rPr>
                    <w:t xml:space="preserve"> Musonda</w:t>
                  </w:r>
                </w:p>
                <w:p w14:paraId="6916DF4A" w14:textId="0B0E64B4" w:rsidR="00A73814" w:rsidRPr="00DA0D1F" w:rsidRDefault="001A6266" w:rsidP="009B056B">
                  <w:pPr>
                    <w:rPr>
                      <w:rFonts w:ascii="Arial" w:hAnsi="Arial" w:cs="Arial"/>
                    </w:rPr>
                  </w:pPr>
                  <w:r w:rsidRPr="00DA0D1F">
                    <w:rPr>
                      <w:rFonts w:ascii="Arial" w:hAnsi="Arial" w:cs="Arial"/>
                    </w:rPr>
                    <w:t>Susan Gershman</w:t>
                  </w:r>
                </w:p>
              </w:tc>
              <w:tc>
                <w:tcPr>
                  <w:tcW w:w="3960" w:type="dxa"/>
                  <w:tcBorders>
                    <w:left w:val="single" w:sz="4" w:space="0" w:color="auto"/>
                  </w:tcBorders>
                </w:tcPr>
                <w:p w14:paraId="5A1F4B32" w14:textId="77777777" w:rsidR="00A73814" w:rsidRPr="00361B63" w:rsidRDefault="00A73814" w:rsidP="006869C4">
                  <w:pPr>
                    <w:rPr>
                      <w:rFonts w:ascii="Arial" w:hAnsi="Arial" w:cs="Arial"/>
                      <w:b/>
                    </w:rPr>
                  </w:pPr>
                  <w:r w:rsidRPr="00361B63">
                    <w:rPr>
                      <w:rFonts w:ascii="Arial" w:hAnsi="Arial" w:cs="Arial"/>
                      <w:b/>
                    </w:rPr>
                    <w:t>NAACCR Staff Present:</w:t>
                  </w:r>
                </w:p>
                <w:p w14:paraId="7D94A84F" w14:textId="77777777" w:rsidR="00A73814" w:rsidRPr="00361B63" w:rsidRDefault="00A73814" w:rsidP="00237040">
                  <w:pPr>
                    <w:rPr>
                      <w:rFonts w:ascii="Arial" w:hAnsi="Arial" w:cs="Arial"/>
                    </w:rPr>
                  </w:pPr>
                  <w:r w:rsidRPr="00361B63">
                    <w:rPr>
                      <w:rFonts w:ascii="Arial" w:hAnsi="Arial" w:cs="Arial"/>
                    </w:rPr>
                    <w:t>Recinda Sherman</w:t>
                  </w:r>
                </w:p>
                <w:p w14:paraId="1EA32290" w14:textId="594B8E72" w:rsidR="00A73814" w:rsidRPr="00361B63" w:rsidRDefault="00A73814" w:rsidP="00B03BCE">
                  <w:pPr>
                    <w:rPr>
                      <w:rFonts w:ascii="Arial" w:hAnsi="Arial" w:cs="Arial"/>
                      <w:bCs/>
                    </w:rPr>
                  </w:pPr>
                </w:p>
              </w:tc>
            </w:tr>
          </w:tbl>
          <w:p w14:paraId="6D43C6EB" w14:textId="64ED45AB" w:rsidR="00746593" w:rsidRPr="00361B63" w:rsidRDefault="00746593" w:rsidP="004F7C14">
            <w:pPr>
              <w:rPr>
                <w:rFonts w:ascii="Arial" w:hAnsi="Arial" w:cs="Arial"/>
              </w:rPr>
            </w:pPr>
          </w:p>
        </w:tc>
      </w:tr>
      <w:tr w:rsidR="006E76E1" w:rsidRPr="005F1396" w14:paraId="4595A16A"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7740" w:type="dxa"/>
            <w:tcBorders>
              <w:top w:val="single" w:sz="6" w:space="0" w:color="auto"/>
              <w:left w:val="single" w:sz="6" w:space="0" w:color="auto"/>
              <w:bottom w:val="single" w:sz="6" w:space="0" w:color="auto"/>
            </w:tcBorders>
            <w:shd w:val="pct10" w:color="auto" w:fill="FFFFFF"/>
          </w:tcPr>
          <w:p w14:paraId="1E009028" w14:textId="77777777" w:rsidR="006E76E1" w:rsidRPr="00361B63" w:rsidRDefault="006E76E1" w:rsidP="00F363E5">
            <w:pPr>
              <w:pStyle w:val="Heading1"/>
              <w:keepNext w:val="0"/>
              <w:widowControl w:val="0"/>
              <w:jc w:val="center"/>
              <w:rPr>
                <w:rFonts w:cs="Arial"/>
                <w:b/>
                <w:sz w:val="20"/>
              </w:rPr>
            </w:pPr>
            <w:r w:rsidRPr="00361B63">
              <w:rPr>
                <w:rFonts w:cs="Arial"/>
                <w:b/>
                <w:sz w:val="20"/>
              </w:rPr>
              <w:t>AGENDA ITEM</w:t>
            </w:r>
          </w:p>
        </w:tc>
        <w:tc>
          <w:tcPr>
            <w:tcW w:w="6120" w:type="dxa"/>
            <w:tcBorders>
              <w:top w:val="single" w:sz="6" w:space="0" w:color="auto"/>
              <w:bottom w:val="single" w:sz="6" w:space="0" w:color="auto"/>
            </w:tcBorders>
            <w:shd w:val="pct10" w:color="auto" w:fill="FFFFFF"/>
          </w:tcPr>
          <w:p w14:paraId="20891274" w14:textId="77777777" w:rsidR="006E76E1" w:rsidRPr="00361B63" w:rsidRDefault="006E76E1" w:rsidP="00812870">
            <w:pPr>
              <w:widowControl w:val="0"/>
              <w:jc w:val="center"/>
              <w:rPr>
                <w:rFonts w:ascii="Arial" w:hAnsi="Arial" w:cs="Arial"/>
                <w:b/>
              </w:rPr>
            </w:pPr>
            <w:r w:rsidRPr="00361B63">
              <w:rPr>
                <w:rFonts w:ascii="Arial" w:hAnsi="Arial" w:cs="Arial"/>
                <w:b/>
              </w:rPr>
              <w:t>ACTION/FOLLOW-UP</w:t>
            </w:r>
          </w:p>
        </w:tc>
      </w:tr>
      <w:tr w:rsidR="006E76E1" w:rsidRPr="005F1396" w14:paraId="0F130809"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086CACCE" w14:textId="77777777" w:rsidR="006E76E1" w:rsidRPr="00361B63" w:rsidRDefault="006E76E1" w:rsidP="00170643">
            <w:pPr>
              <w:pStyle w:val="Heading7"/>
              <w:keepNext w:val="0"/>
              <w:widowControl w:val="0"/>
              <w:numPr>
                <w:ilvl w:val="0"/>
                <w:numId w:val="2"/>
              </w:numPr>
              <w:ind w:left="379" w:hanging="304"/>
              <w:rPr>
                <w:rFonts w:cs="Arial"/>
                <w:sz w:val="20"/>
              </w:rPr>
            </w:pPr>
            <w:r w:rsidRPr="00361B63">
              <w:rPr>
                <w:rFonts w:cs="Arial"/>
                <w:sz w:val="20"/>
              </w:rPr>
              <w:t>Roll</w:t>
            </w:r>
          </w:p>
          <w:p w14:paraId="71B369F0" w14:textId="1C31A145" w:rsidR="00C44CE4" w:rsidRPr="00361B63" w:rsidRDefault="00C44CE4" w:rsidP="001A6266">
            <w:pPr>
              <w:pStyle w:val="ListParagraph"/>
              <w:numPr>
                <w:ilvl w:val="0"/>
                <w:numId w:val="24"/>
              </w:numPr>
              <w:ind w:left="705"/>
              <w:rPr>
                <w:rFonts w:ascii="Arial" w:hAnsi="Arial" w:cs="Arial"/>
              </w:rPr>
            </w:pPr>
            <w:r w:rsidRPr="00361B63">
              <w:rPr>
                <w:rFonts w:ascii="Arial" w:hAnsi="Arial" w:cs="Arial"/>
                <w:b/>
              </w:rPr>
              <w:t xml:space="preserve">Approval of </w:t>
            </w:r>
            <w:r w:rsidR="00DA0D1F">
              <w:rPr>
                <w:rFonts w:ascii="Arial" w:hAnsi="Arial" w:cs="Arial"/>
                <w:b/>
              </w:rPr>
              <w:t>March</w:t>
            </w:r>
            <w:r w:rsidRPr="00361B63">
              <w:rPr>
                <w:rFonts w:ascii="Arial" w:hAnsi="Arial" w:cs="Arial"/>
                <w:b/>
              </w:rPr>
              <w:t xml:space="preserve"> minute</w:t>
            </w:r>
            <w:r w:rsidR="00DA0D1F">
              <w:rPr>
                <w:rFonts w:ascii="Arial" w:hAnsi="Arial" w:cs="Arial"/>
                <w:b/>
              </w:rPr>
              <w:t>s</w:t>
            </w:r>
          </w:p>
          <w:p w14:paraId="36A48398" w14:textId="77777777" w:rsidR="00DA0D1F" w:rsidRPr="00DA0D1F" w:rsidRDefault="00FB6A7F" w:rsidP="00DA0D1F">
            <w:pPr>
              <w:pStyle w:val="ListParagraph"/>
              <w:numPr>
                <w:ilvl w:val="0"/>
                <w:numId w:val="24"/>
              </w:numPr>
              <w:ind w:left="705"/>
              <w:rPr>
                <w:rFonts w:ascii="Arial" w:hAnsi="Arial" w:cs="Arial"/>
              </w:rPr>
            </w:pPr>
            <w:r w:rsidRPr="00361B63">
              <w:rPr>
                <w:rFonts w:ascii="Arial" w:hAnsi="Arial" w:cs="Arial"/>
                <w:b/>
              </w:rPr>
              <w:t>Call for new agenda items/any other business</w:t>
            </w:r>
          </w:p>
          <w:p w14:paraId="72A2734D" w14:textId="7DAB7B42" w:rsidR="002231C7" w:rsidRPr="00DA0D1F" w:rsidRDefault="00C31A45" w:rsidP="00DA0D1F">
            <w:pPr>
              <w:pStyle w:val="ListParagraph"/>
              <w:numPr>
                <w:ilvl w:val="0"/>
                <w:numId w:val="24"/>
              </w:numPr>
              <w:ind w:left="705"/>
              <w:rPr>
                <w:rFonts w:ascii="Arial" w:hAnsi="Arial" w:cs="Arial"/>
              </w:rPr>
            </w:pPr>
            <w:r w:rsidRPr="00DA0D1F">
              <w:rPr>
                <w:rFonts w:ascii="Arial" w:hAnsi="Arial" w:cs="Arial"/>
                <w:b/>
              </w:rPr>
              <w:t>Questions on Short Updates?</w:t>
            </w:r>
          </w:p>
        </w:tc>
        <w:tc>
          <w:tcPr>
            <w:tcW w:w="6120" w:type="dxa"/>
          </w:tcPr>
          <w:p w14:paraId="5488618C" w14:textId="40B3E9F6" w:rsidR="004B4AD1" w:rsidRPr="00361B63" w:rsidRDefault="00DA0D1F" w:rsidP="002F16A8">
            <w:pPr>
              <w:pStyle w:val="ListParagraph"/>
              <w:widowControl w:val="0"/>
              <w:numPr>
                <w:ilvl w:val="0"/>
                <w:numId w:val="38"/>
              </w:numPr>
              <w:ind w:left="526"/>
              <w:rPr>
                <w:rFonts w:ascii="Arial" w:hAnsi="Arial" w:cs="Arial"/>
              </w:rPr>
            </w:pPr>
            <w:r>
              <w:rPr>
                <w:rFonts w:ascii="Arial" w:hAnsi="Arial" w:cs="Arial"/>
              </w:rPr>
              <w:t>March minutes were approved.</w:t>
            </w:r>
          </w:p>
        </w:tc>
      </w:tr>
      <w:tr w:rsidR="006E76E1" w:rsidRPr="00EC7F48" w14:paraId="39C223BB"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01970B3E" w14:textId="74F3CE26" w:rsidR="00FB6A7F" w:rsidRPr="00361B63" w:rsidRDefault="00182611" w:rsidP="002F16A8">
            <w:pPr>
              <w:pStyle w:val="Heading7"/>
              <w:keepNext w:val="0"/>
              <w:widowControl w:val="0"/>
              <w:numPr>
                <w:ilvl w:val="0"/>
                <w:numId w:val="2"/>
              </w:numPr>
              <w:ind w:left="345" w:hanging="270"/>
              <w:rPr>
                <w:rFonts w:cs="Arial"/>
                <w:sz w:val="20"/>
              </w:rPr>
            </w:pPr>
            <w:r>
              <w:rPr>
                <w:rFonts w:cs="Arial"/>
                <w:sz w:val="20"/>
              </w:rPr>
              <w:t>Workgroup update: Population Denominator Workgroup – Mandi Yu/Chris Johnson</w:t>
            </w:r>
          </w:p>
          <w:p w14:paraId="04F7DDC5" w14:textId="4D2F4B92" w:rsidR="0026175C" w:rsidRDefault="00A70C42" w:rsidP="00A70C42">
            <w:pPr>
              <w:ind w:left="345"/>
              <w:rPr>
                <w:rFonts w:ascii="Arial" w:hAnsi="Arial" w:cs="Arial"/>
              </w:rPr>
            </w:pPr>
            <w:r>
              <w:rPr>
                <w:rFonts w:ascii="Arial" w:hAnsi="Arial" w:cs="Arial"/>
              </w:rPr>
              <w:t xml:space="preserve">Chris </w:t>
            </w:r>
            <w:r w:rsidR="00D37556">
              <w:rPr>
                <w:rFonts w:ascii="Arial" w:hAnsi="Arial" w:cs="Arial"/>
              </w:rPr>
              <w:t xml:space="preserve">and Mandi provided an overview of </w:t>
            </w:r>
            <w:r>
              <w:rPr>
                <w:rFonts w:ascii="Arial" w:hAnsi="Arial" w:cs="Arial"/>
              </w:rPr>
              <w:t>the census tract populations by single-race/ethnicity</w:t>
            </w:r>
            <w:r w:rsidR="0026175C">
              <w:rPr>
                <w:rFonts w:ascii="Arial" w:hAnsi="Arial" w:cs="Arial"/>
              </w:rPr>
              <w:t xml:space="preserve"> </w:t>
            </w:r>
            <w:r w:rsidR="00D37556">
              <w:rPr>
                <w:rFonts w:ascii="Arial" w:hAnsi="Arial" w:cs="Arial"/>
              </w:rPr>
              <w:t xml:space="preserve">estimates, </w:t>
            </w:r>
            <w:r w:rsidR="0026175C">
              <w:rPr>
                <w:rFonts w:ascii="Arial" w:hAnsi="Arial" w:cs="Arial"/>
              </w:rPr>
              <w:t>and the plan the workgroup has developed</w:t>
            </w:r>
            <w:r w:rsidR="00D37556">
              <w:rPr>
                <w:rFonts w:ascii="Arial" w:hAnsi="Arial" w:cs="Arial"/>
              </w:rPr>
              <w:t xml:space="preserve"> for implementation</w:t>
            </w:r>
            <w:r>
              <w:rPr>
                <w:rFonts w:ascii="Arial" w:hAnsi="Arial" w:cs="Arial"/>
              </w:rPr>
              <w:t>.</w:t>
            </w:r>
            <w:r w:rsidR="0026175C">
              <w:rPr>
                <w:rFonts w:ascii="Arial" w:hAnsi="Arial" w:cs="Arial"/>
              </w:rPr>
              <w:t xml:space="preserve"> </w:t>
            </w:r>
            <w:r w:rsidR="00D37556">
              <w:rPr>
                <w:rFonts w:ascii="Arial" w:hAnsi="Arial" w:cs="Arial"/>
              </w:rPr>
              <w:t xml:space="preserve">The presentation </w:t>
            </w:r>
            <w:r w:rsidR="00432812">
              <w:rPr>
                <w:rFonts w:ascii="Arial" w:hAnsi="Arial" w:cs="Arial"/>
              </w:rPr>
              <w:t xml:space="preserve">discussed desired data properties, known previous efforts and technical issues. </w:t>
            </w:r>
            <w:r w:rsidR="0026175C">
              <w:rPr>
                <w:rFonts w:ascii="Arial" w:hAnsi="Arial" w:cs="Arial"/>
              </w:rPr>
              <w:t>The final method decided upon</w:t>
            </w:r>
            <w:r w:rsidR="00432812">
              <w:rPr>
                <w:rFonts w:ascii="Arial" w:hAnsi="Arial" w:cs="Arial"/>
              </w:rPr>
              <w:t>, which will be demonstrated at the 2021 NAACCR Summer Forum</w:t>
            </w:r>
            <w:r w:rsidR="0026175C">
              <w:rPr>
                <w:rFonts w:ascii="Arial" w:hAnsi="Arial" w:cs="Arial"/>
              </w:rPr>
              <w:t xml:space="preserve"> was a hybrid of:</w:t>
            </w:r>
          </w:p>
          <w:p w14:paraId="1BED41EA" w14:textId="17C7DAD9" w:rsidR="0026175C" w:rsidRDefault="0026175C" w:rsidP="0026175C">
            <w:pPr>
              <w:pStyle w:val="ListParagraph"/>
              <w:numPr>
                <w:ilvl w:val="0"/>
                <w:numId w:val="38"/>
              </w:numPr>
              <w:ind w:left="880"/>
              <w:rPr>
                <w:rFonts w:ascii="Arial" w:hAnsi="Arial" w:cs="Arial"/>
              </w:rPr>
            </w:pPr>
            <w:r w:rsidRPr="0026175C">
              <w:rPr>
                <w:rFonts w:ascii="Arial" w:hAnsi="Arial" w:cs="Arial"/>
              </w:rPr>
              <w:t xml:space="preserve">W&amp;P and NCI method to explicit </w:t>
            </w:r>
            <w:r w:rsidR="00432812" w:rsidRPr="0026175C">
              <w:rPr>
                <w:rFonts w:ascii="Arial" w:hAnsi="Arial" w:cs="Arial"/>
              </w:rPr>
              <w:t>distribution</w:t>
            </w:r>
            <w:r w:rsidRPr="0026175C">
              <w:rPr>
                <w:rFonts w:ascii="Arial" w:hAnsi="Arial" w:cs="Arial"/>
              </w:rPr>
              <w:t xml:space="preserve"> of 2+ races and Other-race while adjusting SF’s April 1</w:t>
            </w:r>
            <w:r w:rsidRPr="0026175C">
              <w:rPr>
                <w:rFonts w:ascii="Arial" w:hAnsi="Arial" w:cs="Arial"/>
                <w:vertAlign w:val="superscript"/>
              </w:rPr>
              <w:t>st</w:t>
            </w:r>
            <w:r w:rsidRPr="0026175C">
              <w:rPr>
                <w:rFonts w:ascii="Arial" w:hAnsi="Arial" w:cs="Arial"/>
              </w:rPr>
              <w:t xml:space="preserve"> to Vintage’s July 1</w:t>
            </w:r>
            <w:r w:rsidRPr="0026175C">
              <w:rPr>
                <w:rFonts w:ascii="Arial" w:hAnsi="Arial" w:cs="Arial"/>
                <w:vertAlign w:val="superscript"/>
              </w:rPr>
              <w:t>st</w:t>
            </w:r>
            <w:r w:rsidRPr="0026175C">
              <w:rPr>
                <w:rFonts w:ascii="Arial" w:hAnsi="Arial" w:cs="Arial"/>
              </w:rPr>
              <w:t>.</w:t>
            </w:r>
          </w:p>
          <w:p w14:paraId="75306EEF" w14:textId="77777777" w:rsidR="0026175C" w:rsidRDefault="0026175C" w:rsidP="0026175C">
            <w:pPr>
              <w:pStyle w:val="ListParagraph"/>
              <w:numPr>
                <w:ilvl w:val="0"/>
                <w:numId w:val="38"/>
              </w:numPr>
              <w:ind w:left="880"/>
              <w:rPr>
                <w:rFonts w:ascii="Arial" w:hAnsi="Arial" w:cs="Arial"/>
              </w:rPr>
            </w:pPr>
            <w:r>
              <w:rPr>
                <w:rFonts w:ascii="Arial" w:hAnsi="Arial" w:cs="Arial"/>
              </w:rPr>
              <w:t>Postcensal forecast: W&amp;P’s demographic models for stable counties and Idaho ACS growth method for rapid changing counties</w:t>
            </w:r>
          </w:p>
          <w:p w14:paraId="717D6917" w14:textId="77777777" w:rsidR="0026175C" w:rsidRDefault="0026175C" w:rsidP="0026175C">
            <w:pPr>
              <w:pStyle w:val="ListParagraph"/>
              <w:numPr>
                <w:ilvl w:val="0"/>
                <w:numId w:val="38"/>
              </w:numPr>
              <w:ind w:left="880"/>
              <w:rPr>
                <w:rFonts w:ascii="Arial" w:hAnsi="Arial" w:cs="Arial"/>
              </w:rPr>
            </w:pPr>
            <w:r>
              <w:rPr>
                <w:rFonts w:ascii="Arial" w:hAnsi="Arial" w:cs="Arial"/>
              </w:rPr>
              <w:t>IPUMS crosswalks that map 2000 census tract populations to 2010 Census geography – allows deeper mappings by age and/or gender.</w:t>
            </w:r>
          </w:p>
          <w:p w14:paraId="76892757" w14:textId="0151F6C0" w:rsidR="00D37556" w:rsidRDefault="00D37556" w:rsidP="00432812">
            <w:pPr>
              <w:pStyle w:val="ListParagraph"/>
              <w:ind w:left="340"/>
              <w:rPr>
                <w:rFonts w:ascii="Arial" w:hAnsi="Arial" w:cs="Arial"/>
              </w:rPr>
            </w:pPr>
            <w:r>
              <w:rPr>
                <w:rFonts w:ascii="Arial" w:hAnsi="Arial" w:cs="Arial"/>
              </w:rPr>
              <w:t xml:space="preserve">A coordinated NAACCR Talk at the Summer Forum will provide additional technical details as well as demonstrate how to incorporate the estimates. </w:t>
            </w:r>
          </w:p>
          <w:p w14:paraId="558B61E9" w14:textId="47A1C465" w:rsidR="00432812" w:rsidRPr="0026175C" w:rsidRDefault="00D37556" w:rsidP="00D37556">
            <w:pPr>
              <w:pStyle w:val="ListParagraph"/>
              <w:ind w:left="340"/>
              <w:rPr>
                <w:rFonts w:ascii="Arial" w:hAnsi="Arial" w:cs="Arial"/>
              </w:rPr>
            </w:pPr>
            <w:r>
              <w:rPr>
                <w:rFonts w:ascii="Arial" w:hAnsi="Arial" w:cs="Arial"/>
              </w:rPr>
              <w:t>Discussion about the estimates let to discussion of the ongoing i</w:t>
            </w:r>
            <w:r w:rsidR="00CB398D">
              <w:rPr>
                <w:rFonts w:ascii="Arial" w:hAnsi="Arial" w:cs="Arial"/>
              </w:rPr>
              <w:t>ssues surrounding differential privacy</w:t>
            </w:r>
            <w:r>
              <w:rPr>
                <w:rFonts w:ascii="Arial" w:hAnsi="Arial" w:cs="Arial"/>
              </w:rPr>
              <w:t xml:space="preserve">—which is on the Workgroup Agenda for future. </w:t>
            </w:r>
          </w:p>
        </w:tc>
        <w:tc>
          <w:tcPr>
            <w:tcW w:w="6120" w:type="dxa"/>
          </w:tcPr>
          <w:p w14:paraId="6BEF3706" w14:textId="77777777" w:rsidR="006E76E1" w:rsidRDefault="002B0C6D" w:rsidP="002B0C6D">
            <w:pPr>
              <w:pStyle w:val="ListParagraph"/>
              <w:widowControl w:val="0"/>
              <w:numPr>
                <w:ilvl w:val="0"/>
                <w:numId w:val="47"/>
              </w:numPr>
              <w:tabs>
                <w:tab w:val="left" w:pos="76"/>
              </w:tabs>
              <w:ind w:left="524"/>
              <w:rPr>
                <w:rFonts w:ascii="Arial" w:hAnsi="Arial" w:cs="Arial"/>
              </w:rPr>
            </w:pPr>
            <w:r>
              <w:rPr>
                <w:rFonts w:ascii="Arial" w:hAnsi="Arial" w:cs="Arial"/>
              </w:rPr>
              <w:t xml:space="preserve">Recinda will send the presentation to committee members. </w:t>
            </w:r>
          </w:p>
          <w:p w14:paraId="0677B75D" w14:textId="74DE3FD8" w:rsidR="002B0C6D" w:rsidRPr="002B0C6D" w:rsidRDefault="002B0C6D" w:rsidP="002B0C6D">
            <w:pPr>
              <w:pStyle w:val="ListParagraph"/>
              <w:widowControl w:val="0"/>
              <w:numPr>
                <w:ilvl w:val="0"/>
                <w:numId w:val="47"/>
              </w:numPr>
              <w:tabs>
                <w:tab w:val="left" w:pos="76"/>
              </w:tabs>
              <w:ind w:left="524"/>
              <w:rPr>
                <w:rFonts w:ascii="Arial" w:hAnsi="Arial" w:cs="Arial"/>
              </w:rPr>
            </w:pPr>
            <w:r>
              <w:rPr>
                <w:rFonts w:ascii="Arial" w:hAnsi="Arial" w:cs="Arial"/>
              </w:rPr>
              <w:t>Recinda will add a NAACCR Talk to the list of presentations later in the year.</w:t>
            </w:r>
          </w:p>
        </w:tc>
      </w:tr>
      <w:tr w:rsidR="0030182A" w:rsidRPr="00EC7F48" w14:paraId="2C53991F"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B9A0D45" w14:textId="35931191" w:rsidR="000E5FCF" w:rsidRPr="00361B63" w:rsidRDefault="00182611" w:rsidP="000E5FCF">
            <w:pPr>
              <w:pStyle w:val="Heading7"/>
              <w:keepNext w:val="0"/>
              <w:widowControl w:val="0"/>
              <w:numPr>
                <w:ilvl w:val="0"/>
                <w:numId w:val="2"/>
              </w:numPr>
              <w:ind w:left="345" w:hanging="270"/>
              <w:rPr>
                <w:rFonts w:cs="Arial"/>
                <w:sz w:val="20"/>
              </w:rPr>
            </w:pPr>
            <w:r>
              <w:rPr>
                <w:rFonts w:cs="Arial"/>
                <w:sz w:val="20"/>
              </w:rPr>
              <w:t>Board Liaison Update</w:t>
            </w:r>
          </w:p>
          <w:p w14:paraId="340376AE" w14:textId="35563CC7" w:rsidR="0030182A" w:rsidRPr="00361B63" w:rsidRDefault="008C7AEE" w:rsidP="00D37556">
            <w:pPr>
              <w:pStyle w:val="ListParagraph"/>
              <w:ind w:left="340"/>
              <w:rPr>
                <w:rFonts w:ascii="Arial" w:hAnsi="Arial" w:cs="Arial"/>
              </w:rPr>
            </w:pPr>
            <w:r>
              <w:rPr>
                <w:rFonts w:ascii="Arial" w:hAnsi="Arial" w:cs="Arial"/>
              </w:rPr>
              <w:t xml:space="preserve">Lorraine shared </w:t>
            </w:r>
            <w:r w:rsidR="00D37556">
              <w:rPr>
                <w:rFonts w:ascii="Arial" w:hAnsi="Arial" w:cs="Arial"/>
              </w:rPr>
              <w:t xml:space="preserve">that </w:t>
            </w:r>
            <w:r>
              <w:rPr>
                <w:rFonts w:ascii="Arial" w:hAnsi="Arial" w:cs="Arial"/>
              </w:rPr>
              <w:t>a presentation was given regarding a gap analysis</w:t>
            </w:r>
            <w:r w:rsidR="000A7955" w:rsidRPr="00361B63">
              <w:rPr>
                <w:rFonts w:ascii="Arial" w:hAnsi="Arial" w:cs="Arial"/>
              </w:rPr>
              <w:t xml:space="preserve"> </w:t>
            </w:r>
            <w:r>
              <w:rPr>
                <w:rFonts w:ascii="Arial" w:hAnsi="Arial" w:cs="Arial"/>
              </w:rPr>
              <w:t xml:space="preserve">for registries. This presentation will also be </w:t>
            </w:r>
            <w:r w:rsidR="00D37556">
              <w:rPr>
                <w:rFonts w:ascii="Arial" w:hAnsi="Arial" w:cs="Arial"/>
              </w:rPr>
              <w:t>provided</w:t>
            </w:r>
            <w:r>
              <w:rPr>
                <w:rFonts w:ascii="Arial" w:hAnsi="Arial" w:cs="Arial"/>
              </w:rPr>
              <w:t xml:space="preserve"> to all committees. Specifically funding gaps and the potential for increase with the Biden administration as well as risks such as AI. Digital Bridge approval was highlighted which supports the transfer of data to and from public health agencies. Lorraine </w:t>
            </w:r>
            <w:r w:rsidR="00D37556">
              <w:rPr>
                <w:rFonts w:ascii="Arial" w:hAnsi="Arial" w:cs="Arial"/>
              </w:rPr>
              <w:t xml:space="preserve">also confirmed she </w:t>
            </w:r>
            <w:r>
              <w:rPr>
                <w:rFonts w:ascii="Arial" w:hAnsi="Arial" w:cs="Arial"/>
              </w:rPr>
              <w:t xml:space="preserve">shared </w:t>
            </w:r>
            <w:r w:rsidR="00003D5D">
              <w:rPr>
                <w:rFonts w:ascii="Arial" w:hAnsi="Arial" w:cs="Arial"/>
              </w:rPr>
              <w:t>the writing committee efforts with the Board.</w:t>
            </w:r>
          </w:p>
        </w:tc>
        <w:tc>
          <w:tcPr>
            <w:tcW w:w="6120" w:type="dxa"/>
          </w:tcPr>
          <w:p w14:paraId="03ECBE77" w14:textId="560E0225" w:rsidR="0030182A" w:rsidRPr="00361B63" w:rsidRDefault="0030182A" w:rsidP="007C795C">
            <w:pPr>
              <w:pStyle w:val="ListParagraph"/>
              <w:widowControl w:val="0"/>
              <w:ind w:left="524"/>
              <w:rPr>
                <w:rFonts w:ascii="Arial" w:hAnsi="Arial" w:cs="Arial"/>
              </w:rPr>
            </w:pPr>
          </w:p>
        </w:tc>
      </w:tr>
      <w:tr w:rsidR="009B056B" w:rsidRPr="00EC7F48" w14:paraId="240B687B"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5B43511E" w14:textId="77777777" w:rsidR="000F7370" w:rsidRPr="00361B63" w:rsidRDefault="00FA1657" w:rsidP="0031556E">
            <w:pPr>
              <w:pStyle w:val="Heading7"/>
              <w:keepNext w:val="0"/>
              <w:widowControl w:val="0"/>
              <w:numPr>
                <w:ilvl w:val="0"/>
                <w:numId w:val="2"/>
              </w:numPr>
              <w:ind w:left="345" w:hanging="270"/>
              <w:rPr>
                <w:rFonts w:cs="Arial"/>
                <w:sz w:val="20"/>
              </w:rPr>
            </w:pPr>
            <w:r w:rsidRPr="00361B63">
              <w:rPr>
                <w:rFonts w:cs="Arial"/>
                <w:sz w:val="20"/>
              </w:rPr>
              <w:t>Items for Communications SC</w:t>
            </w:r>
            <w:r w:rsidR="0031556E" w:rsidRPr="00361B63">
              <w:rPr>
                <w:rFonts w:cs="Arial"/>
                <w:sz w:val="20"/>
              </w:rPr>
              <w:t xml:space="preserve"> – Sarah/Jeff</w:t>
            </w:r>
          </w:p>
          <w:p w14:paraId="62624BA5" w14:textId="7046D84E" w:rsidR="00A70C42" w:rsidRDefault="00A70C42" w:rsidP="00E92759">
            <w:pPr>
              <w:pStyle w:val="ListParagraph"/>
              <w:numPr>
                <w:ilvl w:val="0"/>
                <w:numId w:val="33"/>
              </w:numPr>
              <w:ind w:left="885"/>
              <w:rPr>
                <w:rFonts w:ascii="Arial" w:hAnsi="Arial" w:cs="Arial"/>
              </w:rPr>
            </w:pPr>
            <w:r>
              <w:rPr>
                <w:rFonts w:ascii="Arial" w:hAnsi="Arial" w:cs="Arial"/>
              </w:rPr>
              <w:t>Recinda has the following items being released in May:</w:t>
            </w:r>
          </w:p>
          <w:p w14:paraId="17F725E6" w14:textId="5D215261" w:rsidR="00EF756B" w:rsidRDefault="00EF756B" w:rsidP="00A70C42">
            <w:pPr>
              <w:pStyle w:val="ListParagraph"/>
              <w:numPr>
                <w:ilvl w:val="1"/>
                <w:numId w:val="33"/>
              </w:numPr>
              <w:rPr>
                <w:rFonts w:ascii="Arial" w:hAnsi="Arial" w:cs="Arial"/>
              </w:rPr>
            </w:pPr>
            <w:r>
              <w:rPr>
                <w:rFonts w:ascii="Arial" w:hAnsi="Arial" w:cs="Arial"/>
              </w:rPr>
              <w:t xml:space="preserve">DARTS and CiNA Explorer were supposed to be release in April </w:t>
            </w:r>
            <w:r w:rsidR="00A70C42">
              <w:rPr>
                <w:rFonts w:ascii="Arial" w:hAnsi="Arial" w:cs="Arial"/>
              </w:rPr>
              <w:t>but have been pushed back to May due to some technical issues.</w:t>
            </w:r>
          </w:p>
          <w:p w14:paraId="2731D4E5" w14:textId="0F5AF0DA" w:rsidR="00EF756B" w:rsidRDefault="00A70C42" w:rsidP="00A70C42">
            <w:pPr>
              <w:pStyle w:val="ListParagraph"/>
              <w:numPr>
                <w:ilvl w:val="1"/>
                <w:numId w:val="33"/>
              </w:numPr>
              <w:rPr>
                <w:rFonts w:ascii="Arial" w:hAnsi="Arial" w:cs="Arial"/>
              </w:rPr>
            </w:pPr>
            <w:r>
              <w:rPr>
                <w:rFonts w:ascii="Arial" w:hAnsi="Arial" w:cs="Arial"/>
              </w:rPr>
              <w:t xml:space="preserve">CiNA Monograph being released in May. </w:t>
            </w:r>
            <w:r w:rsidR="00D37556">
              <w:rPr>
                <w:rFonts w:ascii="Arial" w:hAnsi="Arial" w:cs="Arial"/>
              </w:rPr>
              <w:t>Regular schedule</w:t>
            </w:r>
          </w:p>
          <w:p w14:paraId="661F2B70" w14:textId="25323DBC" w:rsidR="00FC0E38" w:rsidRPr="00A70C42" w:rsidRDefault="00A70C42" w:rsidP="00A70C42">
            <w:pPr>
              <w:pStyle w:val="ListParagraph"/>
              <w:numPr>
                <w:ilvl w:val="1"/>
                <w:numId w:val="33"/>
              </w:numPr>
              <w:rPr>
                <w:rFonts w:ascii="Arial" w:hAnsi="Arial" w:cs="Arial"/>
              </w:rPr>
            </w:pPr>
            <w:r>
              <w:rPr>
                <w:rFonts w:ascii="Arial" w:hAnsi="Arial" w:cs="Arial"/>
              </w:rPr>
              <w:lastRenderedPageBreak/>
              <w:t>Research Network.</w:t>
            </w:r>
          </w:p>
        </w:tc>
        <w:tc>
          <w:tcPr>
            <w:tcW w:w="6120" w:type="dxa"/>
          </w:tcPr>
          <w:p w14:paraId="54D254C8" w14:textId="17E1CDF4" w:rsidR="009B056B" w:rsidRPr="00361B63" w:rsidRDefault="009B056B" w:rsidP="007B6A3F">
            <w:pPr>
              <w:pStyle w:val="ListParagraph"/>
              <w:widowControl w:val="0"/>
              <w:ind w:left="524"/>
              <w:rPr>
                <w:rFonts w:ascii="Arial" w:hAnsi="Arial" w:cs="Arial"/>
              </w:rPr>
            </w:pPr>
          </w:p>
        </w:tc>
      </w:tr>
      <w:tr w:rsidR="00F93286" w:rsidRPr="00EC7F48" w14:paraId="3FC196BB"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E8F0CB9" w14:textId="77777777" w:rsidR="00534850" w:rsidRPr="00361B63" w:rsidRDefault="00FB6A7F" w:rsidP="0031556E">
            <w:pPr>
              <w:pStyle w:val="Heading7"/>
              <w:keepNext w:val="0"/>
              <w:widowControl w:val="0"/>
              <w:numPr>
                <w:ilvl w:val="0"/>
                <w:numId w:val="2"/>
              </w:numPr>
              <w:ind w:left="345" w:hanging="270"/>
              <w:rPr>
                <w:rFonts w:cs="Arial"/>
                <w:sz w:val="20"/>
              </w:rPr>
            </w:pPr>
            <w:r w:rsidRPr="00361B63">
              <w:rPr>
                <w:rFonts w:cs="Arial"/>
                <w:sz w:val="20"/>
              </w:rPr>
              <w:t xml:space="preserve">NAACCR Strategic Management Plan </w:t>
            </w:r>
            <w:r w:rsidR="006E2623" w:rsidRPr="00361B63">
              <w:rPr>
                <w:rFonts w:cs="Arial"/>
                <w:sz w:val="20"/>
              </w:rPr>
              <w:t>Update</w:t>
            </w:r>
          </w:p>
          <w:p w14:paraId="4DE860BD" w14:textId="436C7B6A" w:rsidR="00182611" w:rsidRDefault="0030182A" w:rsidP="00182611">
            <w:pPr>
              <w:pStyle w:val="ListParagraph"/>
              <w:numPr>
                <w:ilvl w:val="0"/>
                <w:numId w:val="35"/>
              </w:numPr>
              <w:ind w:left="885"/>
              <w:rPr>
                <w:rFonts w:ascii="Arial" w:hAnsi="Arial" w:cs="Arial"/>
                <w:b/>
              </w:rPr>
            </w:pPr>
            <w:r w:rsidRPr="00361B63">
              <w:rPr>
                <w:rFonts w:ascii="Arial" w:hAnsi="Arial" w:cs="Arial"/>
                <w:b/>
              </w:rPr>
              <w:t>SMP Update</w:t>
            </w:r>
            <w:r w:rsidR="00182611">
              <w:rPr>
                <w:rFonts w:ascii="Arial" w:hAnsi="Arial" w:cs="Arial"/>
                <w:b/>
              </w:rPr>
              <w:t>: Member feedback</w:t>
            </w:r>
            <w:r w:rsidRPr="00361B63">
              <w:rPr>
                <w:rFonts w:ascii="Arial" w:hAnsi="Arial" w:cs="Arial"/>
                <w:b/>
              </w:rPr>
              <w:t xml:space="preserve"> – Sarah/</w:t>
            </w:r>
            <w:r w:rsidR="00182611">
              <w:rPr>
                <w:rFonts w:ascii="Arial" w:hAnsi="Arial" w:cs="Arial"/>
                <w:b/>
              </w:rPr>
              <w:t>Jeff</w:t>
            </w:r>
          </w:p>
          <w:p w14:paraId="33C76461" w14:textId="47ECC82E" w:rsidR="002B0C6D" w:rsidRPr="002B0C6D" w:rsidRDefault="002B0C6D" w:rsidP="002B0C6D">
            <w:pPr>
              <w:pStyle w:val="ListParagraph"/>
              <w:ind w:left="885"/>
              <w:rPr>
                <w:rFonts w:ascii="Arial" w:hAnsi="Arial" w:cs="Arial"/>
              </w:rPr>
            </w:pPr>
            <w:r>
              <w:rPr>
                <w:rFonts w:ascii="Arial" w:hAnsi="Arial" w:cs="Arial"/>
              </w:rPr>
              <w:t>A Town Hall was held by all the ste</w:t>
            </w:r>
            <w:r w:rsidR="002C589F">
              <w:rPr>
                <w:rFonts w:ascii="Arial" w:hAnsi="Arial" w:cs="Arial"/>
              </w:rPr>
              <w:t xml:space="preserve">ering committee chairs. Sarah presented the RDU goals and objectives to the membership and received some questions, including a comment that people need to understand that data use includes surveillance, not just research. The RDU goals and objectives were approved by the NAACCR Board.  </w:t>
            </w:r>
          </w:p>
          <w:p w14:paraId="25BA04EC" w14:textId="77777777" w:rsidR="002D7AF1" w:rsidRPr="002C589F" w:rsidRDefault="00182611" w:rsidP="00182611">
            <w:pPr>
              <w:pStyle w:val="ListParagraph"/>
              <w:numPr>
                <w:ilvl w:val="0"/>
                <w:numId w:val="35"/>
              </w:numPr>
              <w:ind w:left="885"/>
              <w:rPr>
                <w:rFonts w:ascii="Arial" w:hAnsi="Arial" w:cs="Arial"/>
                <w:b/>
              </w:rPr>
            </w:pPr>
            <w:r>
              <w:rPr>
                <w:rFonts w:ascii="Arial" w:hAnsi="Arial" w:cs="Arial"/>
                <w:b/>
              </w:rPr>
              <w:t>Review current WG/TF list and workplan – Sarah/Jeff</w:t>
            </w:r>
            <w:r w:rsidR="00164A6C" w:rsidRPr="00182611">
              <w:rPr>
                <w:rFonts w:ascii="Arial" w:hAnsi="Arial" w:cs="Arial"/>
              </w:rPr>
              <w:t xml:space="preserve"> </w:t>
            </w:r>
          </w:p>
          <w:p w14:paraId="0A5D7ED4" w14:textId="59172EC1" w:rsidR="007C795C" w:rsidRPr="002C589F" w:rsidRDefault="002C589F" w:rsidP="00CD0D2D">
            <w:pPr>
              <w:pStyle w:val="ListParagraph"/>
              <w:ind w:left="885"/>
              <w:rPr>
                <w:rFonts w:ascii="Arial" w:hAnsi="Arial" w:cs="Arial"/>
              </w:rPr>
            </w:pPr>
            <w:r w:rsidRPr="002C589F">
              <w:rPr>
                <w:rFonts w:ascii="Arial" w:hAnsi="Arial" w:cs="Arial"/>
              </w:rPr>
              <w:t>Need to identify something we can measure to communicate to the membership the progress of working towards our goals and objectives.</w:t>
            </w:r>
            <w:r>
              <w:rPr>
                <w:rFonts w:ascii="Arial" w:hAnsi="Arial" w:cs="Arial"/>
              </w:rPr>
              <w:t xml:space="preserve"> </w:t>
            </w:r>
            <w:r w:rsidR="007C795C">
              <w:rPr>
                <w:rFonts w:ascii="Arial" w:hAnsi="Arial" w:cs="Arial"/>
              </w:rPr>
              <w:t xml:space="preserve">There will be a metric dashboard updated annually. Recinda </w:t>
            </w:r>
            <w:r w:rsidR="00CD0D2D">
              <w:rPr>
                <w:rFonts w:ascii="Arial" w:hAnsi="Arial" w:cs="Arial"/>
              </w:rPr>
              <w:t>gave an overview of</w:t>
            </w:r>
            <w:r w:rsidR="007C795C">
              <w:rPr>
                <w:rFonts w:ascii="Arial" w:hAnsi="Arial" w:cs="Arial"/>
              </w:rPr>
              <w:t xml:space="preserve"> the current list of workgroups and task forces under RDU. </w:t>
            </w:r>
          </w:p>
        </w:tc>
        <w:tc>
          <w:tcPr>
            <w:tcW w:w="6120" w:type="dxa"/>
          </w:tcPr>
          <w:p w14:paraId="2DFD0336" w14:textId="77777777" w:rsidR="007C795C" w:rsidRDefault="007C795C" w:rsidP="007C795C">
            <w:pPr>
              <w:pStyle w:val="ListParagraph"/>
              <w:widowControl w:val="0"/>
              <w:numPr>
                <w:ilvl w:val="0"/>
                <w:numId w:val="33"/>
              </w:numPr>
              <w:ind w:left="524"/>
              <w:rPr>
                <w:rFonts w:ascii="Arial" w:hAnsi="Arial" w:cs="Arial"/>
              </w:rPr>
            </w:pPr>
            <w:r>
              <w:rPr>
                <w:rFonts w:ascii="Arial" w:hAnsi="Arial" w:cs="Arial"/>
              </w:rPr>
              <w:t>Sarah will send out the current workgroup/task force list</w:t>
            </w:r>
            <w:r w:rsidR="00CD0D2D">
              <w:rPr>
                <w:rFonts w:ascii="Arial" w:hAnsi="Arial" w:cs="Arial"/>
              </w:rPr>
              <w:t>, workplan</w:t>
            </w:r>
            <w:r>
              <w:rPr>
                <w:rFonts w:ascii="Arial" w:hAnsi="Arial" w:cs="Arial"/>
              </w:rPr>
              <w:t xml:space="preserve"> and suggested format for metrics.</w:t>
            </w:r>
          </w:p>
          <w:p w14:paraId="40926225" w14:textId="77777777" w:rsidR="00813163" w:rsidRDefault="00813163" w:rsidP="00813163">
            <w:pPr>
              <w:pStyle w:val="ListParagraph"/>
              <w:widowControl w:val="0"/>
              <w:numPr>
                <w:ilvl w:val="0"/>
                <w:numId w:val="33"/>
              </w:numPr>
              <w:ind w:left="524"/>
              <w:rPr>
                <w:rFonts w:ascii="Arial" w:hAnsi="Arial" w:cs="Arial"/>
              </w:rPr>
            </w:pPr>
            <w:r>
              <w:rPr>
                <w:rFonts w:ascii="Arial" w:hAnsi="Arial" w:cs="Arial"/>
              </w:rPr>
              <w:t xml:space="preserve">Committee members should consider possible measureable goals that can be a part of a metrics dashboard. </w:t>
            </w:r>
          </w:p>
          <w:p w14:paraId="3FD74011" w14:textId="57901E60" w:rsidR="00813163" w:rsidRPr="009C21F9" w:rsidRDefault="00813163" w:rsidP="009C21F9">
            <w:pPr>
              <w:pStyle w:val="ListParagraph"/>
              <w:widowControl w:val="0"/>
              <w:numPr>
                <w:ilvl w:val="0"/>
                <w:numId w:val="33"/>
              </w:numPr>
              <w:ind w:left="524"/>
              <w:rPr>
                <w:rFonts w:ascii="Arial" w:hAnsi="Arial" w:cs="Arial"/>
              </w:rPr>
            </w:pPr>
            <w:r>
              <w:rPr>
                <w:rFonts w:ascii="Arial" w:hAnsi="Arial" w:cs="Arial"/>
              </w:rPr>
              <w:t>Discuss measurable goals and list of workgroups/task forces at next month meeting.</w:t>
            </w:r>
          </w:p>
        </w:tc>
      </w:tr>
      <w:tr w:rsidR="006E2623" w:rsidRPr="00EC7F48" w14:paraId="28B1CD44"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2D3495A3" w14:textId="470C459E" w:rsidR="006E2623" w:rsidRDefault="00182611" w:rsidP="00F83EFB">
            <w:pPr>
              <w:pStyle w:val="Heading7"/>
              <w:keepNext w:val="0"/>
              <w:widowControl w:val="0"/>
              <w:numPr>
                <w:ilvl w:val="0"/>
                <w:numId w:val="2"/>
              </w:numPr>
              <w:ind w:left="345" w:hanging="270"/>
              <w:rPr>
                <w:rFonts w:cs="Arial"/>
                <w:sz w:val="20"/>
              </w:rPr>
            </w:pPr>
            <w:r>
              <w:rPr>
                <w:rFonts w:cs="Arial"/>
                <w:sz w:val="20"/>
              </w:rPr>
              <w:t>Research: What could be done versus should be done? – Recinda</w:t>
            </w:r>
          </w:p>
          <w:p w14:paraId="614EB280" w14:textId="77777777" w:rsidR="00E34B88" w:rsidRPr="00FD5347" w:rsidRDefault="00182611" w:rsidP="00182611">
            <w:pPr>
              <w:pStyle w:val="ListParagraph"/>
              <w:numPr>
                <w:ilvl w:val="0"/>
                <w:numId w:val="45"/>
              </w:numPr>
              <w:rPr>
                <w:b/>
              </w:rPr>
            </w:pPr>
            <w:r w:rsidRPr="00182611">
              <w:rPr>
                <w:rFonts w:ascii="Arial" w:hAnsi="Arial" w:cs="Arial"/>
                <w:b/>
              </w:rPr>
              <w:t>Taskforce update</w:t>
            </w:r>
          </w:p>
          <w:p w14:paraId="6480254B" w14:textId="2591E3A8" w:rsidR="00FD5347" w:rsidRDefault="00D37556" w:rsidP="00FD5347">
            <w:pPr>
              <w:pStyle w:val="ListParagraph"/>
              <w:ind w:left="734"/>
              <w:rPr>
                <w:rFonts w:ascii="Arial" w:hAnsi="Arial" w:cs="Arial"/>
              </w:rPr>
            </w:pPr>
            <w:r>
              <w:rPr>
                <w:rFonts w:ascii="Arial" w:hAnsi="Arial" w:cs="Arial"/>
              </w:rPr>
              <w:t>RAp</w:t>
            </w:r>
            <w:r w:rsidR="00FD5347">
              <w:rPr>
                <w:rFonts w:ascii="Arial" w:hAnsi="Arial" w:cs="Arial"/>
              </w:rPr>
              <w:t>R would like guidance on how to determine what type of research is appropriate for CiNA data. Currently the following 3 steps are used:</w:t>
            </w:r>
          </w:p>
          <w:p w14:paraId="11380128" w14:textId="6BFFCF48" w:rsidR="00FD5347" w:rsidRDefault="00FD5347" w:rsidP="00FD5347">
            <w:pPr>
              <w:pStyle w:val="ListParagraph"/>
              <w:numPr>
                <w:ilvl w:val="0"/>
                <w:numId w:val="50"/>
              </w:numPr>
              <w:rPr>
                <w:rFonts w:ascii="Arial" w:hAnsi="Arial" w:cs="Arial"/>
              </w:rPr>
            </w:pPr>
            <w:r w:rsidRPr="004C0D04">
              <w:rPr>
                <w:rFonts w:ascii="Arial" w:hAnsi="Arial" w:cs="Arial"/>
              </w:rPr>
              <w:t xml:space="preserve">Verify </w:t>
            </w:r>
            <w:r w:rsidR="00D37556">
              <w:rPr>
                <w:rFonts w:ascii="Arial" w:hAnsi="Arial" w:cs="Arial"/>
              </w:rPr>
              <w:t xml:space="preserve">via </w:t>
            </w:r>
            <w:r w:rsidRPr="004C0D04">
              <w:rPr>
                <w:rFonts w:ascii="Arial" w:hAnsi="Arial" w:cs="Arial"/>
              </w:rPr>
              <w:t xml:space="preserve">CV </w:t>
            </w:r>
            <w:r w:rsidR="00D37556">
              <w:rPr>
                <w:rFonts w:ascii="Arial" w:hAnsi="Arial" w:cs="Arial"/>
              </w:rPr>
              <w:t>that they</w:t>
            </w:r>
            <w:r w:rsidRPr="004C0D04">
              <w:rPr>
                <w:rFonts w:ascii="Arial" w:hAnsi="Arial" w:cs="Arial"/>
              </w:rPr>
              <w:t xml:space="preserve"> are </w:t>
            </w:r>
            <w:r w:rsidR="00D37556">
              <w:rPr>
                <w:rFonts w:ascii="Arial" w:hAnsi="Arial" w:cs="Arial"/>
              </w:rPr>
              <w:t xml:space="preserve">bonefide </w:t>
            </w:r>
            <w:r w:rsidRPr="004C0D04">
              <w:rPr>
                <w:rFonts w:ascii="Arial" w:hAnsi="Arial" w:cs="Arial"/>
              </w:rPr>
              <w:t>researchers and one PI i</w:t>
            </w:r>
            <w:r w:rsidR="004C0D04" w:rsidRPr="004C0D04">
              <w:rPr>
                <w:rFonts w:ascii="Arial" w:hAnsi="Arial" w:cs="Arial"/>
              </w:rPr>
              <w:t>s a NAACCR member.</w:t>
            </w:r>
          </w:p>
          <w:p w14:paraId="1D815F99" w14:textId="3F1D6CAA" w:rsidR="004C0D04" w:rsidRDefault="004C0D04" w:rsidP="00FD5347">
            <w:pPr>
              <w:pStyle w:val="ListParagraph"/>
              <w:numPr>
                <w:ilvl w:val="0"/>
                <w:numId w:val="50"/>
              </w:numPr>
              <w:rPr>
                <w:rFonts w:ascii="Arial" w:hAnsi="Arial" w:cs="Arial"/>
              </w:rPr>
            </w:pPr>
            <w:r>
              <w:rPr>
                <w:rFonts w:ascii="Arial" w:hAnsi="Arial" w:cs="Arial"/>
              </w:rPr>
              <w:t>Scrutinize the methodology</w:t>
            </w:r>
            <w:bookmarkStart w:id="0" w:name="_GoBack"/>
            <w:bookmarkEnd w:id="0"/>
            <w:r>
              <w:rPr>
                <w:rFonts w:ascii="Arial" w:hAnsi="Arial" w:cs="Arial"/>
              </w:rPr>
              <w:t xml:space="preserve">. </w:t>
            </w:r>
          </w:p>
          <w:p w14:paraId="536DD8B5" w14:textId="6EBCF92E" w:rsidR="004C0D04" w:rsidRPr="004C0D04" w:rsidRDefault="00D37556" w:rsidP="00D37556">
            <w:pPr>
              <w:pStyle w:val="ListParagraph"/>
              <w:numPr>
                <w:ilvl w:val="0"/>
                <w:numId w:val="50"/>
              </w:numPr>
              <w:rPr>
                <w:rFonts w:ascii="Arial" w:hAnsi="Arial" w:cs="Arial"/>
              </w:rPr>
            </w:pPr>
            <w:r>
              <w:rPr>
                <w:rFonts w:ascii="Arial" w:hAnsi="Arial" w:cs="Arial"/>
              </w:rPr>
              <w:t>Assess ho</w:t>
            </w:r>
            <w:r w:rsidR="004C0D04">
              <w:rPr>
                <w:rFonts w:ascii="Arial" w:hAnsi="Arial" w:cs="Arial"/>
              </w:rPr>
              <w:t xml:space="preserve">w appropriate it is to answer the research question with CiNA data. </w:t>
            </w:r>
          </w:p>
        </w:tc>
        <w:tc>
          <w:tcPr>
            <w:tcW w:w="6120" w:type="dxa"/>
          </w:tcPr>
          <w:p w14:paraId="634A3178" w14:textId="77777777" w:rsidR="006E2623" w:rsidRDefault="000E633C" w:rsidP="004C0D04">
            <w:pPr>
              <w:pStyle w:val="ListParagraph"/>
              <w:widowControl w:val="0"/>
              <w:numPr>
                <w:ilvl w:val="0"/>
                <w:numId w:val="50"/>
              </w:numPr>
              <w:ind w:left="524"/>
              <w:rPr>
                <w:rFonts w:ascii="Arial" w:hAnsi="Arial" w:cs="Arial"/>
              </w:rPr>
            </w:pPr>
            <w:r>
              <w:rPr>
                <w:rFonts w:ascii="Arial" w:hAnsi="Arial" w:cs="Arial"/>
              </w:rPr>
              <w:t xml:space="preserve">All agreed the process of formalizing how to determine if the research is appropriate be developed by the CiNA Research Networking Work Group. </w:t>
            </w:r>
          </w:p>
          <w:p w14:paraId="7DFCE604" w14:textId="77777777" w:rsidR="000E633C" w:rsidRDefault="000E633C" w:rsidP="004C0D04">
            <w:pPr>
              <w:pStyle w:val="ListParagraph"/>
              <w:widowControl w:val="0"/>
              <w:numPr>
                <w:ilvl w:val="0"/>
                <w:numId w:val="50"/>
              </w:numPr>
              <w:ind w:left="524"/>
              <w:rPr>
                <w:rFonts w:ascii="Arial" w:hAnsi="Arial" w:cs="Arial"/>
              </w:rPr>
            </w:pPr>
            <w:r>
              <w:rPr>
                <w:rFonts w:ascii="Arial" w:hAnsi="Arial" w:cs="Arial"/>
              </w:rPr>
              <w:t>The process decided upon will then be presented to the group.</w:t>
            </w:r>
          </w:p>
          <w:p w14:paraId="381F6D53" w14:textId="25EBC845" w:rsidR="000E633C" w:rsidRPr="00361B63" w:rsidRDefault="000E633C" w:rsidP="004C0D04">
            <w:pPr>
              <w:pStyle w:val="ListParagraph"/>
              <w:widowControl w:val="0"/>
              <w:numPr>
                <w:ilvl w:val="0"/>
                <w:numId w:val="50"/>
              </w:numPr>
              <w:ind w:left="524"/>
              <w:rPr>
                <w:rFonts w:ascii="Arial" w:hAnsi="Arial" w:cs="Arial"/>
              </w:rPr>
            </w:pPr>
            <w:r>
              <w:rPr>
                <w:rFonts w:ascii="Arial" w:hAnsi="Arial" w:cs="Arial"/>
              </w:rPr>
              <w:t xml:space="preserve">Whatever is formalized will be included in the CiNA overview. </w:t>
            </w:r>
          </w:p>
        </w:tc>
      </w:tr>
      <w:tr w:rsidR="00DA0D1F" w:rsidRPr="00EC7F48" w14:paraId="66B068D0"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F25E63A" w14:textId="200FED29" w:rsidR="00DA0D1F" w:rsidRDefault="00DA0D1F" w:rsidP="00F83EFB">
            <w:pPr>
              <w:pStyle w:val="Heading7"/>
              <w:keepNext w:val="0"/>
              <w:widowControl w:val="0"/>
              <w:numPr>
                <w:ilvl w:val="0"/>
                <w:numId w:val="2"/>
              </w:numPr>
              <w:ind w:left="345" w:hanging="270"/>
              <w:rPr>
                <w:rFonts w:cs="Arial"/>
                <w:sz w:val="20"/>
              </w:rPr>
            </w:pPr>
            <w:r>
              <w:rPr>
                <w:rFonts w:cs="Arial"/>
                <w:sz w:val="20"/>
              </w:rPr>
              <w:t>CiNA Research Network</w:t>
            </w:r>
            <w:r w:rsidR="00081A82">
              <w:rPr>
                <w:rFonts w:cs="Arial"/>
                <w:sz w:val="20"/>
              </w:rPr>
              <w:t>ing Work Group</w:t>
            </w:r>
            <w:r>
              <w:rPr>
                <w:rFonts w:cs="Arial"/>
                <w:sz w:val="20"/>
              </w:rPr>
              <w:t xml:space="preserve"> – Sarah/Recinda</w:t>
            </w:r>
          </w:p>
          <w:p w14:paraId="2CA4273D" w14:textId="6EE4C687" w:rsidR="008C7AEE" w:rsidRPr="008C7AEE" w:rsidRDefault="00081A82" w:rsidP="008C7AEE">
            <w:pPr>
              <w:ind w:left="340"/>
              <w:rPr>
                <w:rFonts w:ascii="Arial" w:hAnsi="Arial" w:cs="Arial"/>
              </w:rPr>
            </w:pPr>
            <w:r>
              <w:rPr>
                <w:rFonts w:ascii="Arial" w:hAnsi="Arial" w:cs="Arial"/>
              </w:rPr>
              <w:t xml:space="preserve">Last month there was a vote on how to create new workgroups and taskforces. There is a new work group the CiNA Research Network Work Group that will be looking for topics to collaborate on a national level CiNA work. The group has met once and is in need of a permanent chairperson. This group would have oversight when a topic is identified for a paper project. Currently there are 3 papers ready to move forward: Overview of CiNA Research File, Rare Cancers looking at a new variable that will be added to CiNA and Area Based Social measures describing limitations and strength of using CiNA.   </w:t>
            </w:r>
          </w:p>
          <w:p w14:paraId="1EEF7BD6" w14:textId="3D67A36D" w:rsidR="00813163" w:rsidRPr="00081A82" w:rsidRDefault="00DA0D1F" w:rsidP="00813163">
            <w:pPr>
              <w:pStyle w:val="ListParagraph"/>
              <w:numPr>
                <w:ilvl w:val="0"/>
                <w:numId w:val="46"/>
              </w:numPr>
            </w:pPr>
            <w:r>
              <w:rPr>
                <w:rFonts w:ascii="Arial" w:hAnsi="Arial" w:cs="Arial"/>
              </w:rPr>
              <w:t>Retroactive approval and update</w:t>
            </w:r>
          </w:p>
          <w:p w14:paraId="3026EA2A" w14:textId="2BE4CDA5" w:rsidR="008C7AEE" w:rsidRPr="009C21F9" w:rsidRDefault="00DA0D1F" w:rsidP="008C7AEE">
            <w:pPr>
              <w:pStyle w:val="ListParagraph"/>
              <w:numPr>
                <w:ilvl w:val="0"/>
                <w:numId w:val="46"/>
              </w:numPr>
            </w:pPr>
            <w:r>
              <w:rPr>
                <w:rFonts w:ascii="Arial" w:hAnsi="Arial" w:cs="Arial"/>
              </w:rPr>
              <w:t>Rubberstamping</w:t>
            </w:r>
          </w:p>
        </w:tc>
        <w:tc>
          <w:tcPr>
            <w:tcW w:w="6120" w:type="dxa"/>
          </w:tcPr>
          <w:p w14:paraId="3D9B8361" w14:textId="73C65DA6" w:rsidR="00DA0D1F" w:rsidRDefault="00FD5347" w:rsidP="004C0D04">
            <w:pPr>
              <w:pStyle w:val="ListParagraph"/>
              <w:widowControl w:val="0"/>
              <w:numPr>
                <w:ilvl w:val="0"/>
                <w:numId w:val="49"/>
              </w:numPr>
              <w:ind w:left="524"/>
              <w:rPr>
                <w:rFonts w:ascii="Arial" w:hAnsi="Arial" w:cs="Arial"/>
              </w:rPr>
            </w:pPr>
            <w:r>
              <w:rPr>
                <w:rFonts w:ascii="Arial" w:hAnsi="Arial" w:cs="Arial"/>
              </w:rPr>
              <w:t>The group voted unanimously to approve the formation of the CiNA Research Networking Work Group.</w:t>
            </w:r>
          </w:p>
          <w:p w14:paraId="5FF21F87" w14:textId="7297314D" w:rsidR="009C21F9" w:rsidRPr="009C21F9" w:rsidRDefault="009C21F9" w:rsidP="004C0D04">
            <w:pPr>
              <w:pStyle w:val="ListParagraph"/>
              <w:widowControl w:val="0"/>
              <w:numPr>
                <w:ilvl w:val="0"/>
                <w:numId w:val="49"/>
              </w:numPr>
              <w:ind w:left="524"/>
              <w:rPr>
                <w:rFonts w:ascii="Arial" w:hAnsi="Arial" w:cs="Arial"/>
              </w:rPr>
            </w:pPr>
            <w:r>
              <w:rPr>
                <w:rFonts w:ascii="Arial" w:hAnsi="Arial" w:cs="Arial"/>
              </w:rPr>
              <w:t>Let Recinda or Hannah know if interested in this group and/or working on the papers listed.</w:t>
            </w:r>
          </w:p>
        </w:tc>
      </w:tr>
      <w:tr w:rsidR="007059C6" w:rsidRPr="00EC7F48" w14:paraId="7503D5FF"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B842E39" w14:textId="50201A58" w:rsidR="007B6A3F" w:rsidRPr="00182611" w:rsidRDefault="007059C6" w:rsidP="00182611">
            <w:pPr>
              <w:pStyle w:val="Heading7"/>
              <w:keepNext w:val="0"/>
              <w:widowControl w:val="0"/>
              <w:numPr>
                <w:ilvl w:val="0"/>
                <w:numId w:val="2"/>
              </w:numPr>
              <w:ind w:left="345" w:hanging="270"/>
              <w:rPr>
                <w:rFonts w:cs="Arial"/>
              </w:rPr>
            </w:pPr>
            <w:r w:rsidRPr="00361B63">
              <w:rPr>
                <w:rFonts w:cs="Arial"/>
                <w:sz w:val="20"/>
              </w:rPr>
              <w:t>Other Business</w:t>
            </w:r>
          </w:p>
        </w:tc>
        <w:tc>
          <w:tcPr>
            <w:tcW w:w="6120" w:type="dxa"/>
          </w:tcPr>
          <w:p w14:paraId="48EE3213" w14:textId="6C29B27B" w:rsidR="007059C6" w:rsidRPr="00361B63" w:rsidRDefault="007059C6" w:rsidP="007C795C">
            <w:pPr>
              <w:pStyle w:val="ListParagraph"/>
              <w:widowControl w:val="0"/>
              <w:ind w:left="526"/>
              <w:rPr>
                <w:rFonts w:ascii="Arial" w:hAnsi="Arial" w:cs="Arial"/>
              </w:rPr>
            </w:pPr>
          </w:p>
        </w:tc>
      </w:tr>
      <w:tr w:rsidR="00624F2D" w:rsidRPr="00EC7F48" w14:paraId="1A402FE4" w14:textId="77777777" w:rsidTr="00AE4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798CEE26" w:rsidR="00624F2D" w:rsidRPr="00361B63" w:rsidRDefault="00624F2D" w:rsidP="00182611">
            <w:pPr>
              <w:widowControl w:val="0"/>
              <w:rPr>
                <w:rFonts w:ascii="Arial" w:hAnsi="Arial" w:cs="Arial"/>
                <w:b/>
                <w:bCs/>
              </w:rPr>
            </w:pPr>
            <w:r w:rsidRPr="00361B63">
              <w:rPr>
                <w:rFonts w:ascii="Arial" w:hAnsi="Arial" w:cs="Arial"/>
                <w:b/>
                <w:bCs/>
              </w:rPr>
              <w:t xml:space="preserve">Next Meeting – </w:t>
            </w:r>
            <w:r w:rsidR="00182611">
              <w:rPr>
                <w:rFonts w:ascii="Arial" w:hAnsi="Arial" w:cs="Arial"/>
                <w:b/>
                <w:bCs/>
              </w:rPr>
              <w:t>May 25</w:t>
            </w:r>
            <w:r w:rsidR="006E2623" w:rsidRPr="00361B63">
              <w:rPr>
                <w:rFonts w:ascii="Arial" w:hAnsi="Arial" w:cs="Arial"/>
                <w:b/>
                <w:bCs/>
              </w:rPr>
              <w:t xml:space="preserve">, 2021, </w:t>
            </w:r>
            <w:r w:rsidR="000F7370" w:rsidRPr="00361B63">
              <w:rPr>
                <w:rFonts w:ascii="Arial" w:hAnsi="Arial" w:cs="Arial"/>
                <w:b/>
                <w:bCs/>
              </w:rPr>
              <w:t>1:30</w:t>
            </w:r>
            <w:r w:rsidR="006E2623" w:rsidRPr="00361B63">
              <w:rPr>
                <w:rFonts w:ascii="Arial" w:hAnsi="Arial" w:cs="Arial"/>
                <w:b/>
                <w:bCs/>
              </w:rPr>
              <w:t>pm EST</w:t>
            </w:r>
          </w:p>
        </w:tc>
      </w:tr>
    </w:tbl>
    <w:p w14:paraId="1BC7DE84" w14:textId="77777777" w:rsidR="00947E5C" w:rsidRPr="00F141BB" w:rsidRDefault="00947E5C" w:rsidP="006E76E1">
      <w:pPr>
        <w:rPr>
          <w:rFonts w:ascii="Arial" w:hAnsi="Arial" w:cs="Arial"/>
          <w:sz w:val="2"/>
          <w:szCs w:val="2"/>
        </w:rPr>
      </w:pPr>
    </w:p>
    <w:sectPr w:rsidR="00947E5C" w:rsidRPr="00F141BB"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BA1C3" w14:textId="77777777" w:rsidR="00407FA1" w:rsidRDefault="00407FA1">
      <w:r>
        <w:separator/>
      </w:r>
    </w:p>
  </w:endnote>
  <w:endnote w:type="continuationSeparator" w:id="0">
    <w:p w14:paraId="498B2369" w14:textId="77777777" w:rsidR="00407FA1" w:rsidRDefault="0040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731"/>
      <w:docPartObj>
        <w:docPartGallery w:val="Page Numbers (Bottom of Page)"/>
        <w:docPartUnique/>
      </w:docPartObj>
    </w:sdtPr>
    <w:sdtEndPr>
      <w:rPr>
        <w:rFonts w:ascii="Arial" w:hAnsi="Arial" w:cs="Arial"/>
        <w:noProof/>
        <w:sz w:val="16"/>
        <w:szCs w:val="16"/>
      </w:rPr>
    </w:sdtEndPr>
    <w:sdtContent>
      <w:p w14:paraId="127127C0" w14:textId="398AB897"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D37556">
          <w:rPr>
            <w:rFonts w:ascii="Arial" w:hAnsi="Arial" w:cs="Arial"/>
            <w:noProof/>
            <w:sz w:val="16"/>
            <w:szCs w:val="16"/>
          </w:rPr>
          <w:t>2</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1322E02A" w:rsidR="00A80CEF" w:rsidRPr="00DB6194" w:rsidRDefault="00182611">
    <w:pPr>
      <w:pStyle w:val="Footer"/>
      <w:rPr>
        <w:rFonts w:ascii="Arial" w:hAnsi="Arial" w:cs="Arial"/>
        <w:sz w:val="16"/>
        <w:szCs w:val="16"/>
      </w:rPr>
    </w:pPr>
    <w:r>
      <w:rPr>
        <w:rFonts w:ascii="Arial" w:hAnsi="Arial" w:cs="Arial"/>
        <w:sz w:val="16"/>
        <w:szCs w:val="16"/>
      </w:rPr>
      <w:t>April 27</w:t>
    </w:r>
    <w:r w:rsidR="006E2623">
      <w:rPr>
        <w:rFonts w:ascii="Arial" w:hAnsi="Arial" w:cs="Arial"/>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E04B" w14:textId="77777777" w:rsidR="00407FA1" w:rsidRDefault="00407FA1">
      <w:r>
        <w:separator/>
      </w:r>
    </w:p>
  </w:footnote>
  <w:footnote w:type="continuationSeparator" w:id="0">
    <w:p w14:paraId="2A841428" w14:textId="77777777" w:rsidR="00407FA1" w:rsidRDefault="0040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4F"/>
    <w:multiLevelType w:val="hybridMultilevel"/>
    <w:tmpl w:val="B15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C62"/>
    <w:multiLevelType w:val="hybridMultilevel"/>
    <w:tmpl w:val="B11856F4"/>
    <w:lvl w:ilvl="0" w:tplc="6C0438EE">
      <w:start w:val="1"/>
      <w:numFmt w:val="lowerLetter"/>
      <w:lvlText w:val="%1."/>
      <w:lvlJc w:val="left"/>
      <w:pPr>
        <w:ind w:left="720" w:hanging="360"/>
      </w:pPr>
      <w:rPr>
        <w:rFonts w:ascii="Calibri" w:hAnsi="Calibri" w:cs="Times New Roman"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313F5"/>
    <w:multiLevelType w:val="hybridMultilevel"/>
    <w:tmpl w:val="8138D08C"/>
    <w:lvl w:ilvl="0" w:tplc="C00C4160">
      <w:start w:val="1"/>
      <w:numFmt w:val="lowerLetter"/>
      <w:lvlText w:val="%1."/>
      <w:lvlJc w:val="left"/>
      <w:pPr>
        <w:ind w:left="1440" w:hanging="360"/>
      </w:pPr>
      <w:rPr>
        <w:rFonts w:ascii="Arial" w:hAnsi="Arial" w:cs="Times New Roman" w:hint="default"/>
        <w:b/>
        <w:i w:val="0"/>
        <w:color w:val="auto"/>
        <w:sz w:val="20"/>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14CA8"/>
    <w:multiLevelType w:val="hybridMultilevel"/>
    <w:tmpl w:val="0A2EC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D5CAD"/>
    <w:multiLevelType w:val="hybridMultilevel"/>
    <w:tmpl w:val="5754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30B"/>
    <w:multiLevelType w:val="hybridMultilevel"/>
    <w:tmpl w:val="2A5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7418C"/>
    <w:multiLevelType w:val="hybridMultilevel"/>
    <w:tmpl w:val="3FD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44C8"/>
    <w:multiLevelType w:val="hybridMultilevel"/>
    <w:tmpl w:val="A18AA996"/>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8" w15:restartNumberingAfterBreak="0">
    <w:nsid w:val="1A682B9D"/>
    <w:multiLevelType w:val="hybridMultilevel"/>
    <w:tmpl w:val="77B27AB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19" w:tentative="1">
      <w:start w:val="1"/>
      <w:numFmt w:val="lowerLetter"/>
      <w:lvlText w:val="%2."/>
      <w:lvlJc w:val="left"/>
      <w:pPr>
        <w:ind w:left="1440" w:hanging="360"/>
      </w:pPr>
    </w:lvl>
    <w:lvl w:ilvl="2" w:tplc="3300FB64">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00CF9"/>
    <w:multiLevelType w:val="hybridMultilevel"/>
    <w:tmpl w:val="715A26A0"/>
    <w:lvl w:ilvl="0" w:tplc="65643F88">
      <w:numFmt w:val="bullet"/>
      <w:lvlText w:val="-"/>
      <w:lvlJc w:val="left"/>
      <w:pPr>
        <w:ind w:left="1620" w:hanging="360"/>
      </w:pPr>
      <w:rPr>
        <w:rFonts w:ascii="Georgia" w:eastAsiaTheme="minorHAnsi" w:hAnsi="Georgia" w:cs="Times New Roman" w:hint="default"/>
      </w:rPr>
    </w:lvl>
    <w:lvl w:ilvl="1" w:tplc="B0D6796A">
      <w:start w:val="1"/>
      <w:numFmt w:val="lowerLetter"/>
      <w:lvlText w:val="%2."/>
      <w:lvlJc w:val="left"/>
      <w:pPr>
        <w:ind w:left="2340" w:hanging="360"/>
      </w:pPr>
      <w:rPr>
        <w:rFonts w:ascii="Arial" w:hAnsi="Arial" w:cs="Times New Roman" w:hint="default"/>
        <w:b/>
        <w:i w:val="0"/>
        <w:caps w:val="0"/>
        <w:strike w:val="0"/>
        <w:dstrike w:val="0"/>
        <w:outline w:val="0"/>
        <w:emboss w:val="0"/>
        <w:imprint w:val="0"/>
        <w:color w:val="auto"/>
        <w:spacing w:val="0"/>
        <w:w w:val="100"/>
        <w:kern w:val="0"/>
        <w:position w:val="0"/>
        <w:sz w:val="20"/>
        <w:szCs w:val="20"/>
        <w:vertAlign w:val="baseline"/>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1CD7F87"/>
    <w:multiLevelType w:val="hybridMultilevel"/>
    <w:tmpl w:val="626AF0D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6D212DD"/>
    <w:multiLevelType w:val="hybridMultilevel"/>
    <w:tmpl w:val="B17EBC94"/>
    <w:lvl w:ilvl="0" w:tplc="38A696D0">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D5D35"/>
    <w:multiLevelType w:val="hybridMultilevel"/>
    <w:tmpl w:val="4D4E0F48"/>
    <w:lvl w:ilvl="0" w:tplc="2BB2B3EE">
      <w:start w:val="1"/>
      <w:numFmt w:val="lowerLetter"/>
      <w:lvlText w:val="%1."/>
      <w:lvlJc w:val="left"/>
      <w:pPr>
        <w:ind w:left="720" w:hanging="360"/>
      </w:pPr>
      <w:rPr>
        <w:rFonts w:ascii="Arial" w:hAnsi="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133B"/>
    <w:multiLevelType w:val="hybridMultilevel"/>
    <w:tmpl w:val="F1B43FB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2C160472"/>
    <w:multiLevelType w:val="hybridMultilevel"/>
    <w:tmpl w:val="F7E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C4888"/>
    <w:multiLevelType w:val="hybridMultilevel"/>
    <w:tmpl w:val="8CE81040"/>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32193295"/>
    <w:multiLevelType w:val="hybridMultilevel"/>
    <w:tmpl w:val="341EAD42"/>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3B2535F3"/>
    <w:multiLevelType w:val="hybridMultilevel"/>
    <w:tmpl w:val="D564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F4F"/>
    <w:multiLevelType w:val="hybridMultilevel"/>
    <w:tmpl w:val="708883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F125EEC"/>
    <w:multiLevelType w:val="hybridMultilevel"/>
    <w:tmpl w:val="88467D7C"/>
    <w:lvl w:ilvl="0" w:tplc="10307A9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3D41"/>
    <w:multiLevelType w:val="hybridMultilevel"/>
    <w:tmpl w:val="40E26C42"/>
    <w:lvl w:ilvl="0" w:tplc="8668EB4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61D89"/>
    <w:multiLevelType w:val="hybridMultilevel"/>
    <w:tmpl w:val="730C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268F6"/>
    <w:multiLevelType w:val="hybridMultilevel"/>
    <w:tmpl w:val="D1A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7CAF"/>
    <w:multiLevelType w:val="hybridMultilevel"/>
    <w:tmpl w:val="3BB600E6"/>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48436632"/>
    <w:multiLevelType w:val="hybridMultilevel"/>
    <w:tmpl w:val="DAEE9EEC"/>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15:restartNumberingAfterBreak="0">
    <w:nsid w:val="493E0C68"/>
    <w:multiLevelType w:val="hybridMultilevel"/>
    <w:tmpl w:val="267004CC"/>
    <w:lvl w:ilvl="0" w:tplc="CABAB584">
      <w:start w:val="1"/>
      <w:numFmt w:val="lowerLetter"/>
      <w:lvlText w:val="%1"/>
      <w:lvlJc w:val="left"/>
      <w:pPr>
        <w:ind w:left="720" w:hanging="360"/>
      </w:pPr>
      <w:rPr>
        <w:rFonts w:ascii="Calibri" w:hAnsi="Calibri"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2FB4"/>
    <w:multiLevelType w:val="hybridMultilevel"/>
    <w:tmpl w:val="67B6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034D29"/>
    <w:multiLevelType w:val="hybridMultilevel"/>
    <w:tmpl w:val="3C7CD752"/>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15:restartNumberingAfterBreak="0">
    <w:nsid w:val="50785D41"/>
    <w:multiLevelType w:val="hybridMultilevel"/>
    <w:tmpl w:val="90CA3B2A"/>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9" w15:restartNumberingAfterBreak="0">
    <w:nsid w:val="53FF2BBB"/>
    <w:multiLevelType w:val="hybridMultilevel"/>
    <w:tmpl w:val="49F83FF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0" w15:restartNumberingAfterBreak="0">
    <w:nsid w:val="56D02819"/>
    <w:multiLevelType w:val="hybridMultilevel"/>
    <w:tmpl w:val="1CB83C68"/>
    <w:lvl w:ilvl="0" w:tplc="0409000F">
      <w:start w:val="1"/>
      <w:numFmt w:val="decimal"/>
      <w:lvlText w:val="%1."/>
      <w:lvlJc w:val="left"/>
      <w:pPr>
        <w:ind w:left="1599" w:hanging="360"/>
      </w:p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1" w15:restartNumberingAfterBreak="0">
    <w:nsid w:val="58EB0656"/>
    <w:multiLevelType w:val="hybridMultilevel"/>
    <w:tmpl w:val="A052D448"/>
    <w:lvl w:ilvl="0" w:tplc="1556E11C">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179AE"/>
    <w:multiLevelType w:val="hybridMultilevel"/>
    <w:tmpl w:val="AA0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02ADE"/>
    <w:multiLevelType w:val="hybridMultilevel"/>
    <w:tmpl w:val="2D988242"/>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34"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36" w15:restartNumberingAfterBreak="0">
    <w:nsid w:val="674F7F06"/>
    <w:multiLevelType w:val="hybridMultilevel"/>
    <w:tmpl w:val="9F46E214"/>
    <w:lvl w:ilvl="0" w:tplc="5094AA4C">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A6188"/>
    <w:multiLevelType w:val="hybridMultilevel"/>
    <w:tmpl w:val="DEE6D08E"/>
    <w:lvl w:ilvl="0" w:tplc="8EA4A7A8">
      <w:start w:val="1"/>
      <w:numFmt w:val="decimal"/>
      <w:lvlText w:val="%1."/>
      <w:lvlJc w:val="left"/>
      <w:pPr>
        <w:ind w:left="1080" w:hanging="720"/>
      </w:pPr>
      <w:rPr>
        <w:rFonts w:ascii="Arial" w:hAnsi="Arial" w:hint="default"/>
        <w:b/>
        <w:i w:val="0"/>
        <w:sz w:val="20"/>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70690"/>
    <w:multiLevelType w:val="hybridMultilevel"/>
    <w:tmpl w:val="FE32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07087"/>
    <w:multiLevelType w:val="hybridMultilevel"/>
    <w:tmpl w:val="29109CF2"/>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0" w15:restartNumberingAfterBreak="0">
    <w:nsid w:val="6EFC1ACE"/>
    <w:multiLevelType w:val="hybridMultilevel"/>
    <w:tmpl w:val="245099D2"/>
    <w:lvl w:ilvl="0" w:tplc="DE7CCA80">
      <w:start w:val="1"/>
      <w:numFmt w:val="lowerLetter"/>
      <w:lvlText w:val="%1."/>
      <w:lvlJc w:val="left"/>
      <w:pPr>
        <w:ind w:left="720"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2881"/>
    <w:multiLevelType w:val="hybridMultilevel"/>
    <w:tmpl w:val="2CCE5480"/>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86CD9"/>
    <w:multiLevelType w:val="hybridMultilevel"/>
    <w:tmpl w:val="FE3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03755"/>
    <w:multiLevelType w:val="hybridMultilevel"/>
    <w:tmpl w:val="D226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044BA"/>
    <w:multiLevelType w:val="hybridMultilevel"/>
    <w:tmpl w:val="B704816E"/>
    <w:lvl w:ilvl="0" w:tplc="97B6B204">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73A17"/>
    <w:multiLevelType w:val="hybridMultilevel"/>
    <w:tmpl w:val="8CC0134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6" w15:restartNumberingAfterBreak="0">
    <w:nsid w:val="7B611CC3"/>
    <w:multiLevelType w:val="hybridMultilevel"/>
    <w:tmpl w:val="FA540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13A20"/>
    <w:multiLevelType w:val="hybridMultilevel"/>
    <w:tmpl w:val="3A8C616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8"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E3412"/>
    <w:multiLevelType w:val="hybridMultilevel"/>
    <w:tmpl w:val="374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6"/>
  </w:num>
  <w:num w:numId="4">
    <w:abstractNumId w:val="7"/>
  </w:num>
  <w:num w:numId="5">
    <w:abstractNumId w:val="8"/>
  </w:num>
  <w:num w:numId="6">
    <w:abstractNumId w:val="49"/>
  </w:num>
  <w:num w:numId="7">
    <w:abstractNumId w:val="11"/>
  </w:num>
  <w:num w:numId="8">
    <w:abstractNumId w:val="13"/>
  </w:num>
  <w:num w:numId="9">
    <w:abstractNumId w:val="22"/>
  </w:num>
  <w:num w:numId="10">
    <w:abstractNumId w:val="32"/>
  </w:num>
  <w:num w:numId="11">
    <w:abstractNumId w:val="45"/>
  </w:num>
  <w:num w:numId="12">
    <w:abstractNumId w:val="46"/>
  </w:num>
  <w:num w:numId="13">
    <w:abstractNumId w:val="17"/>
  </w:num>
  <w:num w:numId="14">
    <w:abstractNumId w:val="21"/>
  </w:num>
  <w:num w:numId="15">
    <w:abstractNumId w:val="38"/>
  </w:num>
  <w:num w:numId="16">
    <w:abstractNumId w:val="43"/>
  </w:num>
  <w:num w:numId="17">
    <w:abstractNumId w:val="3"/>
  </w:num>
  <w:num w:numId="18">
    <w:abstractNumId w:val="14"/>
  </w:num>
  <w:num w:numId="19">
    <w:abstractNumId w:val="30"/>
  </w:num>
  <w:num w:numId="20">
    <w:abstractNumId w:val="47"/>
  </w:num>
  <w:num w:numId="21">
    <w:abstractNumId w:val="4"/>
  </w:num>
  <w:num w:numId="22">
    <w:abstractNumId w:val="25"/>
  </w:num>
  <w:num w:numId="23">
    <w:abstractNumId w:val="1"/>
  </w:num>
  <w:num w:numId="24">
    <w:abstractNumId w:val="2"/>
  </w:num>
  <w:num w:numId="25">
    <w:abstractNumId w:val="41"/>
  </w:num>
  <w:num w:numId="26">
    <w:abstractNumId w:val="12"/>
  </w:num>
  <w:num w:numId="27">
    <w:abstractNumId w:val="48"/>
  </w:num>
  <w:num w:numId="28">
    <w:abstractNumId w:val="26"/>
  </w:num>
  <w:num w:numId="29">
    <w:abstractNumId w:val="9"/>
  </w:num>
  <w:num w:numId="30">
    <w:abstractNumId w:val="5"/>
  </w:num>
  <w:num w:numId="31">
    <w:abstractNumId w:val="16"/>
  </w:num>
  <w:num w:numId="32">
    <w:abstractNumId w:val="20"/>
  </w:num>
  <w:num w:numId="33">
    <w:abstractNumId w:val="23"/>
  </w:num>
  <w:num w:numId="34">
    <w:abstractNumId w:val="27"/>
  </w:num>
  <w:num w:numId="35">
    <w:abstractNumId w:val="39"/>
  </w:num>
  <w:num w:numId="36">
    <w:abstractNumId w:val="19"/>
  </w:num>
  <w:num w:numId="37">
    <w:abstractNumId w:val="31"/>
  </w:num>
  <w:num w:numId="38">
    <w:abstractNumId w:val="33"/>
  </w:num>
  <w:num w:numId="39">
    <w:abstractNumId w:val="28"/>
  </w:num>
  <w:num w:numId="40">
    <w:abstractNumId w:val="44"/>
  </w:num>
  <w:num w:numId="41">
    <w:abstractNumId w:val="40"/>
  </w:num>
  <w:num w:numId="42">
    <w:abstractNumId w:val="10"/>
  </w:num>
  <w:num w:numId="43">
    <w:abstractNumId w:val="0"/>
  </w:num>
  <w:num w:numId="44">
    <w:abstractNumId w:val="15"/>
  </w:num>
  <w:num w:numId="45">
    <w:abstractNumId w:val="24"/>
  </w:num>
  <w:num w:numId="46">
    <w:abstractNumId w:val="36"/>
  </w:num>
  <w:num w:numId="47">
    <w:abstractNumId w:val="42"/>
  </w:num>
  <w:num w:numId="48">
    <w:abstractNumId w:val="18"/>
  </w:num>
  <w:num w:numId="49">
    <w:abstractNumId w:val="34"/>
  </w:num>
  <w:num w:numId="5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A82"/>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1F52"/>
    <w:rsid w:val="000B3EF9"/>
    <w:rsid w:val="000B4031"/>
    <w:rsid w:val="000B67B9"/>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741"/>
    <w:rsid w:val="000D3E2C"/>
    <w:rsid w:val="000D66DF"/>
    <w:rsid w:val="000D6E99"/>
    <w:rsid w:val="000E0B32"/>
    <w:rsid w:val="000E1698"/>
    <w:rsid w:val="000E1DFE"/>
    <w:rsid w:val="000E2BC4"/>
    <w:rsid w:val="000E3037"/>
    <w:rsid w:val="000E35F4"/>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3765"/>
    <w:rsid w:val="00153D2C"/>
    <w:rsid w:val="00154CB4"/>
    <w:rsid w:val="00155F40"/>
    <w:rsid w:val="00157B46"/>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7C48"/>
    <w:rsid w:val="001B7E34"/>
    <w:rsid w:val="001C21FB"/>
    <w:rsid w:val="001C37C7"/>
    <w:rsid w:val="001C5AAF"/>
    <w:rsid w:val="001C7374"/>
    <w:rsid w:val="001C74A8"/>
    <w:rsid w:val="001D22DE"/>
    <w:rsid w:val="001D246F"/>
    <w:rsid w:val="001D3F1C"/>
    <w:rsid w:val="001D48CE"/>
    <w:rsid w:val="001D4F1B"/>
    <w:rsid w:val="001D532C"/>
    <w:rsid w:val="001D5616"/>
    <w:rsid w:val="001D5974"/>
    <w:rsid w:val="001D7844"/>
    <w:rsid w:val="001E1EAE"/>
    <w:rsid w:val="001E1F84"/>
    <w:rsid w:val="001E25B9"/>
    <w:rsid w:val="001E3990"/>
    <w:rsid w:val="001E487E"/>
    <w:rsid w:val="001E49A3"/>
    <w:rsid w:val="001E4A42"/>
    <w:rsid w:val="001E4F70"/>
    <w:rsid w:val="001E5B1C"/>
    <w:rsid w:val="001E5D98"/>
    <w:rsid w:val="001E60EB"/>
    <w:rsid w:val="001E67F0"/>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B63"/>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C59"/>
    <w:rsid w:val="00387344"/>
    <w:rsid w:val="0039020C"/>
    <w:rsid w:val="00390897"/>
    <w:rsid w:val="0039258D"/>
    <w:rsid w:val="0039272A"/>
    <w:rsid w:val="00392AB0"/>
    <w:rsid w:val="0039523A"/>
    <w:rsid w:val="00395B53"/>
    <w:rsid w:val="00395B8D"/>
    <w:rsid w:val="003A0DD7"/>
    <w:rsid w:val="003A256D"/>
    <w:rsid w:val="003A299C"/>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C0BC9"/>
    <w:rsid w:val="003C0DA0"/>
    <w:rsid w:val="003C0E28"/>
    <w:rsid w:val="003C1045"/>
    <w:rsid w:val="003C1FAD"/>
    <w:rsid w:val="003C24E7"/>
    <w:rsid w:val="003C2DE1"/>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79D"/>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411E"/>
    <w:rsid w:val="00494F2C"/>
    <w:rsid w:val="00495114"/>
    <w:rsid w:val="004952D4"/>
    <w:rsid w:val="0049671A"/>
    <w:rsid w:val="00496F62"/>
    <w:rsid w:val="004974F2"/>
    <w:rsid w:val="004A2892"/>
    <w:rsid w:val="004A2DEA"/>
    <w:rsid w:val="004A2FB6"/>
    <w:rsid w:val="004A31D2"/>
    <w:rsid w:val="004A339E"/>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C14"/>
    <w:rsid w:val="0050116C"/>
    <w:rsid w:val="0050249C"/>
    <w:rsid w:val="005027B6"/>
    <w:rsid w:val="0050412C"/>
    <w:rsid w:val="00504731"/>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3AA3"/>
    <w:rsid w:val="005740D7"/>
    <w:rsid w:val="00574648"/>
    <w:rsid w:val="00576847"/>
    <w:rsid w:val="00582449"/>
    <w:rsid w:val="005825F9"/>
    <w:rsid w:val="00582A1A"/>
    <w:rsid w:val="00583794"/>
    <w:rsid w:val="00584481"/>
    <w:rsid w:val="005853A8"/>
    <w:rsid w:val="00585EE8"/>
    <w:rsid w:val="005865B6"/>
    <w:rsid w:val="00586721"/>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67E7"/>
    <w:rsid w:val="005E6D1C"/>
    <w:rsid w:val="005F0201"/>
    <w:rsid w:val="005F0FC8"/>
    <w:rsid w:val="005F1396"/>
    <w:rsid w:val="005F2ECA"/>
    <w:rsid w:val="005F35DD"/>
    <w:rsid w:val="005F3876"/>
    <w:rsid w:val="005F3D35"/>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E43"/>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6CB4"/>
    <w:rsid w:val="00727E64"/>
    <w:rsid w:val="0073079D"/>
    <w:rsid w:val="00730F0C"/>
    <w:rsid w:val="007313D4"/>
    <w:rsid w:val="007318B6"/>
    <w:rsid w:val="0073190D"/>
    <w:rsid w:val="00732657"/>
    <w:rsid w:val="00734D35"/>
    <w:rsid w:val="0073503D"/>
    <w:rsid w:val="00735810"/>
    <w:rsid w:val="00735BFC"/>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7290"/>
    <w:rsid w:val="007776A0"/>
    <w:rsid w:val="00780362"/>
    <w:rsid w:val="00780380"/>
    <w:rsid w:val="007814E0"/>
    <w:rsid w:val="00785331"/>
    <w:rsid w:val="007860DF"/>
    <w:rsid w:val="00786A6F"/>
    <w:rsid w:val="00786EBB"/>
    <w:rsid w:val="00786FDB"/>
    <w:rsid w:val="00790A7D"/>
    <w:rsid w:val="00790F96"/>
    <w:rsid w:val="00791C82"/>
    <w:rsid w:val="007931F8"/>
    <w:rsid w:val="00793692"/>
    <w:rsid w:val="00794C28"/>
    <w:rsid w:val="00794F92"/>
    <w:rsid w:val="00796F04"/>
    <w:rsid w:val="007A08DC"/>
    <w:rsid w:val="007A15D1"/>
    <w:rsid w:val="007A23DD"/>
    <w:rsid w:val="007A3602"/>
    <w:rsid w:val="007A4D63"/>
    <w:rsid w:val="007A5F96"/>
    <w:rsid w:val="007B1185"/>
    <w:rsid w:val="007B290F"/>
    <w:rsid w:val="007B2C53"/>
    <w:rsid w:val="007B3D6F"/>
    <w:rsid w:val="007B43DC"/>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7AE7"/>
    <w:rsid w:val="00847CD7"/>
    <w:rsid w:val="008523CC"/>
    <w:rsid w:val="00854709"/>
    <w:rsid w:val="00854C57"/>
    <w:rsid w:val="00855314"/>
    <w:rsid w:val="008556D1"/>
    <w:rsid w:val="00855F92"/>
    <w:rsid w:val="008571DF"/>
    <w:rsid w:val="00857747"/>
    <w:rsid w:val="00860541"/>
    <w:rsid w:val="008609EA"/>
    <w:rsid w:val="00860BA9"/>
    <w:rsid w:val="00861B0A"/>
    <w:rsid w:val="00861F37"/>
    <w:rsid w:val="008638B0"/>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2458"/>
    <w:rsid w:val="008C2981"/>
    <w:rsid w:val="008C2A7A"/>
    <w:rsid w:val="008C2C9D"/>
    <w:rsid w:val="008C32CF"/>
    <w:rsid w:val="008C4857"/>
    <w:rsid w:val="008C4F2F"/>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20CDB"/>
    <w:rsid w:val="00920D5F"/>
    <w:rsid w:val="009214D9"/>
    <w:rsid w:val="009215A6"/>
    <w:rsid w:val="00923829"/>
    <w:rsid w:val="00923C0A"/>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3A53"/>
    <w:rsid w:val="00963CC7"/>
    <w:rsid w:val="0096512D"/>
    <w:rsid w:val="00966434"/>
    <w:rsid w:val="009664B7"/>
    <w:rsid w:val="0096670F"/>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3077"/>
    <w:rsid w:val="009B30C9"/>
    <w:rsid w:val="009B5600"/>
    <w:rsid w:val="009B5773"/>
    <w:rsid w:val="009B586B"/>
    <w:rsid w:val="009B615C"/>
    <w:rsid w:val="009B77B2"/>
    <w:rsid w:val="009C124E"/>
    <w:rsid w:val="009C1382"/>
    <w:rsid w:val="009C175F"/>
    <w:rsid w:val="009C1A0C"/>
    <w:rsid w:val="009C1B15"/>
    <w:rsid w:val="009C21F9"/>
    <w:rsid w:val="009C28A1"/>
    <w:rsid w:val="009C365F"/>
    <w:rsid w:val="009C438C"/>
    <w:rsid w:val="009C63FB"/>
    <w:rsid w:val="009C6DEA"/>
    <w:rsid w:val="009C75C9"/>
    <w:rsid w:val="009D05A3"/>
    <w:rsid w:val="009D14D9"/>
    <w:rsid w:val="009D1869"/>
    <w:rsid w:val="009D1941"/>
    <w:rsid w:val="009D1E4B"/>
    <w:rsid w:val="009D294A"/>
    <w:rsid w:val="009D2CA2"/>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50C9E"/>
    <w:rsid w:val="00A51AFC"/>
    <w:rsid w:val="00A5392C"/>
    <w:rsid w:val="00A55047"/>
    <w:rsid w:val="00A55207"/>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F02"/>
    <w:rsid w:val="00C12264"/>
    <w:rsid w:val="00C122DD"/>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500C6"/>
    <w:rsid w:val="00C51BA1"/>
    <w:rsid w:val="00C54562"/>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A81"/>
    <w:rsid w:val="00C70B9C"/>
    <w:rsid w:val="00C7197F"/>
    <w:rsid w:val="00C7206F"/>
    <w:rsid w:val="00C72542"/>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942"/>
    <w:rsid w:val="00EE21E3"/>
    <w:rsid w:val="00EE2AF3"/>
    <w:rsid w:val="00EE5CCD"/>
    <w:rsid w:val="00EE67E8"/>
    <w:rsid w:val="00EE7828"/>
    <w:rsid w:val="00EE7ED9"/>
    <w:rsid w:val="00EF087C"/>
    <w:rsid w:val="00EF1516"/>
    <w:rsid w:val="00EF1575"/>
    <w:rsid w:val="00EF1BD7"/>
    <w:rsid w:val="00EF2CA5"/>
    <w:rsid w:val="00EF418C"/>
    <w:rsid w:val="00EF4475"/>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42BD"/>
    <w:rsid w:val="00F34A8F"/>
    <w:rsid w:val="00F3590D"/>
    <w:rsid w:val="00F35A70"/>
    <w:rsid w:val="00F363E5"/>
    <w:rsid w:val="00F376DF"/>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19AC"/>
    <w:rsid w:val="00F92CE7"/>
    <w:rsid w:val="00F93286"/>
    <w:rsid w:val="00F93ADA"/>
    <w:rsid w:val="00F94A75"/>
    <w:rsid w:val="00FA0D03"/>
    <w:rsid w:val="00FA1657"/>
    <w:rsid w:val="00FA1ED8"/>
    <w:rsid w:val="00FA3B97"/>
    <w:rsid w:val="00FA58A1"/>
    <w:rsid w:val="00FB0017"/>
    <w:rsid w:val="00FB0D29"/>
    <w:rsid w:val="00FB0FCD"/>
    <w:rsid w:val="00FB2256"/>
    <w:rsid w:val="00FB2B21"/>
    <w:rsid w:val="00FB2F42"/>
    <w:rsid w:val="00FB480B"/>
    <w:rsid w:val="00FB4BED"/>
    <w:rsid w:val="00FB4DF8"/>
    <w:rsid w:val="00FB6264"/>
    <w:rsid w:val="00FB6A7F"/>
    <w:rsid w:val="00FC07F0"/>
    <w:rsid w:val="00FC0970"/>
    <w:rsid w:val="00FC0A83"/>
    <w:rsid w:val="00FC0E38"/>
    <w:rsid w:val="00FC14B0"/>
    <w:rsid w:val="00FC319A"/>
    <w:rsid w:val="00FC3A80"/>
    <w:rsid w:val="00FC4405"/>
    <w:rsid w:val="00FC6E74"/>
    <w:rsid w:val="00FD0983"/>
    <w:rsid w:val="00FD1C05"/>
    <w:rsid w:val="00FD2606"/>
    <w:rsid w:val="00FD3A58"/>
    <w:rsid w:val="00FD5347"/>
    <w:rsid w:val="00FD599B"/>
    <w:rsid w:val="00FD7E96"/>
    <w:rsid w:val="00FE07EE"/>
    <w:rsid w:val="00FE0887"/>
    <w:rsid w:val="00FE12E2"/>
    <w:rsid w:val="00FE1445"/>
    <w:rsid w:val="00FE211B"/>
    <w:rsid w:val="00FE3AE3"/>
    <w:rsid w:val="00FE519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7087-1869-4E08-9194-3CFE23DD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Recinda Sherman</cp:lastModifiedBy>
  <cp:revision>2</cp:revision>
  <cp:lastPrinted>2015-06-02T13:22:00Z</cp:lastPrinted>
  <dcterms:created xsi:type="dcterms:W3CDTF">2021-04-29T16:26:00Z</dcterms:created>
  <dcterms:modified xsi:type="dcterms:W3CDTF">2021-04-29T16:26:00Z</dcterms:modified>
</cp:coreProperties>
</file>