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CA3379" w:rsidRPr="0041428F" w14:paraId="309B28BA" w14:textId="77777777" w:rsidTr="00140C5F">
        <w:trPr>
          <w:trHeight w:val="270"/>
          <w:jc w:val="center"/>
        </w:trPr>
        <w:tc>
          <w:tcPr>
            <w:tcW w:w="10800" w:type="dxa"/>
          </w:tcPr>
          <w:p w14:paraId="70C42A64" w14:textId="69C2A78C" w:rsidR="00CA3379" w:rsidRPr="0041428F" w:rsidRDefault="00CA3379" w:rsidP="00140C5F">
            <w:pPr>
              <w:pStyle w:val="ContactInfo"/>
              <w:ind w:left="0"/>
              <w:rPr>
                <w:color w:val="000000" w:themeColor="text1"/>
              </w:rPr>
            </w:pPr>
          </w:p>
        </w:tc>
      </w:tr>
    </w:tbl>
    <w:p w14:paraId="4B763EB6" w14:textId="6BA28C82" w:rsidR="00CA3379" w:rsidRDefault="00CA3379" w:rsidP="00CA3379">
      <w:pPr>
        <w:spacing w:before="0" w:after="0"/>
        <w:ind w:left="0"/>
      </w:pPr>
      <w:r w:rsidRPr="0041428F">
        <w:rPr>
          <w:noProof/>
          <w:lang w:eastAsia="en-US"/>
        </w:rPr>
        <mc:AlternateContent>
          <mc:Choice Requires="wpg">
            <w:drawing>
              <wp:anchor distT="0" distB="0" distL="114300" distR="114300" simplePos="0" relativeHeight="251659264" behindDoc="1" locked="0" layoutInCell="1" allowOverlap="1" wp14:anchorId="2B3EA13E" wp14:editId="10DD93B5">
                <wp:simplePos x="0" y="0"/>
                <wp:positionH relativeFrom="column">
                  <wp:posOffset>-457200</wp:posOffset>
                </wp:positionH>
                <wp:positionV relativeFrom="paragraph">
                  <wp:posOffset>-629920</wp:posOffset>
                </wp:positionV>
                <wp:extent cx="8248650" cy="2124075"/>
                <wp:effectExtent l="0" t="0" r="0" b="9525"/>
                <wp:wrapNone/>
                <wp:docPr id="1"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2124075"/>
                          <a:chOff x="-7144" y="-7144"/>
                          <a:chExt cx="6005513" cy="1924050"/>
                        </a:xfrm>
                      </wpg:grpSpPr>
                      <wps:wsp>
                        <wps:cNvPr id="2" name="Freeform: Shape 2"/>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C5E4E" id="Graphic 17" o:spid="_x0000_s1026" alt="Curved accent shapes that collectively build the header design" style="position:absolute;margin-left:-36pt;margin-top:-49.6pt;width:649.5pt;height:167.2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">
                <v:shape id="Freeform: Shape 2"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629dd1 [3205]" stroked="f">
                  <v:stroke joinstyle="miter"/>
                  <v:path arrowok="t" o:connecttype="custom" o:connectlocs="3869531,1359694;2359819,1744504;7144,1287304;7144,7144;3869531,7144;3869531,1359694" o:connectangles="0,0,0,0,0,0"/>
                </v:shape>
                <v:shape id="Freeform: Shape 3"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4a66ac [3204]" stroked="f">
                  <v:stroke joinstyle="miter"/>
                  <v:path arrowok="t" o:connecttype="custom" o:connectlocs="7144,1699736;2934176,1484471;5998369,893921;5998369,7144;7144,7144;7144,1699736" o:connectangles="0,0,0,0,0,0"/>
                </v:shape>
                <v:shape id="Freeform: Shape 4"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4a66ac [3204]" stroked="f">
                  <v:fill color2="#90a1cf [1940]" rotate="t" angle="90" focus="100%" type="gradient"/>
                  <v:stroke joinstyle="miter"/>
                  <v:path arrowok="t" o:connecttype="custom" o:connectlocs="7144,7144;7144,613886;3546634,574834;5998369,893921;5998369,7144;7144,7144" o:connectangles="0,0,0,0,0,0"/>
                </v:shape>
                <v:shape id="Freeform: Shape 5"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629dd1 [3205]" stroked="f">
                  <v:fill color2="#3476b1 [2405]" angle="90" focus="100%" type="gradient"/>
                  <v:stroke joinstyle="miter"/>
                  <v:path arrowok="t" o:connecttype="custom" o:connectlocs="7144,481489;1305401,812959;2815114,428149;2815114,7144;7144,481489" o:connectangles="0,0,0,0,0"/>
                </v:shape>
              </v:group>
            </w:pict>
          </mc:Fallback>
        </mc:AlternateContent>
      </w:r>
      <w:r w:rsidR="00593CFE" w:rsidRPr="0041428F">
        <w:rPr>
          <w:noProof/>
          <w:color w:val="000000" w:themeColor="text1"/>
          <w:lang w:eastAsia="en-US"/>
        </w:rPr>
        <mc:AlternateContent>
          <mc:Choice Requires="wps">
            <w:drawing>
              <wp:anchor distT="0" distB="0" distL="114300" distR="114300" simplePos="0" relativeHeight="251660288" behindDoc="0" locked="0" layoutInCell="1" allowOverlap="1" wp14:anchorId="0A596C0A" wp14:editId="604800AB">
                <wp:simplePos x="0" y="0"/>
                <wp:positionH relativeFrom="column">
                  <wp:posOffset>19050</wp:posOffset>
                </wp:positionH>
                <wp:positionV relativeFrom="paragraph">
                  <wp:posOffset>27305</wp:posOffset>
                </wp:positionV>
                <wp:extent cx="6829425" cy="407670"/>
                <wp:effectExtent l="19050" t="19050" r="28575" b="19685"/>
                <wp:wrapSquare wrapText="bothSides"/>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829425" cy="407670"/>
                        </a:xfrm>
                        <a:prstGeom prst="rect">
                          <a:avLst/>
                        </a:prstGeom>
                        <a:ln w="38100">
                          <a:solidFill>
                            <a:schemeClr val="bg1"/>
                          </a:solidFill>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6="http://schemas.microsoft.com/office/drawing/2014/main"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9834F12" w14:textId="1F5B39EA" w:rsidR="00CA3379" w:rsidRPr="00793C4F" w:rsidRDefault="0046036A" w:rsidP="00CA3379">
                            <w:pPr>
                              <w:pStyle w:val="NormalWeb"/>
                              <w:spacing w:before="0" w:beforeAutospacing="0" w:after="0" w:afterAutospacing="0"/>
                              <w:ind w:left="90" w:right="-24"/>
                              <w:rPr>
                                <w:rFonts w:asciiTheme="minorHAnsi" w:hAnsi="Calibri" w:cstheme="minorBidi"/>
                                <w:b/>
                                <w:bCs/>
                                <w:color w:val="FFFFFF" w:themeColor="background1"/>
                                <w:spacing w:val="120"/>
                                <w:kern w:val="24"/>
                                <w:sz w:val="56"/>
                                <w:szCs w:val="56"/>
                              </w:rPr>
                            </w:pPr>
                            <w:r>
                              <w:rPr>
                                <w:rFonts w:asciiTheme="minorHAnsi" w:hAnsi="Calibri" w:cstheme="minorBidi"/>
                                <w:b/>
                                <w:bCs/>
                                <w:color w:val="FFFFFF" w:themeColor="background1"/>
                                <w:spacing w:val="120"/>
                                <w:kern w:val="24"/>
                                <w:sz w:val="56"/>
                                <w:szCs w:val="56"/>
                              </w:rPr>
                              <w:t>Choosing the Right Candidate</w:t>
                            </w:r>
                          </w:p>
                          <w:p w14:paraId="5D7D206E" w14:textId="44407034" w:rsidR="00CA3379" w:rsidRPr="00793C4F" w:rsidRDefault="0046036A" w:rsidP="00CA3379">
                            <w:pPr>
                              <w:pStyle w:val="NormalWeb"/>
                              <w:spacing w:before="0" w:beforeAutospacing="0" w:after="0" w:afterAutospacing="0"/>
                              <w:ind w:left="90" w:right="-24"/>
                              <w:rPr>
                                <w:color w:val="FFFFFF" w:themeColor="background1"/>
                                <w:sz w:val="36"/>
                                <w:szCs w:val="36"/>
                              </w:rPr>
                            </w:pPr>
                            <w:r>
                              <w:rPr>
                                <w:color w:val="FFFFFF" w:themeColor="background1"/>
                                <w:sz w:val="36"/>
                                <w:szCs w:val="36"/>
                              </w:rPr>
                              <w:t>To Grow Your Own CTR</w:t>
                            </w:r>
                          </w:p>
                        </w:txbxContent>
                      </wps:txbx>
                      <wps:bodyPr wrap="square" lIns="19050" tIns="19050" rIns="19050" bIns="19050" anchor="ctr">
                        <a:spAutoFit/>
                      </wps:bodyPr>
                    </wps:wsp>
                  </a:graphicData>
                </a:graphic>
              </wp:anchor>
            </w:drawing>
          </mc:Choice>
          <mc:Fallback>
            <w:pict>
              <v:rect w14:anchorId="0A596C0A" id="Shape 61" o:spid="_x0000_s1026" style="position:absolute;margin-left:1.5pt;margin-top:2.15pt;width:537.75pt;height:3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" filled="f" strokecolor="white [3212]" strokeweight="3pt">
                <v:stroke miterlimit="4"/>
                <v:textbox style="mso-fit-shape-to-text:t" inset="1.5pt,1.5pt,1.5pt,1.5pt">
                  <w:txbxContent>
                    <w:p w14:paraId="19834F12" w14:textId="1F5B39EA" w:rsidR="00CA3379" w:rsidRPr="00793C4F" w:rsidRDefault="0046036A" w:rsidP="00CA3379">
                      <w:pPr>
                        <w:pStyle w:val="NormalWeb"/>
                        <w:spacing w:before="0" w:beforeAutospacing="0" w:after="0" w:afterAutospacing="0"/>
                        <w:ind w:left="90" w:right="-24"/>
                        <w:rPr>
                          <w:rFonts w:asciiTheme="minorHAnsi" w:hAnsi="Calibri" w:cstheme="minorBidi"/>
                          <w:b/>
                          <w:bCs/>
                          <w:color w:val="FFFFFF" w:themeColor="background1"/>
                          <w:spacing w:val="120"/>
                          <w:kern w:val="24"/>
                          <w:sz w:val="56"/>
                          <w:szCs w:val="56"/>
                        </w:rPr>
                      </w:pPr>
                      <w:r>
                        <w:rPr>
                          <w:rFonts w:asciiTheme="minorHAnsi" w:hAnsi="Calibri" w:cstheme="minorBidi"/>
                          <w:b/>
                          <w:bCs/>
                          <w:color w:val="FFFFFF" w:themeColor="background1"/>
                          <w:spacing w:val="120"/>
                          <w:kern w:val="24"/>
                          <w:sz w:val="56"/>
                          <w:szCs w:val="56"/>
                        </w:rPr>
                        <w:t>Choosing the Right Candidate</w:t>
                      </w:r>
                    </w:p>
                    <w:p w14:paraId="5D7D206E" w14:textId="44407034" w:rsidR="00CA3379" w:rsidRPr="00793C4F" w:rsidRDefault="0046036A" w:rsidP="00CA3379">
                      <w:pPr>
                        <w:pStyle w:val="NormalWeb"/>
                        <w:spacing w:before="0" w:beforeAutospacing="0" w:after="0" w:afterAutospacing="0"/>
                        <w:ind w:left="90" w:right="-24"/>
                        <w:rPr>
                          <w:color w:val="FFFFFF" w:themeColor="background1"/>
                          <w:sz w:val="36"/>
                          <w:szCs w:val="36"/>
                        </w:rPr>
                      </w:pPr>
                      <w:r>
                        <w:rPr>
                          <w:color w:val="FFFFFF" w:themeColor="background1"/>
                          <w:sz w:val="36"/>
                          <w:szCs w:val="36"/>
                        </w:rPr>
                        <w:t>To Grow Your Own CTR</w:t>
                      </w:r>
                    </w:p>
                  </w:txbxContent>
                </v:textbox>
                <w10:wrap type="square"/>
              </v:rect>
            </w:pict>
          </mc:Fallback>
        </mc:AlternateContent>
      </w:r>
    </w:p>
    <w:p w14:paraId="1250AF7A" w14:textId="77777777" w:rsidR="00CA3379" w:rsidRDefault="00CA3379" w:rsidP="00CA3379">
      <w:pPr>
        <w:spacing w:before="0" w:after="0"/>
        <w:ind w:left="0"/>
      </w:pPr>
    </w:p>
    <w:p w14:paraId="3C688940" w14:textId="77777777" w:rsidR="00CA3379" w:rsidRDefault="00CA3379" w:rsidP="00CA3379">
      <w:pPr>
        <w:spacing w:before="0" w:after="0"/>
        <w:ind w:left="0" w:right="0"/>
        <w:rPr>
          <w:sz w:val="22"/>
          <w:szCs w:val="22"/>
        </w:rPr>
      </w:pPr>
    </w:p>
    <w:p w14:paraId="1166435B" w14:textId="77777777" w:rsidR="00CA3379" w:rsidRDefault="00CA3379" w:rsidP="00CA3379">
      <w:pPr>
        <w:spacing w:before="0" w:after="0"/>
        <w:ind w:left="0" w:right="0"/>
        <w:rPr>
          <w:sz w:val="22"/>
          <w:szCs w:val="22"/>
        </w:rPr>
      </w:pPr>
    </w:p>
    <w:p w14:paraId="1B32AB24" w14:textId="77777777" w:rsidR="00CA3379" w:rsidRDefault="00CA3379" w:rsidP="00CA3379">
      <w:pPr>
        <w:spacing w:before="0" w:after="0"/>
        <w:ind w:left="0" w:right="0"/>
        <w:rPr>
          <w:sz w:val="22"/>
          <w:szCs w:val="22"/>
        </w:rPr>
      </w:pPr>
    </w:p>
    <w:p w14:paraId="008B9235" w14:textId="1230068D" w:rsidR="00A05309" w:rsidRPr="00A23757" w:rsidRDefault="00A05309" w:rsidP="00A23757">
      <w:pPr>
        <w:spacing w:after="0"/>
        <w:jc w:val="both"/>
        <w:rPr>
          <w:sz w:val="28"/>
          <w:szCs w:val="28"/>
        </w:rPr>
      </w:pPr>
      <w:r w:rsidRPr="00A23757">
        <w:rPr>
          <w:sz w:val="28"/>
          <w:szCs w:val="28"/>
        </w:rPr>
        <w:t xml:space="preserve">Successful recruitment of cancer registrars starts with choosing the right candidates. This is particularly important when it comes to growing and training new CTRs. Selecting the wrong candidate can mean lost hours and resources spent on </w:t>
      </w:r>
      <w:r w:rsidR="00593CFE" w:rsidRPr="00A23757">
        <w:rPr>
          <w:sz w:val="28"/>
          <w:szCs w:val="28"/>
        </w:rPr>
        <w:t xml:space="preserve">hiring and </w:t>
      </w:r>
      <w:r w:rsidRPr="00A23757">
        <w:rPr>
          <w:sz w:val="28"/>
          <w:szCs w:val="28"/>
        </w:rPr>
        <w:t>training</w:t>
      </w:r>
      <w:r w:rsidR="00593CFE" w:rsidRPr="00A23757">
        <w:rPr>
          <w:sz w:val="28"/>
          <w:szCs w:val="28"/>
        </w:rPr>
        <w:t xml:space="preserve"> </w:t>
      </w:r>
      <w:r w:rsidR="00A23757" w:rsidRPr="00A23757">
        <w:rPr>
          <w:sz w:val="28"/>
          <w:szCs w:val="28"/>
        </w:rPr>
        <w:t xml:space="preserve">individuals who don’t work out or don’t ultimately become productive members of your staff. </w:t>
      </w:r>
    </w:p>
    <w:p w14:paraId="68AACA3E" w14:textId="77777777" w:rsidR="00A05309" w:rsidRPr="00A23757" w:rsidRDefault="00A05309" w:rsidP="007F0584">
      <w:pPr>
        <w:spacing w:after="0"/>
        <w:rPr>
          <w:sz w:val="28"/>
          <w:szCs w:val="28"/>
        </w:rPr>
      </w:pPr>
    </w:p>
    <w:p w14:paraId="2943D099" w14:textId="4349C807" w:rsidR="008F228A" w:rsidRPr="00A23757" w:rsidRDefault="00FA1083" w:rsidP="007F0584">
      <w:pPr>
        <w:spacing w:after="0"/>
        <w:rPr>
          <w:sz w:val="28"/>
          <w:szCs w:val="28"/>
        </w:rPr>
      </w:pPr>
      <w:r w:rsidRPr="00A23757">
        <w:rPr>
          <w:sz w:val="28"/>
          <w:szCs w:val="28"/>
        </w:rPr>
        <w:t>The ideal candidate is:</w:t>
      </w:r>
    </w:p>
    <w:p w14:paraId="6C92379E" w14:textId="27B89B89" w:rsidR="00FA1083" w:rsidRPr="00A23757" w:rsidRDefault="00FA1083" w:rsidP="00FA1083">
      <w:pPr>
        <w:pStyle w:val="ListParagraph"/>
        <w:numPr>
          <w:ilvl w:val="0"/>
          <w:numId w:val="1"/>
        </w:numPr>
        <w:rPr>
          <w:sz w:val="28"/>
          <w:szCs w:val="28"/>
        </w:rPr>
      </w:pPr>
      <w:r w:rsidRPr="00A23757">
        <w:rPr>
          <w:sz w:val="28"/>
          <w:szCs w:val="28"/>
        </w:rPr>
        <w:t>CTR-eligible</w:t>
      </w:r>
      <w:r w:rsidR="007F0584" w:rsidRPr="00A23757">
        <w:rPr>
          <w:sz w:val="28"/>
          <w:szCs w:val="28"/>
        </w:rPr>
        <w:t xml:space="preserve"> (preferred) S</w:t>
      </w:r>
      <w:r w:rsidRPr="00A23757">
        <w:rPr>
          <w:sz w:val="28"/>
          <w:szCs w:val="28"/>
        </w:rPr>
        <w:t xml:space="preserve">ee </w:t>
      </w:r>
      <w:hyperlink r:id="rId7" w:history="1">
        <w:r w:rsidRPr="00A23757">
          <w:rPr>
            <w:rStyle w:val="Hyperlink"/>
            <w:sz w:val="28"/>
            <w:szCs w:val="28"/>
          </w:rPr>
          <w:t>NCRA Eligi</w:t>
        </w:r>
        <w:r w:rsidR="007F0584" w:rsidRPr="00A23757">
          <w:rPr>
            <w:rStyle w:val="Hyperlink"/>
            <w:sz w:val="28"/>
            <w:szCs w:val="28"/>
          </w:rPr>
          <w:t>bility Criteria</w:t>
        </w:r>
      </w:hyperlink>
      <w:r w:rsidR="007F0584" w:rsidRPr="00A23757">
        <w:rPr>
          <w:sz w:val="28"/>
          <w:szCs w:val="28"/>
        </w:rPr>
        <w:t>; OR</w:t>
      </w:r>
    </w:p>
    <w:p w14:paraId="2CF7BC3C" w14:textId="05696B2B" w:rsidR="007F0584" w:rsidRPr="00A23757" w:rsidRDefault="007F0584" w:rsidP="00FA1083">
      <w:pPr>
        <w:pStyle w:val="ListParagraph"/>
        <w:numPr>
          <w:ilvl w:val="0"/>
          <w:numId w:val="1"/>
        </w:numPr>
        <w:rPr>
          <w:sz w:val="28"/>
          <w:szCs w:val="28"/>
        </w:rPr>
      </w:pPr>
      <w:r w:rsidRPr="00A23757">
        <w:rPr>
          <w:sz w:val="28"/>
          <w:szCs w:val="28"/>
        </w:rPr>
        <w:t>Engaged in the cancer registry field in some other way; OR</w:t>
      </w:r>
    </w:p>
    <w:p w14:paraId="6CD4E2B1" w14:textId="6D9F00E9" w:rsidR="007F0584" w:rsidRPr="00A23757" w:rsidRDefault="007F0584" w:rsidP="00FA1083">
      <w:pPr>
        <w:pStyle w:val="ListParagraph"/>
        <w:numPr>
          <w:ilvl w:val="0"/>
          <w:numId w:val="1"/>
        </w:numPr>
        <w:rPr>
          <w:sz w:val="28"/>
          <w:szCs w:val="28"/>
        </w:rPr>
      </w:pPr>
      <w:r w:rsidRPr="00A23757">
        <w:rPr>
          <w:sz w:val="28"/>
          <w:szCs w:val="28"/>
        </w:rPr>
        <w:t>Engaged in the HIM/HIT field AND</w:t>
      </w:r>
    </w:p>
    <w:p w14:paraId="07F2E7C7" w14:textId="55939783" w:rsidR="007F0584" w:rsidRDefault="007F0584" w:rsidP="00FA1083">
      <w:pPr>
        <w:pStyle w:val="ListParagraph"/>
        <w:numPr>
          <w:ilvl w:val="0"/>
          <w:numId w:val="1"/>
        </w:numPr>
        <w:rPr>
          <w:sz w:val="28"/>
          <w:szCs w:val="28"/>
        </w:rPr>
      </w:pPr>
      <w:r w:rsidRPr="00A23757">
        <w:rPr>
          <w:sz w:val="28"/>
          <w:szCs w:val="28"/>
        </w:rPr>
        <w:t>Understands the nature of the job</w:t>
      </w:r>
    </w:p>
    <w:p w14:paraId="0966ADF5" w14:textId="6CC3F8F0" w:rsidR="007F0584" w:rsidRPr="00A23757" w:rsidRDefault="007F0584" w:rsidP="007F0584">
      <w:pPr>
        <w:spacing w:after="0"/>
        <w:rPr>
          <w:sz w:val="28"/>
          <w:szCs w:val="28"/>
        </w:rPr>
      </w:pPr>
      <w:r w:rsidRPr="00A23757">
        <w:rPr>
          <w:sz w:val="28"/>
          <w:szCs w:val="28"/>
        </w:rPr>
        <w:t>Attracting Ideal Candidates</w:t>
      </w:r>
    </w:p>
    <w:p w14:paraId="7AB12041" w14:textId="3365A0D0" w:rsidR="00000000" w:rsidRPr="00A23757" w:rsidRDefault="00AE7339" w:rsidP="007F0584">
      <w:pPr>
        <w:pStyle w:val="ListParagraph"/>
        <w:numPr>
          <w:ilvl w:val="0"/>
          <w:numId w:val="2"/>
        </w:numPr>
        <w:rPr>
          <w:sz w:val="28"/>
          <w:szCs w:val="28"/>
        </w:rPr>
      </w:pPr>
      <w:r w:rsidRPr="00A23757">
        <w:rPr>
          <w:sz w:val="28"/>
          <w:szCs w:val="28"/>
        </w:rPr>
        <w:t xml:space="preserve">Partner with a </w:t>
      </w:r>
      <w:hyperlink r:id="rId8" w:history="1">
        <w:r w:rsidRPr="00A23757">
          <w:rPr>
            <w:rStyle w:val="Hyperlink"/>
            <w:sz w:val="28"/>
            <w:szCs w:val="28"/>
          </w:rPr>
          <w:t>NCRA-Accredited Associate Degree or Certificate program</w:t>
        </w:r>
      </w:hyperlink>
      <w:r w:rsidRPr="00A23757">
        <w:rPr>
          <w:sz w:val="28"/>
          <w:szCs w:val="28"/>
        </w:rPr>
        <w:t xml:space="preserve"> to identify students in your area in need of clinical hours f</w:t>
      </w:r>
      <w:r w:rsidR="00A23757">
        <w:rPr>
          <w:sz w:val="28"/>
          <w:szCs w:val="28"/>
        </w:rPr>
        <w:t>or completion of their program.</w:t>
      </w:r>
    </w:p>
    <w:p w14:paraId="782F6754" w14:textId="0850C003" w:rsidR="00000000" w:rsidRPr="00A23757" w:rsidRDefault="00AE7339" w:rsidP="007F0584">
      <w:pPr>
        <w:pStyle w:val="ListParagraph"/>
        <w:numPr>
          <w:ilvl w:val="0"/>
          <w:numId w:val="2"/>
        </w:numPr>
        <w:rPr>
          <w:sz w:val="28"/>
          <w:szCs w:val="28"/>
        </w:rPr>
      </w:pPr>
      <w:r w:rsidRPr="00A23757">
        <w:rPr>
          <w:sz w:val="28"/>
          <w:szCs w:val="28"/>
        </w:rPr>
        <w:t>Partner with HIM/HIT degree programs</w:t>
      </w:r>
      <w:r w:rsidR="007F0584" w:rsidRPr="00A23757">
        <w:rPr>
          <w:sz w:val="28"/>
          <w:szCs w:val="28"/>
        </w:rPr>
        <w:t xml:space="preserve"> at local colleges and universities</w:t>
      </w:r>
    </w:p>
    <w:p w14:paraId="4D9BFC53" w14:textId="3B9DDFE8" w:rsidR="00000000" w:rsidRPr="00A23757" w:rsidRDefault="00AE7339" w:rsidP="007F0584">
      <w:pPr>
        <w:pStyle w:val="ListParagraph"/>
        <w:numPr>
          <w:ilvl w:val="0"/>
          <w:numId w:val="2"/>
        </w:numPr>
        <w:rPr>
          <w:sz w:val="28"/>
          <w:szCs w:val="28"/>
        </w:rPr>
      </w:pPr>
      <w:r w:rsidRPr="00A23757">
        <w:rPr>
          <w:sz w:val="28"/>
          <w:szCs w:val="28"/>
        </w:rPr>
        <w:t>Host Student Days (see NA</w:t>
      </w:r>
      <w:r w:rsidRPr="00A23757">
        <w:rPr>
          <w:sz w:val="28"/>
          <w:szCs w:val="28"/>
        </w:rPr>
        <w:t>ACCR R&amp;R Toolkit)</w:t>
      </w:r>
      <w:r w:rsidR="00A23757">
        <w:rPr>
          <w:sz w:val="28"/>
          <w:szCs w:val="28"/>
        </w:rPr>
        <w:t xml:space="preserve"> to give cancer registry and HIM/HIT students an opportunity to see what the central registry is all about. </w:t>
      </w:r>
      <w:bookmarkStart w:id="0" w:name="_GoBack"/>
      <w:bookmarkEnd w:id="0"/>
    </w:p>
    <w:p w14:paraId="742BCAE6" w14:textId="6CDB59CD" w:rsidR="00000000" w:rsidRPr="00A23757" w:rsidRDefault="00AE7339" w:rsidP="007F0584">
      <w:pPr>
        <w:pStyle w:val="ListParagraph"/>
        <w:numPr>
          <w:ilvl w:val="0"/>
          <w:numId w:val="2"/>
        </w:numPr>
        <w:rPr>
          <w:sz w:val="28"/>
          <w:szCs w:val="28"/>
        </w:rPr>
      </w:pPr>
      <w:r w:rsidRPr="00A23757">
        <w:rPr>
          <w:sz w:val="28"/>
          <w:szCs w:val="28"/>
        </w:rPr>
        <w:t xml:space="preserve">Give presentations at local colleges </w:t>
      </w:r>
      <w:r w:rsidR="007F0584" w:rsidRPr="00A23757">
        <w:rPr>
          <w:sz w:val="28"/>
          <w:szCs w:val="28"/>
        </w:rPr>
        <w:t xml:space="preserve">and universities </w:t>
      </w:r>
      <w:r w:rsidRPr="00A23757">
        <w:rPr>
          <w:sz w:val="28"/>
          <w:szCs w:val="28"/>
        </w:rPr>
        <w:t>offering HIM/HIT degree programs</w:t>
      </w:r>
    </w:p>
    <w:p w14:paraId="3531FDB5" w14:textId="77777777" w:rsidR="007F0584" w:rsidRPr="00A23757" w:rsidRDefault="007F0584" w:rsidP="007F0584">
      <w:pPr>
        <w:pStyle w:val="ListParagraph"/>
        <w:ind w:left="1440"/>
        <w:rPr>
          <w:sz w:val="28"/>
          <w:szCs w:val="28"/>
        </w:rPr>
      </w:pPr>
    </w:p>
    <w:sectPr w:rsidR="007F0584" w:rsidRPr="00A23757" w:rsidSect="00137F5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9C09D" w14:textId="77777777" w:rsidR="00AE7339" w:rsidRDefault="00AE7339">
      <w:pPr>
        <w:spacing w:before="0" w:after="0"/>
      </w:pPr>
      <w:r>
        <w:separator/>
      </w:r>
    </w:p>
  </w:endnote>
  <w:endnote w:type="continuationSeparator" w:id="0">
    <w:p w14:paraId="57256698" w14:textId="77777777" w:rsidR="00AE7339" w:rsidRDefault="00AE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3F56" w14:textId="77777777" w:rsidR="00FC6CC1" w:rsidRDefault="00AE73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1329" w14:textId="77777777" w:rsidR="00A00F56" w:rsidRPr="00A00F56" w:rsidRDefault="00CA3379" w:rsidP="00A00F56">
    <w:pPr>
      <w:pStyle w:val="Footer"/>
      <w:tabs>
        <w:tab w:val="clear" w:pos="9360"/>
        <w:tab w:val="right" w:pos="10800"/>
      </w:tabs>
      <w:ind w:left="0" w:right="0"/>
      <w:rPr>
        <w:color w:val="FFFFFF" w:themeColor="background1"/>
        <w:sz w:val="20"/>
      </w:rPr>
    </w:pPr>
    <w:r w:rsidRPr="00A00F56">
      <w:rPr>
        <w:color w:val="FFFFFF" w:themeColor="background1"/>
        <w:sz w:val="20"/>
      </w:rPr>
      <w:t>NAACCR Professional Development Steering Committee</w:t>
    </w:r>
    <w:r w:rsidRPr="00A00F56">
      <w:rPr>
        <w:color w:val="FFFFFF" w:themeColor="background1"/>
        <w:sz w:val="20"/>
      </w:rPr>
      <w:tab/>
    </w:r>
    <w:r w:rsidRPr="00A00F56">
      <w:rPr>
        <w:color w:val="FFFFFF" w:themeColor="background1"/>
        <w:sz w:val="20"/>
      </w:rPr>
      <w:tab/>
      <w:t>May 2019</w:t>
    </w:r>
  </w:p>
  <w:p w14:paraId="76FCFADC" w14:textId="77777777" w:rsidR="00137F5B" w:rsidRPr="00A00F56" w:rsidRDefault="00CA3379" w:rsidP="00A00F56">
    <w:pPr>
      <w:pStyle w:val="Footer"/>
      <w:ind w:left="0"/>
      <w:rPr>
        <w:sz w:val="20"/>
      </w:rPr>
    </w:pPr>
    <w:r w:rsidRPr="00A00F56">
      <w:rPr>
        <w:color w:val="FFFFFF" w:themeColor="background1"/>
        <w:sz w:val="20"/>
      </w:rPr>
      <w:t>Recruitment &amp; Retention Toolkit</w:t>
    </w:r>
    <w:r w:rsidRPr="0041428F">
      <w:rPr>
        <w:noProof/>
        <w:lang w:eastAsia="en-US"/>
      </w:rPr>
      <mc:AlternateContent>
        <mc:Choice Requires="wpg">
          <w:drawing>
            <wp:anchor distT="0" distB="0" distL="114300" distR="114300" simplePos="0" relativeHeight="251657216" behindDoc="1" locked="0" layoutInCell="1" allowOverlap="1" wp14:anchorId="1D9F02A6" wp14:editId="78355F89">
              <wp:simplePos x="0" y="0"/>
              <wp:positionH relativeFrom="column">
                <wp:posOffset>-533400</wp:posOffset>
              </wp:positionH>
              <wp:positionV relativeFrom="paragraph">
                <wp:posOffset>-1503680</wp:posOffset>
              </wp:positionV>
              <wp:extent cx="8248650" cy="2124075"/>
              <wp:effectExtent l="0" t="0" r="0" b="9525"/>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212407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63B5909A">
            <v:group id="Graphic 17" style="position:absolute;margin-left:-42pt;margin-top:-118.4pt;width:649.5pt;height:167.25pt;rotation:180;z-index:-251657216;mso-width-relative:margin;mso-height-relative:margin" alt="Curved accent shapes that collectively build the header design" coordsize="60055,19240" coordorigin="-71,-71" o:spid="_x0000_s1026" w14:anchorId="6AA38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">
              <v:shape id="Freeform: Shape 20" style="position:absolute;left:21216;top:-71;width:38767;height:17620;visibility:visible;mso-wrap-style:square;v-text-anchor:middle" coordsize="3876675,1762125" o:spid="_x0000_s1027" fillcolor="#629dd1 [3205]" stroked="f"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v:stroke joinstyle="miter"/>
                <v:path arrowok="t" o:connecttype="custom" o:connectlocs="3869531,1359694;2359819,1744504;7144,1287304;7144,7144;3869531,7144;3869531,1359694" o:connectangles="0,0,0,0,0,0"/>
              </v:shape>
              <v:shape id="Freeform: Shape 22" style="position:absolute;left:-71;top:-71;width:60007;height:19240;visibility:visible;mso-wrap-style:square;v-text-anchor:middle" coordsize="6000750,1924050" o:spid="_x0000_s1028" fillcolor="#4a66ac [3204]"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v:stroke joinstyle="miter"/>
                <v:path arrowok="t" o:connecttype="custom" o:connectlocs="7144,1699736;2934176,1484471;5998369,893921;5998369,7144;7144,7144;7144,1699736" o:connectangles="0,0,0,0,0,0"/>
              </v:shape>
              <v:shape id="Freeform: Shape 23" style="position:absolute;left:-71;top:-71;width:60007;height:9048;visibility:visible;mso-wrap-style:square;v-text-anchor:middle" coordsize="6000750,904875" o:spid="_x0000_s1029" fillcolor="#4a66ac [3204]" stroked="f"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v:fill type="gradient" color2="#90a1cf [1940]" angle="90" focus="100%" rotate="t"/>
                <v:stroke joinstyle="miter"/>
                <v:path arrowok="t" o:connecttype="custom" o:connectlocs="7144,7144;7144,613886;3546634,574834;5998369,893921;5998369,7144;7144,7144" o:connectangles="0,0,0,0,0,0"/>
              </v:shape>
              <v:shape id="Freeform: Shape 24" style="position:absolute;left:31761;top:9244;width:28194;height:8286;visibility:visible;mso-wrap-style:square;v-text-anchor:middle" coordsize="2819400,828675" o:spid="_x0000_s1030" fillcolor="#629dd1 [3205]" stroked="f"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v:fill type="gradient" color2="#3476b1 [2405]" angle="90" focus="100%"/>
                <v:stroke joinstyle="miter"/>
                <v:path arrowok="t" o:connecttype="custom" o:connectlocs="7144,481489;1305401,812959;2815114,428149;2815114,7144;7144,481489" o:connectangles="0,0,0,0,0"/>
              </v:shap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BF3E" w14:textId="77777777" w:rsidR="007B41C0" w:rsidRPr="007B41C0" w:rsidRDefault="00CA3379" w:rsidP="00A00F56">
    <w:pPr>
      <w:pStyle w:val="Footer"/>
      <w:tabs>
        <w:tab w:val="clear" w:pos="9360"/>
        <w:tab w:val="right" w:pos="10800"/>
      </w:tabs>
      <w:ind w:left="0" w:right="0"/>
      <w:rPr>
        <w:sz w:val="20"/>
      </w:rPr>
    </w:pPr>
    <w:r w:rsidRPr="007B41C0">
      <w:rPr>
        <w:sz w:val="20"/>
      </w:rPr>
      <w:t>NAACCR Professional Development Steering Committee</w:t>
    </w:r>
    <w:r>
      <w:rPr>
        <w:sz w:val="20"/>
      </w:rPr>
      <w:tab/>
    </w:r>
    <w:r>
      <w:rPr>
        <w:sz w:val="20"/>
      </w:rPr>
      <w:tab/>
      <w:t>May 2019</w:t>
    </w:r>
  </w:p>
  <w:p w14:paraId="60A067AB" w14:textId="77777777" w:rsidR="007B41C0" w:rsidRPr="007B41C0" w:rsidRDefault="00CA3379" w:rsidP="007B41C0">
    <w:pPr>
      <w:pStyle w:val="Footer"/>
      <w:ind w:left="0"/>
      <w:rPr>
        <w:sz w:val="20"/>
      </w:rPr>
    </w:pPr>
    <w:r w:rsidRPr="007B41C0">
      <w:rPr>
        <w:sz w:val="20"/>
      </w:rPr>
      <w:t>Recruitment &amp; Retention Toolkit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0F784" w14:textId="77777777" w:rsidR="00AE7339" w:rsidRDefault="00AE7339">
      <w:pPr>
        <w:spacing w:before="0" w:after="0"/>
      </w:pPr>
      <w:r>
        <w:separator/>
      </w:r>
    </w:p>
  </w:footnote>
  <w:footnote w:type="continuationSeparator" w:id="0">
    <w:p w14:paraId="5F7DE887" w14:textId="77777777" w:rsidR="00AE7339" w:rsidRDefault="00AE733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8A1C" w14:textId="77777777" w:rsidR="00FC6CC1" w:rsidRDefault="00AE73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7725" w14:textId="77777777" w:rsidR="00FC6CC1" w:rsidRDefault="00AE73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5EA7" w14:textId="4A95F9EB" w:rsidR="00FC6CC1" w:rsidRDefault="00AE73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E04"/>
    <w:multiLevelType w:val="hybridMultilevel"/>
    <w:tmpl w:val="8D2C5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0F61F7"/>
    <w:multiLevelType w:val="hybridMultilevel"/>
    <w:tmpl w:val="F398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A204A7"/>
    <w:multiLevelType w:val="hybridMultilevel"/>
    <w:tmpl w:val="635E6EF0"/>
    <w:lvl w:ilvl="0" w:tplc="7806FC74">
      <w:start w:val="1"/>
      <w:numFmt w:val="bullet"/>
      <w:lvlText w:val=""/>
      <w:lvlJc w:val="left"/>
      <w:pPr>
        <w:tabs>
          <w:tab w:val="num" w:pos="720"/>
        </w:tabs>
        <w:ind w:left="720" w:hanging="360"/>
      </w:pPr>
      <w:rPr>
        <w:rFonts w:ascii="Wingdings 3" w:hAnsi="Wingdings 3" w:hint="default"/>
      </w:rPr>
    </w:lvl>
    <w:lvl w:ilvl="1" w:tplc="94F0445E" w:tentative="1">
      <w:start w:val="1"/>
      <w:numFmt w:val="bullet"/>
      <w:lvlText w:val=""/>
      <w:lvlJc w:val="left"/>
      <w:pPr>
        <w:tabs>
          <w:tab w:val="num" w:pos="1440"/>
        </w:tabs>
        <w:ind w:left="1440" w:hanging="360"/>
      </w:pPr>
      <w:rPr>
        <w:rFonts w:ascii="Wingdings 3" w:hAnsi="Wingdings 3" w:hint="default"/>
      </w:rPr>
    </w:lvl>
    <w:lvl w:ilvl="2" w:tplc="31143E38" w:tentative="1">
      <w:start w:val="1"/>
      <w:numFmt w:val="bullet"/>
      <w:lvlText w:val=""/>
      <w:lvlJc w:val="left"/>
      <w:pPr>
        <w:tabs>
          <w:tab w:val="num" w:pos="2160"/>
        </w:tabs>
        <w:ind w:left="2160" w:hanging="360"/>
      </w:pPr>
      <w:rPr>
        <w:rFonts w:ascii="Wingdings 3" w:hAnsi="Wingdings 3" w:hint="default"/>
      </w:rPr>
    </w:lvl>
    <w:lvl w:ilvl="3" w:tplc="6714C0E0" w:tentative="1">
      <w:start w:val="1"/>
      <w:numFmt w:val="bullet"/>
      <w:lvlText w:val=""/>
      <w:lvlJc w:val="left"/>
      <w:pPr>
        <w:tabs>
          <w:tab w:val="num" w:pos="2880"/>
        </w:tabs>
        <w:ind w:left="2880" w:hanging="360"/>
      </w:pPr>
      <w:rPr>
        <w:rFonts w:ascii="Wingdings 3" w:hAnsi="Wingdings 3" w:hint="default"/>
      </w:rPr>
    </w:lvl>
    <w:lvl w:ilvl="4" w:tplc="D6B6842A" w:tentative="1">
      <w:start w:val="1"/>
      <w:numFmt w:val="bullet"/>
      <w:lvlText w:val=""/>
      <w:lvlJc w:val="left"/>
      <w:pPr>
        <w:tabs>
          <w:tab w:val="num" w:pos="3600"/>
        </w:tabs>
        <w:ind w:left="3600" w:hanging="360"/>
      </w:pPr>
      <w:rPr>
        <w:rFonts w:ascii="Wingdings 3" w:hAnsi="Wingdings 3" w:hint="default"/>
      </w:rPr>
    </w:lvl>
    <w:lvl w:ilvl="5" w:tplc="9E022E1A" w:tentative="1">
      <w:start w:val="1"/>
      <w:numFmt w:val="bullet"/>
      <w:lvlText w:val=""/>
      <w:lvlJc w:val="left"/>
      <w:pPr>
        <w:tabs>
          <w:tab w:val="num" w:pos="4320"/>
        </w:tabs>
        <w:ind w:left="4320" w:hanging="360"/>
      </w:pPr>
      <w:rPr>
        <w:rFonts w:ascii="Wingdings 3" w:hAnsi="Wingdings 3" w:hint="default"/>
      </w:rPr>
    </w:lvl>
    <w:lvl w:ilvl="6" w:tplc="1A7EAC1E" w:tentative="1">
      <w:start w:val="1"/>
      <w:numFmt w:val="bullet"/>
      <w:lvlText w:val=""/>
      <w:lvlJc w:val="left"/>
      <w:pPr>
        <w:tabs>
          <w:tab w:val="num" w:pos="5040"/>
        </w:tabs>
        <w:ind w:left="5040" w:hanging="360"/>
      </w:pPr>
      <w:rPr>
        <w:rFonts w:ascii="Wingdings 3" w:hAnsi="Wingdings 3" w:hint="default"/>
      </w:rPr>
    </w:lvl>
    <w:lvl w:ilvl="7" w:tplc="8EEA308E" w:tentative="1">
      <w:start w:val="1"/>
      <w:numFmt w:val="bullet"/>
      <w:lvlText w:val=""/>
      <w:lvlJc w:val="left"/>
      <w:pPr>
        <w:tabs>
          <w:tab w:val="num" w:pos="5760"/>
        </w:tabs>
        <w:ind w:left="5760" w:hanging="360"/>
      </w:pPr>
      <w:rPr>
        <w:rFonts w:ascii="Wingdings 3" w:hAnsi="Wingdings 3" w:hint="default"/>
      </w:rPr>
    </w:lvl>
    <w:lvl w:ilvl="8" w:tplc="0466FC6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79"/>
    <w:rsid w:val="000710BA"/>
    <w:rsid w:val="0046036A"/>
    <w:rsid w:val="00593CFE"/>
    <w:rsid w:val="006400C2"/>
    <w:rsid w:val="007C3885"/>
    <w:rsid w:val="007F0584"/>
    <w:rsid w:val="008F228A"/>
    <w:rsid w:val="00922181"/>
    <w:rsid w:val="009D424E"/>
    <w:rsid w:val="00A05309"/>
    <w:rsid w:val="00A0752C"/>
    <w:rsid w:val="00A23757"/>
    <w:rsid w:val="00AE7339"/>
    <w:rsid w:val="00CA3379"/>
    <w:rsid w:val="00D73892"/>
    <w:rsid w:val="00FA1083"/>
    <w:rsid w:val="7039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0E57F"/>
  <w15:chartTrackingRefBased/>
  <w15:docId w15:val="{8A26CDA6-9294-4256-99C6-8FB31E84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379"/>
    <w:pPr>
      <w:spacing w:before="40" w:after="360" w:line="240" w:lineRule="auto"/>
      <w:ind w:left="720" w:right="720"/>
    </w:pPr>
    <w:rPr>
      <w:color w:val="595959" w:themeColor="text1" w:themeTint="A6"/>
      <w:kern w:val="20"/>
      <w:sz w:val="24"/>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379"/>
    <w:pPr>
      <w:spacing w:after="0"/>
      <w:jc w:val="right"/>
    </w:pPr>
  </w:style>
  <w:style w:type="character" w:customStyle="1" w:styleId="HeaderChar">
    <w:name w:val="Header Char"/>
    <w:basedOn w:val="DefaultParagraphFont"/>
    <w:link w:val="Header"/>
    <w:uiPriority w:val="99"/>
    <w:rsid w:val="00CA3379"/>
    <w:rPr>
      <w:color w:val="595959" w:themeColor="text1" w:themeTint="A6"/>
      <w:kern w:val="20"/>
      <w:sz w:val="24"/>
      <w:szCs w:val="20"/>
      <w:lang w:eastAsia="ja-JP"/>
    </w:rPr>
  </w:style>
  <w:style w:type="paragraph" w:customStyle="1" w:styleId="ContactInfo">
    <w:name w:val="Contact Info"/>
    <w:basedOn w:val="Normal"/>
    <w:uiPriority w:val="1"/>
    <w:qFormat/>
    <w:rsid w:val="00CA3379"/>
    <w:pPr>
      <w:spacing w:before="0" w:after="0"/>
    </w:pPr>
    <w:rPr>
      <w:color w:val="FFFFFF" w:themeColor="background1"/>
    </w:rPr>
  </w:style>
  <w:style w:type="paragraph" w:styleId="NormalWeb">
    <w:name w:val="Normal (Web)"/>
    <w:basedOn w:val="Normal"/>
    <w:uiPriority w:val="99"/>
    <w:semiHidden/>
    <w:unhideWhenUsed/>
    <w:rsid w:val="00CA3379"/>
    <w:pPr>
      <w:spacing w:before="100" w:beforeAutospacing="1" w:after="100" w:afterAutospacing="1"/>
    </w:pPr>
    <w:rPr>
      <w:rFonts w:ascii="Times New Roman" w:eastAsiaTheme="minorEastAsia" w:hAnsi="Times New Roman" w:cs="Times New Roman"/>
      <w:color w:val="auto"/>
      <w:kern w:val="0"/>
      <w:szCs w:val="24"/>
    </w:rPr>
  </w:style>
  <w:style w:type="paragraph" w:styleId="Footer">
    <w:name w:val="footer"/>
    <w:basedOn w:val="Normal"/>
    <w:link w:val="FooterChar"/>
    <w:uiPriority w:val="99"/>
    <w:unhideWhenUsed/>
    <w:rsid w:val="00CA3379"/>
    <w:pPr>
      <w:tabs>
        <w:tab w:val="center" w:pos="4680"/>
        <w:tab w:val="right" w:pos="9360"/>
      </w:tabs>
      <w:spacing w:before="0" w:after="0"/>
    </w:pPr>
  </w:style>
  <w:style w:type="character" w:customStyle="1" w:styleId="FooterChar">
    <w:name w:val="Footer Char"/>
    <w:basedOn w:val="DefaultParagraphFont"/>
    <w:link w:val="Footer"/>
    <w:uiPriority w:val="99"/>
    <w:rsid w:val="00CA3379"/>
    <w:rPr>
      <w:color w:val="595959" w:themeColor="text1" w:themeTint="A6"/>
      <w:kern w:val="20"/>
      <w:sz w:val="24"/>
      <w:szCs w:val="20"/>
      <w:lang w:eastAsia="ja-JP"/>
    </w:rPr>
  </w:style>
  <w:style w:type="paragraph" w:styleId="ListParagraph">
    <w:name w:val="List Paragraph"/>
    <w:basedOn w:val="Normal"/>
    <w:uiPriority w:val="34"/>
    <w:qFormat/>
    <w:rsid w:val="00FA1083"/>
    <w:pPr>
      <w:contextualSpacing/>
    </w:pPr>
  </w:style>
  <w:style w:type="character" w:styleId="Hyperlink">
    <w:name w:val="Hyperlink"/>
    <w:basedOn w:val="DefaultParagraphFont"/>
    <w:uiPriority w:val="99"/>
    <w:unhideWhenUsed/>
    <w:rsid w:val="007F0584"/>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04852">
      <w:bodyDiv w:val="1"/>
      <w:marLeft w:val="0"/>
      <w:marRight w:val="0"/>
      <w:marTop w:val="0"/>
      <w:marBottom w:val="0"/>
      <w:divBdr>
        <w:top w:val="none" w:sz="0" w:space="0" w:color="auto"/>
        <w:left w:val="none" w:sz="0" w:space="0" w:color="auto"/>
        <w:bottom w:val="none" w:sz="0" w:space="0" w:color="auto"/>
        <w:right w:val="none" w:sz="0" w:space="0" w:color="auto"/>
      </w:divBdr>
      <w:divsChild>
        <w:div w:id="824584995">
          <w:marLeft w:val="547"/>
          <w:marRight w:val="0"/>
          <w:marTop w:val="200"/>
          <w:marBottom w:val="0"/>
          <w:divBdr>
            <w:top w:val="none" w:sz="0" w:space="0" w:color="auto"/>
            <w:left w:val="none" w:sz="0" w:space="0" w:color="auto"/>
            <w:bottom w:val="none" w:sz="0" w:space="0" w:color="auto"/>
            <w:right w:val="none" w:sz="0" w:space="0" w:color="auto"/>
          </w:divBdr>
        </w:div>
        <w:div w:id="351297127">
          <w:marLeft w:val="547"/>
          <w:marRight w:val="0"/>
          <w:marTop w:val="200"/>
          <w:marBottom w:val="0"/>
          <w:divBdr>
            <w:top w:val="none" w:sz="0" w:space="0" w:color="auto"/>
            <w:left w:val="none" w:sz="0" w:space="0" w:color="auto"/>
            <w:bottom w:val="none" w:sz="0" w:space="0" w:color="auto"/>
            <w:right w:val="none" w:sz="0" w:space="0" w:color="auto"/>
          </w:divBdr>
        </w:div>
        <w:div w:id="1927690964">
          <w:marLeft w:val="547"/>
          <w:marRight w:val="0"/>
          <w:marTop w:val="200"/>
          <w:marBottom w:val="0"/>
          <w:divBdr>
            <w:top w:val="none" w:sz="0" w:space="0" w:color="auto"/>
            <w:left w:val="none" w:sz="0" w:space="0" w:color="auto"/>
            <w:bottom w:val="none" w:sz="0" w:space="0" w:color="auto"/>
            <w:right w:val="none" w:sz="0" w:space="0" w:color="auto"/>
          </w:divBdr>
        </w:div>
        <w:div w:id="197571829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ra-usa.org/Education/Accredited-Education-Programs/Associate-and-Certificate-Progra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cra-usa.org/CTR/Potential-CTRs/Eligibili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Stephanie</dc:creator>
  <cp:keywords/>
  <dc:description/>
  <cp:lastModifiedBy>Stephanie M. Hill</cp:lastModifiedBy>
  <cp:revision>6</cp:revision>
  <dcterms:created xsi:type="dcterms:W3CDTF">2020-03-26T13:44:00Z</dcterms:created>
  <dcterms:modified xsi:type="dcterms:W3CDTF">2020-03-26T14:37:00Z</dcterms:modified>
</cp:coreProperties>
</file>