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96" w:rsidRDefault="00116996" w:rsidP="006E3CAC">
      <w:pPr>
        <w:spacing w:after="0" w:line="240" w:lineRule="auto"/>
        <w:jc w:val="center"/>
        <w:rPr>
          <w:b/>
        </w:rPr>
      </w:pPr>
      <w:bookmarkStart w:id="0" w:name="_GoBack"/>
      <w:r w:rsidRPr="006C199F">
        <w:rPr>
          <w:b/>
        </w:rPr>
        <w:t xml:space="preserve">NAACCR </w:t>
      </w:r>
      <w:r w:rsidR="006C4E1F">
        <w:rPr>
          <w:b/>
        </w:rPr>
        <w:t>Strategic Alliances</w:t>
      </w:r>
      <w:r w:rsidR="00694C5C">
        <w:rPr>
          <w:b/>
        </w:rPr>
        <w:t xml:space="preserve"> </w:t>
      </w:r>
      <w:r w:rsidRPr="006C199F">
        <w:rPr>
          <w:b/>
        </w:rPr>
        <w:t>Steering Committee</w:t>
      </w:r>
      <w:r w:rsidR="00694C5C">
        <w:rPr>
          <w:b/>
        </w:rPr>
        <w:t xml:space="preserve"> (SC)</w:t>
      </w:r>
    </w:p>
    <w:p w:rsidR="00694C5C" w:rsidRDefault="00694C5C" w:rsidP="006E3CAC">
      <w:pPr>
        <w:spacing w:after="0" w:line="240" w:lineRule="auto"/>
        <w:jc w:val="center"/>
        <w:rPr>
          <w:b/>
        </w:rPr>
      </w:pPr>
      <w:r>
        <w:rPr>
          <w:b/>
        </w:rPr>
        <w:t>TEAM CHARTER</w:t>
      </w:r>
      <w:bookmarkEnd w:id="0"/>
    </w:p>
    <w:p w:rsidR="00327408" w:rsidRDefault="00327408" w:rsidP="00327408">
      <w:pPr>
        <w:pStyle w:val="paragraph"/>
        <w:spacing w:before="0" w:beforeAutospacing="0" w:after="0" w:afterAutospacing="0"/>
        <w:textAlignment w:val="baseline"/>
        <w:rPr>
          <w:rFonts w:ascii="Segoe UI" w:hAnsi="Segoe UI" w:cs="Segoe UI"/>
          <w:sz w:val="18"/>
          <w:szCs w:val="18"/>
        </w:rPr>
      </w:pPr>
      <w:r>
        <w:rPr>
          <w:rStyle w:val="eop"/>
        </w:rPr>
        <w:t> </w:t>
      </w:r>
    </w:p>
    <w:p w:rsidR="00603A71" w:rsidRDefault="00FC590A" w:rsidP="0032740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color w:val="002060"/>
        </w:rPr>
        <w:t>Background</w:t>
      </w:r>
      <w:r w:rsidR="00327408">
        <w:rPr>
          <w:rStyle w:val="normaltextrun"/>
          <w:rFonts w:ascii="Calibri" w:hAnsi="Calibri" w:cs="Calibri"/>
          <w:b/>
          <w:bCs/>
          <w:color w:val="002060"/>
        </w:rPr>
        <w:t>: </w:t>
      </w:r>
      <w:r w:rsidR="00327408">
        <w:rPr>
          <w:rStyle w:val="normaltextrun"/>
          <w:rFonts w:ascii="Calibri" w:hAnsi="Calibri" w:cs="Calibri"/>
        </w:rPr>
        <w:t>The need to strengthen and expand relationships with key stakeholders, especially </w:t>
      </w:r>
      <w:r w:rsidR="002E2A20">
        <w:rPr>
          <w:rStyle w:val="normaltextrun"/>
          <w:rFonts w:ascii="Calibri" w:hAnsi="Calibri" w:cs="Calibri"/>
        </w:rPr>
        <w:t>Sponsoring Member Organizations (</w:t>
      </w:r>
      <w:r w:rsidR="00327408">
        <w:rPr>
          <w:rStyle w:val="normaltextrun"/>
          <w:rFonts w:ascii="Calibri" w:hAnsi="Calibri" w:cs="Calibri"/>
        </w:rPr>
        <w:t>SMO</w:t>
      </w:r>
      <w:r w:rsidR="002E2A20">
        <w:rPr>
          <w:rStyle w:val="normaltextrun"/>
          <w:rFonts w:ascii="Calibri" w:hAnsi="Calibri" w:cs="Calibri"/>
        </w:rPr>
        <w:t>)</w:t>
      </w:r>
      <w:r w:rsidR="00327408">
        <w:rPr>
          <w:rStyle w:val="normaltextrun"/>
          <w:rFonts w:ascii="Calibri" w:hAnsi="Calibri" w:cs="Calibri"/>
        </w:rPr>
        <w:t>, remains critical for NAACCR. Changes in personnel at various organizations necessitate renewed efforts to strengthen and secure the kind of working relations among SMO members that will be required to meet the challenges of the future.</w:t>
      </w:r>
    </w:p>
    <w:p w:rsidR="00603A71" w:rsidRDefault="00603A71" w:rsidP="00327408">
      <w:pPr>
        <w:pStyle w:val="paragraph"/>
        <w:spacing w:before="0" w:beforeAutospacing="0" w:after="0" w:afterAutospacing="0"/>
        <w:textAlignment w:val="baseline"/>
        <w:rPr>
          <w:rStyle w:val="normaltextrun"/>
          <w:rFonts w:ascii="Calibri" w:hAnsi="Calibri" w:cs="Calibri"/>
        </w:rPr>
      </w:pPr>
    </w:p>
    <w:p w:rsidR="00327408" w:rsidRPr="00D204FA" w:rsidRDefault="00327408" w:rsidP="00327408">
      <w:pPr>
        <w:pStyle w:val="paragraph"/>
        <w:spacing w:before="0" w:beforeAutospacing="0" w:after="0" w:afterAutospacing="0"/>
        <w:textAlignment w:val="baseline"/>
        <w:rPr>
          <w:rFonts w:ascii="Calibri" w:hAnsi="Calibri" w:cs="Calibri"/>
        </w:rPr>
      </w:pPr>
      <w:r>
        <w:rPr>
          <w:rStyle w:val="normaltextrun"/>
        </w:rPr>
        <w:t> </w:t>
      </w:r>
      <w:r>
        <w:rPr>
          <w:rStyle w:val="normaltextrun"/>
          <w:rFonts w:ascii="Calibri" w:hAnsi="Calibri" w:cs="Calibri"/>
        </w:rPr>
        <w:t>For similar reasons, the strategic development of new and continuing partnerships in</w:t>
      </w:r>
      <w:r w:rsidR="00603A71">
        <w:rPr>
          <w:rStyle w:val="normaltextrun"/>
          <w:rFonts w:ascii="Calibri" w:hAnsi="Calibri" w:cs="Calibri"/>
        </w:rPr>
        <w:t xml:space="preserve"> cancer surveillance, and other strategic arenas including cancer research, bioinformatics, advocacy</w:t>
      </w:r>
      <w:r>
        <w:rPr>
          <w:rStyle w:val="normaltextrun"/>
          <w:rFonts w:ascii="Calibri" w:hAnsi="Calibri" w:cs="Calibri"/>
        </w:rPr>
        <w:t>, data analytics</w:t>
      </w:r>
      <w:r>
        <w:rPr>
          <w:rStyle w:val="normaltextrun"/>
        </w:rPr>
        <w:t>,</w:t>
      </w:r>
      <w:r>
        <w:rPr>
          <w:rStyle w:val="normaltextrun"/>
          <w:rFonts w:ascii="Calibri" w:hAnsi="Calibri" w:cs="Calibri"/>
        </w:rPr>
        <w:t> and global arenas remains a priority.</w:t>
      </w:r>
      <w:r>
        <w:rPr>
          <w:rStyle w:val="normaltextrun"/>
        </w:rPr>
        <w:t> </w:t>
      </w:r>
      <w:r>
        <w:rPr>
          <w:rStyle w:val="eop"/>
        </w:rPr>
        <w:t> </w:t>
      </w:r>
    </w:p>
    <w:p w:rsidR="00327408" w:rsidRDefault="00327408" w:rsidP="00327408">
      <w:pPr>
        <w:pStyle w:val="paragraph"/>
        <w:spacing w:before="0" w:beforeAutospacing="0" w:after="0" w:afterAutospacing="0"/>
        <w:textAlignment w:val="baseline"/>
        <w:rPr>
          <w:rStyle w:val="normaltextrun"/>
          <w:rFonts w:ascii="Calibri" w:hAnsi="Calibri" w:cs="Calibri"/>
          <w:b/>
          <w:bCs/>
          <w:color w:val="002060"/>
        </w:rPr>
      </w:pPr>
    </w:p>
    <w:p w:rsidR="00327408" w:rsidRDefault="00327408" w:rsidP="0032740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color w:val="002060"/>
        </w:rPr>
        <w:t>Major Goal: Strengthen relationships with SMOs and existing partners, while establishing new alliances with key organizations to promote the NAACCR mission.</w:t>
      </w:r>
      <w:r>
        <w:rPr>
          <w:rStyle w:val="eop"/>
          <w:rFonts w:ascii="Calibri" w:hAnsi="Calibri" w:cs="Calibri"/>
        </w:rPr>
        <w:t> </w:t>
      </w:r>
    </w:p>
    <w:p w:rsidR="00327408" w:rsidRDefault="00327408" w:rsidP="00327408">
      <w:pPr>
        <w:pStyle w:val="paragraph"/>
        <w:spacing w:before="0" w:beforeAutospacing="0" w:after="0" w:afterAutospacing="0"/>
        <w:textAlignment w:val="baseline"/>
        <w:rPr>
          <w:rFonts w:ascii="Segoe UI" w:hAnsi="Segoe UI" w:cs="Segoe UI"/>
          <w:sz w:val="18"/>
          <w:szCs w:val="18"/>
        </w:rPr>
      </w:pPr>
    </w:p>
    <w:p w:rsidR="00327408" w:rsidRDefault="00327408" w:rsidP="00327408">
      <w:pPr>
        <w:pStyle w:val="paragraph"/>
        <w:spacing w:before="0" w:beforeAutospacing="0" w:after="0" w:afterAutospacing="0"/>
        <w:ind w:left="720"/>
        <w:textAlignment w:val="baseline"/>
        <w:rPr>
          <w:rStyle w:val="eop"/>
          <w:rFonts w:ascii="Calibri" w:hAnsi="Calibri" w:cs="Calibri"/>
        </w:rPr>
      </w:pPr>
      <w:r>
        <w:rPr>
          <w:rStyle w:val="normaltextrun"/>
          <w:rFonts w:ascii="Calibri" w:hAnsi="Calibri" w:cs="Calibri"/>
          <w:b/>
          <w:bCs/>
          <w:color w:val="000000"/>
        </w:rPr>
        <w:t>Objective 1:</w:t>
      </w:r>
      <w:r>
        <w:rPr>
          <w:rStyle w:val="normaltextrun"/>
          <w:color w:val="000000"/>
        </w:rPr>
        <w:t> </w:t>
      </w:r>
      <w:r>
        <w:rPr>
          <w:rStyle w:val="normaltextrun"/>
          <w:rFonts w:ascii="Calibri" w:hAnsi="Calibri" w:cs="Calibri"/>
          <w:color w:val="000000"/>
        </w:rPr>
        <w:t>Cultivate productive working relationships with standard setters by facilitating open communications and purposeful actions.</w:t>
      </w:r>
      <w:r>
        <w:rPr>
          <w:rStyle w:val="eop"/>
          <w:rFonts w:ascii="Calibri" w:hAnsi="Calibri" w:cs="Calibri"/>
        </w:rPr>
        <w:t> </w:t>
      </w:r>
    </w:p>
    <w:p w:rsidR="00327408" w:rsidRDefault="00327408" w:rsidP="00327408">
      <w:pPr>
        <w:pStyle w:val="paragraph"/>
        <w:spacing w:before="0" w:beforeAutospacing="0" w:after="0" w:afterAutospacing="0"/>
        <w:ind w:left="720"/>
        <w:textAlignment w:val="baseline"/>
        <w:rPr>
          <w:rFonts w:ascii="Segoe UI" w:hAnsi="Segoe UI" w:cs="Segoe UI"/>
          <w:sz w:val="18"/>
          <w:szCs w:val="18"/>
        </w:rPr>
      </w:pPr>
    </w:p>
    <w:p w:rsidR="00327408" w:rsidRDefault="00327408" w:rsidP="0032740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color w:val="000000"/>
        </w:rPr>
        <w:t>Objective 2:</w:t>
      </w:r>
      <w:r>
        <w:rPr>
          <w:rStyle w:val="normaltextrun"/>
          <w:rFonts w:ascii="Calibri" w:hAnsi="Calibri" w:cs="Calibri"/>
          <w:color w:val="000000"/>
        </w:rPr>
        <w:t> Enhance existing relationships and build new strategic alliances that benefit cancer registries and support the NAACCR mission.</w:t>
      </w:r>
      <w:r>
        <w:rPr>
          <w:rStyle w:val="eop"/>
          <w:rFonts w:ascii="Calibri" w:hAnsi="Calibri" w:cs="Calibri"/>
        </w:rPr>
        <w:t> </w:t>
      </w:r>
    </w:p>
    <w:p w:rsidR="00274A8F" w:rsidRDefault="00274A8F" w:rsidP="003D3F8C">
      <w:pPr>
        <w:spacing w:after="0" w:line="240" w:lineRule="auto"/>
      </w:pPr>
    </w:p>
    <w:p w:rsidR="00C0289B" w:rsidRPr="00C0289B" w:rsidRDefault="00C0289B" w:rsidP="003D3F8C">
      <w:pPr>
        <w:spacing w:after="0" w:line="240" w:lineRule="auto"/>
        <w:rPr>
          <w:rStyle w:val="normaltextrun"/>
          <w:rFonts w:ascii="Calibri" w:hAnsi="Calibri" w:cs="Calibri"/>
          <w:b/>
          <w:bCs/>
          <w:color w:val="002060"/>
          <w:sz w:val="24"/>
          <w:szCs w:val="24"/>
        </w:rPr>
      </w:pPr>
      <w:r w:rsidRPr="00C0289B">
        <w:rPr>
          <w:rStyle w:val="normaltextrun"/>
          <w:rFonts w:ascii="Calibri" w:hAnsi="Calibri" w:cs="Calibri"/>
          <w:b/>
          <w:bCs/>
          <w:color w:val="002060"/>
          <w:sz w:val="24"/>
          <w:szCs w:val="24"/>
        </w:rPr>
        <w:t>Committee Structure and Membership</w:t>
      </w:r>
    </w:p>
    <w:p w:rsidR="00C0289B" w:rsidRDefault="00C0289B" w:rsidP="00DC702D">
      <w:pPr>
        <w:spacing w:after="0" w:line="240" w:lineRule="auto"/>
        <w:rPr>
          <w:sz w:val="24"/>
          <w:szCs w:val="24"/>
        </w:rPr>
      </w:pPr>
      <w:r>
        <w:rPr>
          <w:rStyle w:val="normaltextrun"/>
          <w:rFonts w:ascii="Calibri" w:hAnsi="Calibri" w:cs="Calibri"/>
          <w:color w:val="000000"/>
          <w:sz w:val="24"/>
          <w:szCs w:val="24"/>
        </w:rPr>
        <w:t>Committee is made up of Board members and chaired by President. Members include the Executive Director of NAACCR, Past-President or President-Elect, 1 additional Board Member, and any number of stakeholders</w:t>
      </w:r>
      <w:r w:rsidR="0072689A">
        <w:rPr>
          <w:rStyle w:val="normaltextrun"/>
          <w:rFonts w:ascii="Calibri" w:hAnsi="Calibri" w:cs="Calibri"/>
          <w:color w:val="000000"/>
          <w:sz w:val="24"/>
          <w:szCs w:val="24"/>
        </w:rPr>
        <w:t xml:space="preserve"> or members</w:t>
      </w:r>
      <w:r>
        <w:rPr>
          <w:rStyle w:val="normaltextrun"/>
          <w:rFonts w:ascii="Calibri" w:hAnsi="Calibri" w:cs="Calibri"/>
          <w:color w:val="000000"/>
          <w:sz w:val="24"/>
          <w:szCs w:val="24"/>
        </w:rPr>
        <w:t xml:space="preserve"> appointed by the President. </w:t>
      </w:r>
      <w:r w:rsidR="002E2A20">
        <w:rPr>
          <w:rStyle w:val="normaltextrun"/>
          <w:rFonts w:ascii="Calibri" w:hAnsi="Calibri" w:cs="Calibri"/>
          <w:color w:val="000000"/>
          <w:sz w:val="24"/>
          <w:szCs w:val="24"/>
        </w:rPr>
        <w:t>E</w:t>
      </w:r>
      <w:r>
        <w:rPr>
          <w:rStyle w:val="normaltextrun"/>
          <w:rFonts w:ascii="Calibri" w:hAnsi="Calibri" w:cs="Calibri"/>
          <w:color w:val="000000"/>
          <w:sz w:val="24"/>
          <w:szCs w:val="24"/>
        </w:rPr>
        <w:t>ach member will have a vote; and, if alternates are appointed in the absence of a sitting member, that alternate will have a vote.</w:t>
      </w:r>
    </w:p>
    <w:p w:rsidR="00DC702D" w:rsidRPr="00DC702D" w:rsidRDefault="00DC702D" w:rsidP="00DC702D">
      <w:pPr>
        <w:spacing w:after="0" w:line="240" w:lineRule="auto"/>
        <w:rPr>
          <w:sz w:val="24"/>
          <w:szCs w:val="24"/>
        </w:rPr>
      </w:pPr>
    </w:p>
    <w:p w:rsidR="00C0289B" w:rsidRPr="00C0289B" w:rsidRDefault="00C0289B" w:rsidP="00C0289B">
      <w:pPr>
        <w:spacing w:after="0" w:line="240" w:lineRule="auto"/>
        <w:rPr>
          <w:rStyle w:val="normaltextrun"/>
          <w:rFonts w:ascii="Calibri" w:hAnsi="Calibri" w:cs="Calibri"/>
          <w:b/>
          <w:bCs/>
          <w:color w:val="002060"/>
          <w:sz w:val="24"/>
          <w:szCs w:val="24"/>
        </w:rPr>
      </w:pPr>
      <w:r w:rsidRPr="00C0289B">
        <w:rPr>
          <w:rStyle w:val="normaltextrun"/>
          <w:rFonts w:ascii="Calibri" w:hAnsi="Calibri" w:cs="Calibri"/>
          <w:b/>
          <w:bCs/>
          <w:color w:val="002060"/>
          <w:sz w:val="24"/>
          <w:szCs w:val="24"/>
        </w:rPr>
        <w:t xml:space="preserve">Committee </w:t>
      </w:r>
      <w:r>
        <w:rPr>
          <w:rStyle w:val="normaltextrun"/>
          <w:rFonts w:ascii="Calibri" w:hAnsi="Calibri" w:cs="Calibri"/>
          <w:b/>
          <w:bCs/>
          <w:color w:val="002060"/>
          <w:sz w:val="24"/>
          <w:szCs w:val="24"/>
        </w:rPr>
        <w:t>Meetings and Communication Plan</w:t>
      </w:r>
    </w:p>
    <w:p w:rsidR="00C0289B" w:rsidRDefault="00C0289B" w:rsidP="00C0289B">
      <w:pPr>
        <w:rPr>
          <w:rStyle w:val="normaltextrun"/>
          <w:rFonts w:ascii="Calibri" w:hAnsi="Calibri" w:cs="Calibri"/>
          <w:color w:val="000000"/>
          <w:sz w:val="24"/>
          <w:szCs w:val="24"/>
        </w:rPr>
      </w:pPr>
      <w:r>
        <w:rPr>
          <w:rStyle w:val="normaltextrun"/>
          <w:rFonts w:ascii="Calibri" w:hAnsi="Calibri" w:cs="Calibri"/>
          <w:color w:val="000000"/>
          <w:sz w:val="24"/>
          <w:szCs w:val="24"/>
        </w:rPr>
        <w:t>Committee will meet as needed and communicate primarily via email, conference call, or videoconference.</w:t>
      </w:r>
    </w:p>
    <w:p w:rsidR="00C0289B" w:rsidRPr="00C0289B" w:rsidRDefault="00C0289B" w:rsidP="00C0289B">
      <w:pPr>
        <w:spacing w:after="0" w:line="240" w:lineRule="auto"/>
        <w:rPr>
          <w:rStyle w:val="normaltextrun"/>
          <w:rFonts w:ascii="Calibri" w:hAnsi="Calibri" w:cs="Calibri"/>
          <w:b/>
          <w:bCs/>
          <w:color w:val="002060"/>
          <w:sz w:val="24"/>
          <w:szCs w:val="24"/>
        </w:rPr>
      </w:pPr>
      <w:r w:rsidRPr="00C0289B">
        <w:rPr>
          <w:rStyle w:val="normaltextrun"/>
          <w:rFonts w:ascii="Calibri" w:hAnsi="Calibri" w:cs="Calibri"/>
          <w:b/>
          <w:bCs/>
          <w:color w:val="002060"/>
          <w:sz w:val="24"/>
          <w:szCs w:val="24"/>
        </w:rPr>
        <w:t xml:space="preserve">Committee </w:t>
      </w:r>
      <w:r>
        <w:rPr>
          <w:rStyle w:val="normaltextrun"/>
          <w:rFonts w:ascii="Calibri" w:hAnsi="Calibri" w:cs="Calibri"/>
          <w:b/>
          <w:bCs/>
          <w:color w:val="002060"/>
          <w:sz w:val="24"/>
          <w:szCs w:val="24"/>
        </w:rPr>
        <w:t>Priorities for 2019-2020</w:t>
      </w:r>
    </w:p>
    <w:p w:rsidR="0065170D" w:rsidRPr="007263C0" w:rsidRDefault="00C0289B" w:rsidP="00D8073C">
      <w:pPr>
        <w:rPr>
          <w:rFonts w:ascii="Times New Roman" w:eastAsia="Times New Roman" w:hAnsi="Times New Roman" w:cs="Times New Roman"/>
          <w:sz w:val="24"/>
          <w:szCs w:val="24"/>
        </w:rPr>
      </w:pPr>
      <w:r>
        <w:rPr>
          <w:rStyle w:val="normaltextrun"/>
          <w:rFonts w:ascii="Calibri" w:hAnsi="Calibri" w:cs="Calibri"/>
          <w:color w:val="000000"/>
          <w:sz w:val="24"/>
          <w:szCs w:val="24"/>
        </w:rPr>
        <w:t xml:space="preserve">During the 2019-2020 fiscal year, the Committee will focus on strengthening its </w:t>
      </w:r>
      <w:r w:rsidR="008948B9">
        <w:rPr>
          <w:rStyle w:val="normaltextrun"/>
          <w:rFonts w:ascii="Calibri" w:hAnsi="Calibri" w:cs="Calibri"/>
          <w:color w:val="000000"/>
          <w:sz w:val="24"/>
          <w:szCs w:val="24"/>
        </w:rPr>
        <w:t>presence in OVAC (One Voice Against Cancer</w:t>
      </w:r>
      <w:r w:rsidR="007263C0">
        <w:rPr>
          <w:rStyle w:val="normaltextrun"/>
          <w:rFonts w:ascii="Calibri" w:hAnsi="Calibri" w:cs="Calibri"/>
          <w:color w:val="000000"/>
          <w:sz w:val="24"/>
          <w:szCs w:val="24"/>
        </w:rPr>
        <w:t xml:space="preserve">, </w:t>
      </w:r>
      <w:hyperlink r:id="rId8" w:history="1">
        <w:r w:rsidR="007263C0" w:rsidRPr="007263C0">
          <w:rPr>
            <w:rFonts w:ascii="Times New Roman" w:eastAsia="Times New Roman" w:hAnsi="Times New Roman" w:cs="Times New Roman"/>
            <w:color w:val="0000FF"/>
            <w:sz w:val="24"/>
            <w:szCs w:val="24"/>
            <w:u w:val="single"/>
          </w:rPr>
          <w:t>http://www.ovaconline.org/</w:t>
        </w:r>
      </w:hyperlink>
      <w:r w:rsidR="008948B9">
        <w:rPr>
          <w:rStyle w:val="normaltextrun"/>
          <w:rFonts w:ascii="Calibri" w:hAnsi="Calibri" w:cs="Calibri"/>
          <w:color w:val="000000"/>
          <w:sz w:val="24"/>
          <w:szCs w:val="24"/>
        </w:rPr>
        <w:t>)</w:t>
      </w:r>
      <w:r w:rsidR="00D8073C">
        <w:rPr>
          <w:rStyle w:val="normaltextrun"/>
          <w:rFonts w:ascii="Calibri" w:hAnsi="Calibri" w:cs="Calibri"/>
          <w:color w:val="000000"/>
          <w:sz w:val="24"/>
          <w:szCs w:val="24"/>
        </w:rPr>
        <w:t xml:space="preserve"> and </w:t>
      </w:r>
      <w:r w:rsidR="008948B9">
        <w:rPr>
          <w:rStyle w:val="normaltextrun"/>
          <w:rFonts w:ascii="Calibri" w:hAnsi="Calibri" w:cs="Calibri"/>
          <w:color w:val="000000"/>
          <w:sz w:val="24"/>
          <w:szCs w:val="24"/>
        </w:rPr>
        <w:t>forming a stronger partnership with CI4CC (Cancer Informatics for Cancer Centers</w:t>
      </w:r>
      <w:r w:rsidR="007263C0">
        <w:rPr>
          <w:rStyle w:val="normaltextrun"/>
          <w:rFonts w:ascii="Calibri" w:hAnsi="Calibri" w:cs="Calibri"/>
          <w:color w:val="000000"/>
          <w:sz w:val="24"/>
          <w:szCs w:val="24"/>
        </w:rPr>
        <w:t xml:space="preserve">, </w:t>
      </w:r>
      <w:hyperlink r:id="rId9" w:history="1">
        <w:r w:rsidR="007263C0" w:rsidRPr="007263C0">
          <w:rPr>
            <w:rFonts w:ascii="Times New Roman" w:eastAsia="Times New Roman" w:hAnsi="Times New Roman" w:cs="Times New Roman"/>
            <w:color w:val="0000FF"/>
            <w:sz w:val="24"/>
            <w:szCs w:val="24"/>
            <w:u w:val="single"/>
          </w:rPr>
          <w:t>http://www.ci4cc.org/</w:t>
        </w:r>
      </w:hyperlink>
      <w:r w:rsidR="008948B9">
        <w:rPr>
          <w:rStyle w:val="normaltextrun"/>
          <w:rFonts w:ascii="Calibri" w:hAnsi="Calibri" w:cs="Calibri"/>
          <w:color w:val="000000"/>
          <w:sz w:val="24"/>
          <w:szCs w:val="24"/>
        </w:rPr>
        <w:t>)</w:t>
      </w:r>
      <w:r w:rsidR="00D8073C">
        <w:rPr>
          <w:rStyle w:val="normaltextrun"/>
          <w:rFonts w:ascii="Calibri" w:hAnsi="Calibri" w:cs="Calibri"/>
          <w:color w:val="000000"/>
          <w:sz w:val="24"/>
          <w:szCs w:val="24"/>
        </w:rPr>
        <w:t xml:space="preserve"> and the </w:t>
      </w:r>
      <w:r w:rsidR="00A55A7F">
        <w:rPr>
          <w:rStyle w:val="normaltextrun"/>
          <w:rFonts w:ascii="Calibri" w:hAnsi="Calibri" w:cs="Calibri"/>
          <w:color w:val="000000"/>
          <w:sz w:val="24"/>
          <w:szCs w:val="24"/>
        </w:rPr>
        <w:t>Comprehensive Cancer Control National Partnership (CCCNP</w:t>
      </w:r>
      <w:r w:rsidR="007263C0">
        <w:rPr>
          <w:rStyle w:val="normaltextrun"/>
          <w:rFonts w:ascii="Calibri" w:hAnsi="Calibri" w:cs="Calibri"/>
          <w:color w:val="000000"/>
          <w:sz w:val="24"/>
          <w:szCs w:val="24"/>
        </w:rPr>
        <w:t xml:space="preserve">, </w:t>
      </w:r>
      <w:hyperlink r:id="rId10" w:history="1">
        <w:r w:rsidR="007263C0" w:rsidRPr="007263C0">
          <w:rPr>
            <w:rFonts w:ascii="Times New Roman" w:eastAsia="Times New Roman" w:hAnsi="Times New Roman" w:cs="Times New Roman"/>
            <w:color w:val="0000FF"/>
            <w:sz w:val="24"/>
            <w:szCs w:val="24"/>
            <w:u w:val="single"/>
          </w:rPr>
          <w:t>https://www.cccnationalpartners.org/sustaining-comprehensive-cancer-control-coalitions</w:t>
        </w:r>
      </w:hyperlink>
      <w:r w:rsidR="00A55A7F">
        <w:rPr>
          <w:rStyle w:val="normaltextrun"/>
          <w:rFonts w:ascii="Calibri" w:hAnsi="Calibri" w:cs="Calibri"/>
          <w:color w:val="000000"/>
          <w:sz w:val="24"/>
          <w:szCs w:val="24"/>
        </w:rPr>
        <w:t>)</w:t>
      </w:r>
      <w:r w:rsidR="0072689A">
        <w:rPr>
          <w:rStyle w:val="normaltextrun"/>
          <w:rFonts w:ascii="Calibri" w:hAnsi="Calibri" w:cs="Calibri"/>
          <w:color w:val="000000"/>
          <w:sz w:val="24"/>
          <w:szCs w:val="24"/>
        </w:rPr>
        <w:t>.</w:t>
      </w:r>
    </w:p>
    <w:p w:rsidR="00D8073C" w:rsidRPr="00C0289B" w:rsidRDefault="00D8073C" w:rsidP="00D8073C">
      <w:pPr>
        <w:spacing w:after="0" w:line="240" w:lineRule="auto"/>
        <w:rPr>
          <w:rStyle w:val="normaltextrun"/>
          <w:rFonts w:ascii="Calibri" w:hAnsi="Calibri" w:cs="Calibri"/>
          <w:b/>
          <w:bCs/>
          <w:color w:val="002060"/>
          <w:sz w:val="24"/>
          <w:szCs w:val="24"/>
        </w:rPr>
      </w:pPr>
      <w:r>
        <w:rPr>
          <w:rStyle w:val="normaltextrun"/>
          <w:rFonts w:ascii="Calibri" w:hAnsi="Calibri" w:cs="Calibri"/>
          <w:b/>
          <w:bCs/>
          <w:color w:val="002060"/>
          <w:sz w:val="24"/>
          <w:szCs w:val="24"/>
        </w:rPr>
        <w:t>Expertise/Representation:</w:t>
      </w:r>
    </w:p>
    <w:p w:rsidR="00D8073C" w:rsidRPr="009705E9" w:rsidRDefault="00D8073C" w:rsidP="00D8073C">
      <w:pPr>
        <w:rPr>
          <w:rStyle w:val="normaltextrun"/>
          <w:rFonts w:cstheme="minorHAnsi"/>
          <w:sz w:val="24"/>
          <w:szCs w:val="24"/>
        </w:rPr>
      </w:pPr>
      <w:r w:rsidRPr="009705E9">
        <w:rPr>
          <w:rStyle w:val="normaltextrun"/>
          <w:rFonts w:cstheme="minorHAnsi"/>
          <w:color w:val="000000"/>
          <w:sz w:val="24"/>
          <w:szCs w:val="24"/>
        </w:rPr>
        <w:t xml:space="preserve">The Committee currently includes Lori Swain, SMO Representative and NCRA Executive Director. NCRA is also a member of OVAC and partners with NAACCR to provide a cohesive message to OVAC about the important of cancer registries and cancer registrars. NCRA also </w:t>
      </w:r>
      <w:r w:rsidRPr="009705E9">
        <w:rPr>
          <w:rStyle w:val="normaltextrun"/>
          <w:rFonts w:cstheme="minorHAnsi"/>
          <w:color w:val="000000"/>
          <w:sz w:val="24"/>
          <w:szCs w:val="24"/>
        </w:rPr>
        <w:lastRenderedPageBreak/>
        <w:t>shares information about various OVAC activities including their annual “Walk on the Hill” and other opportunities to educate members of Congress about cancer registries.</w:t>
      </w:r>
      <w:r w:rsidR="00A55A7F" w:rsidRPr="009705E9">
        <w:rPr>
          <w:rStyle w:val="normaltextrun"/>
          <w:rFonts w:cstheme="minorHAnsi"/>
          <w:color w:val="000000"/>
          <w:sz w:val="24"/>
          <w:szCs w:val="24"/>
        </w:rPr>
        <w:t xml:space="preserve"> </w:t>
      </w:r>
      <w:r w:rsidR="00A55A7F" w:rsidRPr="009705E9">
        <w:rPr>
          <w:rFonts w:cstheme="minorHAnsi"/>
          <w:sz w:val="24"/>
          <w:szCs w:val="24"/>
        </w:rPr>
        <w:t xml:space="preserve">This year, Angela </w:t>
      </w:r>
      <w:r w:rsidR="002E2A20">
        <w:rPr>
          <w:rFonts w:cstheme="minorHAnsi"/>
          <w:sz w:val="24"/>
          <w:szCs w:val="24"/>
        </w:rPr>
        <w:t>Meisner</w:t>
      </w:r>
      <w:r w:rsidR="00A55A7F" w:rsidRPr="009705E9">
        <w:rPr>
          <w:rFonts w:cstheme="minorHAnsi"/>
          <w:sz w:val="24"/>
          <w:szCs w:val="24"/>
        </w:rPr>
        <w:t>, NAACCR Representative-at-Large, has expressed interest in becoming involved in OVAC activities as well.</w:t>
      </w:r>
    </w:p>
    <w:p w:rsidR="008222A5" w:rsidRDefault="00D8073C" w:rsidP="00A55A7F">
      <w:pPr>
        <w:rPr>
          <w:rFonts w:cstheme="minorHAnsi"/>
          <w:sz w:val="24"/>
          <w:szCs w:val="24"/>
        </w:rPr>
      </w:pPr>
      <w:r w:rsidRPr="009705E9">
        <w:rPr>
          <w:rFonts w:cstheme="minorHAnsi"/>
          <w:sz w:val="24"/>
          <w:szCs w:val="24"/>
        </w:rPr>
        <w:t>The Committee has recently s</w:t>
      </w:r>
      <w:r w:rsidR="00A55A7F" w:rsidRPr="009705E9">
        <w:rPr>
          <w:rFonts w:cstheme="minorHAnsi"/>
          <w:sz w:val="24"/>
          <w:szCs w:val="24"/>
        </w:rPr>
        <w:t>o</w:t>
      </w:r>
      <w:r w:rsidRPr="009705E9">
        <w:rPr>
          <w:rFonts w:cstheme="minorHAnsi"/>
          <w:sz w:val="24"/>
          <w:szCs w:val="24"/>
        </w:rPr>
        <w:t xml:space="preserve">ught the guidance and leadership of Isaac Hands and Eric Durbin, both from the Kentucky Cancer Registry and both experts in cancer registry informatics, to reach out to and coordinate a call with </w:t>
      </w:r>
      <w:r w:rsidR="00A55A7F" w:rsidRPr="009705E9">
        <w:rPr>
          <w:rFonts w:cstheme="minorHAnsi"/>
          <w:sz w:val="24"/>
          <w:szCs w:val="24"/>
        </w:rPr>
        <w:t>founding members</w:t>
      </w:r>
      <w:r w:rsidRPr="009705E9">
        <w:rPr>
          <w:rFonts w:cstheme="minorHAnsi"/>
          <w:sz w:val="24"/>
          <w:szCs w:val="24"/>
        </w:rPr>
        <w:t xml:space="preserve"> of CI4CC (Warren Kibbe and </w:t>
      </w:r>
      <w:proofErr w:type="spellStart"/>
      <w:r w:rsidR="00A55A7F" w:rsidRPr="009705E9">
        <w:rPr>
          <w:rFonts w:cstheme="minorHAnsi"/>
          <w:sz w:val="24"/>
          <w:szCs w:val="24"/>
        </w:rPr>
        <w:t>Sorena</w:t>
      </w:r>
      <w:proofErr w:type="spellEnd"/>
      <w:r w:rsidR="00A55A7F" w:rsidRPr="009705E9">
        <w:rPr>
          <w:rFonts w:cstheme="minorHAnsi"/>
          <w:sz w:val="24"/>
          <w:szCs w:val="24"/>
        </w:rPr>
        <w:t xml:space="preserve"> </w:t>
      </w:r>
      <w:proofErr w:type="spellStart"/>
      <w:r w:rsidR="00A55A7F" w:rsidRPr="009705E9">
        <w:rPr>
          <w:rFonts w:cstheme="minorHAnsi"/>
          <w:sz w:val="24"/>
          <w:szCs w:val="24"/>
        </w:rPr>
        <w:t>Nadaf</w:t>
      </w:r>
      <w:proofErr w:type="spellEnd"/>
      <w:r w:rsidRPr="009705E9">
        <w:rPr>
          <w:rFonts w:cstheme="minorHAnsi"/>
          <w:sz w:val="24"/>
          <w:szCs w:val="24"/>
        </w:rPr>
        <w:t>). Isaac Hands and Eric Durbin will continue to play a role in building the partnership with CI4CC.</w:t>
      </w:r>
    </w:p>
    <w:p w:rsidR="002E2A20" w:rsidRPr="009705E9" w:rsidRDefault="002E2A20" w:rsidP="00A55A7F">
      <w:pPr>
        <w:rPr>
          <w:rFonts w:cstheme="minorHAnsi"/>
          <w:sz w:val="24"/>
          <w:szCs w:val="24"/>
        </w:rPr>
      </w:pPr>
      <w:r>
        <w:rPr>
          <w:rFonts w:cstheme="minorHAnsi"/>
          <w:sz w:val="24"/>
          <w:szCs w:val="24"/>
        </w:rPr>
        <w:t xml:space="preserve">NAACCR </w:t>
      </w:r>
      <w:r w:rsidR="0072689A">
        <w:rPr>
          <w:rFonts w:cstheme="minorHAnsi"/>
          <w:sz w:val="24"/>
          <w:szCs w:val="24"/>
        </w:rPr>
        <w:t xml:space="preserve">will continue to </w:t>
      </w:r>
      <w:r>
        <w:rPr>
          <w:rFonts w:cstheme="minorHAnsi"/>
          <w:sz w:val="24"/>
          <w:szCs w:val="24"/>
        </w:rPr>
        <w:t xml:space="preserve">have at least one Board member participate in the CCCNP. The CCCNP </w:t>
      </w:r>
      <w:r w:rsidR="006C7557">
        <w:rPr>
          <w:rFonts w:cstheme="minorHAnsi"/>
          <w:sz w:val="24"/>
          <w:szCs w:val="24"/>
        </w:rPr>
        <w:t xml:space="preserve">mission is to assist comprehensive cancer control coalitions to develop and sustain implementation of cancer control plans. The CCCNP is composed of representatives from 19 leading cancer organizations, each of which is important for NAACCR to </w:t>
      </w:r>
      <w:r w:rsidR="00612D8B">
        <w:rPr>
          <w:rFonts w:cstheme="minorHAnsi"/>
          <w:sz w:val="24"/>
          <w:szCs w:val="24"/>
        </w:rPr>
        <w:t>foster professional connections</w:t>
      </w:r>
      <w:r w:rsidR="006C7557">
        <w:rPr>
          <w:rFonts w:cstheme="minorHAnsi"/>
          <w:sz w:val="24"/>
          <w:szCs w:val="24"/>
        </w:rPr>
        <w:t xml:space="preserve">. NAACCR’s role is to ensure that cancer control efforts nationwide are using data to drive cancer control strategies. </w:t>
      </w:r>
      <w:r w:rsidR="00612D8B">
        <w:rPr>
          <w:rFonts w:cstheme="minorHAnsi"/>
          <w:sz w:val="24"/>
          <w:szCs w:val="24"/>
        </w:rPr>
        <w:t>NAACCR Board members who participate in CCCNP will attend monthly phone meetings and semiannual in-person meetings as the budget allows. CCCNP maintains several workgroups that address various aspects of cancer control (colorectal screening, HPV vaccination, health behaviors for survivors, evaluation, sustaining coalitions, and communication). NAACCR will participate in the evaluation workgroup at a minimum and advise other workgroups as needed.</w:t>
      </w:r>
    </w:p>
    <w:p w:rsidR="00AF6468" w:rsidRPr="00D558B9" w:rsidRDefault="00675655" w:rsidP="003D3F8C">
      <w:pPr>
        <w:spacing w:after="0" w:line="240" w:lineRule="auto"/>
        <w:rPr>
          <w:rFonts w:cstheme="minorHAnsi"/>
          <w:b/>
          <w:bCs/>
          <w:color w:val="002060"/>
          <w:sz w:val="24"/>
          <w:szCs w:val="24"/>
        </w:rPr>
      </w:pPr>
      <w:r w:rsidRPr="009705E9">
        <w:rPr>
          <w:rStyle w:val="normaltextrun"/>
          <w:rFonts w:cstheme="minorHAnsi"/>
          <w:b/>
          <w:bCs/>
          <w:color w:val="002060"/>
          <w:sz w:val="24"/>
          <w:szCs w:val="24"/>
        </w:rPr>
        <w:t>Resources (if needed):</w:t>
      </w:r>
      <w:r w:rsidR="00D558B9">
        <w:rPr>
          <w:rStyle w:val="normaltextrun"/>
          <w:rFonts w:cstheme="minorHAnsi"/>
          <w:b/>
          <w:bCs/>
          <w:color w:val="002060"/>
          <w:sz w:val="24"/>
          <w:szCs w:val="24"/>
        </w:rPr>
        <w:t xml:space="preserve">  </w:t>
      </w:r>
      <w:r w:rsidR="00D558B9" w:rsidRPr="00D204FA">
        <w:rPr>
          <w:rFonts w:cstheme="minorHAnsi"/>
          <w:sz w:val="24"/>
          <w:szCs w:val="24"/>
        </w:rPr>
        <w:t>Resources for this Steering Committee will be determined as special meetings or conferences are identified and may include travel at the discretion of the Executive Director and Board.</w:t>
      </w:r>
    </w:p>
    <w:p w:rsidR="00AF6468" w:rsidRDefault="00AF6468" w:rsidP="003D3F8C">
      <w:pPr>
        <w:spacing w:after="0" w:line="240" w:lineRule="auto"/>
      </w:pPr>
    </w:p>
    <w:p w:rsidR="00AF6468" w:rsidRDefault="00AF6468" w:rsidP="003D3F8C">
      <w:pPr>
        <w:spacing w:after="0" w:line="240" w:lineRule="auto"/>
      </w:pPr>
    </w:p>
    <w:p w:rsidR="00AF6468" w:rsidRDefault="00AF6468" w:rsidP="003D3F8C">
      <w:pPr>
        <w:spacing w:after="0" w:line="240" w:lineRule="auto"/>
      </w:pPr>
    </w:p>
    <w:p w:rsidR="00D70056" w:rsidRDefault="00D70056" w:rsidP="003D3F8C">
      <w:pPr>
        <w:spacing w:after="0" w:line="240" w:lineRule="auto"/>
      </w:pPr>
    </w:p>
    <w:p w:rsidR="00A44198" w:rsidRDefault="00A44198" w:rsidP="003D3F8C">
      <w:pPr>
        <w:spacing w:after="0" w:line="240" w:lineRule="auto"/>
      </w:pPr>
    </w:p>
    <w:sectPr w:rsidR="00A44198" w:rsidSect="00AF646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DE" w:rsidRDefault="00417CDE" w:rsidP="00C424BC">
      <w:pPr>
        <w:spacing w:after="0" w:line="240" w:lineRule="auto"/>
      </w:pPr>
      <w:r>
        <w:separator/>
      </w:r>
    </w:p>
  </w:endnote>
  <w:endnote w:type="continuationSeparator" w:id="0">
    <w:p w:rsidR="00417CDE" w:rsidRDefault="00417CDE" w:rsidP="00C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15055"/>
      <w:docPartObj>
        <w:docPartGallery w:val="Page Numbers (Bottom of Page)"/>
        <w:docPartUnique/>
      </w:docPartObj>
    </w:sdtPr>
    <w:sdtEndPr>
      <w:rPr>
        <w:noProof/>
      </w:rPr>
    </w:sdtEndPr>
    <w:sdtContent>
      <w:p w:rsidR="00E55579" w:rsidRDefault="00E55579">
        <w:pPr>
          <w:pStyle w:val="Footer"/>
          <w:jc w:val="right"/>
        </w:pPr>
        <w:r>
          <w:fldChar w:fldCharType="begin"/>
        </w:r>
        <w:r>
          <w:instrText xml:space="preserve"> PAGE   \* MERGEFORMAT </w:instrText>
        </w:r>
        <w:r>
          <w:fldChar w:fldCharType="separate"/>
        </w:r>
        <w:r w:rsidR="006E3CAC">
          <w:rPr>
            <w:noProof/>
          </w:rPr>
          <w:t>2</w:t>
        </w:r>
        <w:r>
          <w:rPr>
            <w:noProof/>
          </w:rPr>
          <w:fldChar w:fldCharType="end"/>
        </w:r>
      </w:p>
    </w:sdtContent>
  </w:sdt>
  <w:p w:rsidR="00E55579" w:rsidRPr="00594607" w:rsidRDefault="00594607">
    <w:pPr>
      <w:pStyle w:val="Footer"/>
      <w:rPr>
        <w:i/>
        <w:sz w:val="20"/>
        <w:szCs w:val="20"/>
      </w:rPr>
    </w:pPr>
    <w:r w:rsidRPr="00D204FA">
      <w:rPr>
        <w:i/>
        <w:sz w:val="20"/>
        <w:szCs w:val="20"/>
      </w:rPr>
      <w:t xml:space="preserve">version </w:t>
    </w:r>
    <w:r w:rsidRPr="00D204FA">
      <w:rPr>
        <w:i/>
        <w:sz w:val="20"/>
        <w:szCs w:val="20"/>
      </w:rPr>
      <w:fldChar w:fldCharType="begin"/>
    </w:r>
    <w:r w:rsidRPr="00D204FA">
      <w:rPr>
        <w:i/>
        <w:sz w:val="20"/>
        <w:szCs w:val="20"/>
      </w:rPr>
      <w:instrText xml:space="preserve"> DATE \@ "M/d/yy" </w:instrText>
    </w:r>
    <w:r w:rsidRPr="00D204FA">
      <w:rPr>
        <w:i/>
        <w:sz w:val="20"/>
        <w:szCs w:val="20"/>
      </w:rPr>
      <w:fldChar w:fldCharType="separate"/>
    </w:r>
    <w:r w:rsidR="006E3CAC">
      <w:rPr>
        <w:i/>
        <w:noProof/>
        <w:sz w:val="20"/>
        <w:szCs w:val="20"/>
      </w:rPr>
      <w:t>10/28/19</w:t>
    </w:r>
    <w:r w:rsidRPr="00D204FA">
      <w:rPr>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DE" w:rsidRDefault="00417CDE" w:rsidP="00C424BC">
      <w:pPr>
        <w:spacing w:after="0" w:line="240" w:lineRule="auto"/>
      </w:pPr>
      <w:r>
        <w:separator/>
      </w:r>
    </w:p>
  </w:footnote>
  <w:footnote w:type="continuationSeparator" w:id="0">
    <w:p w:rsidR="00417CDE" w:rsidRDefault="00417CDE" w:rsidP="00C42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6A65"/>
    <w:multiLevelType w:val="hybridMultilevel"/>
    <w:tmpl w:val="CCBC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33BCA"/>
    <w:multiLevelType w:val="hybridMultilevel"/>
    <w:tmpl w:val="7DFED984"/>
    <w:lvl w:ilvl="0" w:tplc="D8CEF206">
      <w:start w:val="1"/>
      <w:numFmt w:val="bullet"/>
      <w:lvlText w:val="•"/>
      <w:lvlJc w:val="left"/>
      <w:pPr>
        <w:tabs>
          <w:tab w:val="num" w:pos="1440"/>
        </w:tabs>
        <w:ind w:left="1440" w:hanging="360"/>
      </w:pPr>
      <w:rPr>
        <w:rFonts w:ascii="Arial" w:hAnsi="Arial" w:hint="default"/>
      </w:rPr>
    </w:lvl>
    <w:lvl w:ilvl="1" w:tplc="04090011">
      <w:start w:val="1"/>
      <w:numFmt w:val="decimal"/>
      <w:lvlText w:val="%2)"/>
      <w:lvlJc w:val="left"/>
      <w:pPr>
        <w:ind w:left="2160" w:hanging="360"/>
      </w:pPr>
      <w:rPr>
        <w:rFonts w:hint="default"/>
      </w:rPr>
    </w:lvl>
    <w:lvl w:ilvl="2" w:tplc="5D922B2C">
      <w:start w:val="1"/>
      <w:numFmt w:val="lowerLetter"/>
      <w:lvlText w:val="(%3)"/>
      <w:lvlJc w:val="left"/>
      <w:pPr>
        <w:ind w:left="2880" w:hanging="360"/>
      </w:pPr>
      <w:rPr>
        <w:rFonts w:hint="default"/>
      </w:rPr>
    </w:lvl>
    <w:lvl w:ilvl="3" w:tplc="03D44C9E" w:tentative="1">
      <w:start w:val="1"/>
      <w:numFmt w:val="bullet"/>
      <w:lvlText w:val="•"/>
      <w:lvlJc w:val="left"/>
      <w:pPr>
        <w:tabs>
          <w:tab w:val="num" w:pos="3600"/>
        </w:tabs>
        <w:ind w:left="3600" w:hanging="360"/>
      </w:pPr>
      <w:rPr>
        <w:rFonts w:ascii="Arial" w:hAnsi="Arial" w:hint="default"/>
      </w:rPr>
    </w:lvl>
    <w:lvl w:ilvl="4" w:tplc="984402C0" w:tentative="1">
      <w:start w:val="1"/>
      <w:numFmt w:val="bullet"/>
      <w:lvlText w:val="•"/>
      <w:lvlJc w:val="left"/>
      <w:pPr>
        <w:tabs>
          <w:tab w:val="num" w:pos="4320"/>
        </w:tabs>
        <w:ind w:left="4320" w:hanging="360"/>
      </w:pPr>
      <w:rPr>
        <w:rFonts w:ascii="Arial" w:hAnsi="Arial" w:hint="default"/>
      </w:rPr>
    </w:lvl>
    <w:lvl w:ilvl="5" w:tplc="C3369A06" w:tentative="1">
      <w:start w:val="1"/>
      <w:numFmt w:val="bullet"/>
      <w:lvlText w:val="•"/>
      <w:lvlJc w:val="left"/>
      <w:pPr>
        <w:tabs>
          <w:tab w:val="num" w:pos="5040"/>
        </w:tabs>
        <w:ind w:left="5040" w:hanging="360"/>
      </w:pPr>
      <w:rPr>
        <w:rFonts w:ascii="Arial" w:hAnsi="Arial" w:hint="default"/>
      </w:rPr>
    </w:lvl>
    <w:lvl w:ilvl="6" w:tplc="830A8CE6" w:tentative="1">
      <w:start w:val="1"/>
      <w:numFmt w:val="bullet"/>
      <w:lvlText w:val="•"/>
      <w:lvlJc w:val="left"/>
      <w:pPr>
        <w:tabs>
          <w:tab w:val="num" w:pos="5760"/>
        </w:tabs>
        <w:ind w:left="5760" w:hanging="360"/>
      </w:pPr>
      <w:rPr>
        <w:rFonts w:ascii="Arial" w:hAnsi="Arial" w:hint="default"/>
      </w:rPr>
    </w:lvl>
    <w:lvl w:ilvl="7" w:tplc="C6985624" w:tentative="1">
      <w:start w:val="1"/>
      <w:numFmt w:val="bullet"/>
      <w:lvlText w:val="•"/>
      <w:lvlJc w:val="left"/>
      <w:pPr>
        <w:tabs>
          <w:tab w:val="num" w:pos="6480"/>
        </w:tabs>
        <w:ind w:left="6480" w:hanging="360"/>
      </w:pPr>
      <w:rPr>
        <w:rFonts w:ascii="Arial" w:hAnsi="Arial" w:hint="default"/>
      </w:rPr>
    </w:lvl>
    <w:lvl w:ilvl="8" w:tplc="183278A4"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9905C38"/>
    <w:multiLevelType w:val="hybridMultilevel"/>
    <w:tmpl w:val="514C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376B3"/>
    <w:multiLevelType w:val="hybridMultilevel"/>
    <w:tmpl w:val="4C64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71A6F"/>
    <w:multiLevelType w:val="hybridMultilevel"/>
    <w:tmpl w:val="7E2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C570C"/>
    <w:multiLevelType w:val="hybridMultilevel"/>
    <w:tmpl w:val="847644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23289"/>
    <w:multiLevelType w:val="hybridMultilevel"/>
    <w:tmpl w:val="03900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75D76"/>
    <w:multiLevelType w:val="hybridMultilevel"/>
    <w:tmpl w:val="73D88AA2"/>
    <w:lvl w:ilvl="0" w:tplc="802EE54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A131B"/>
    <w:multiLevelType w:val="hybridMultilevel"/>
    <w:tmpl w:val="BFF0DDC8"/>
    <w:lvl w:ilvl="0" w:tplc="C5F27A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1">
      <w:start w:val="1"/>
      <w:numFmt w:val="decimal"/>
      <w:lvlText w:val="%3)"/>
      <w:lvlJc w:val="left"/>
      <w:pPr>
        <w:ind w:left="2160" w:hanging="360"/>
      </w:pPr>
    </w:lvl>
    <w:lvl w:ilvl="3" w:tplc="C44C49DE">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13"/>
    <w:rsid w:val="00024D9D"/>
    <w:rsid w:val="00026DC5"/>
    <w:rsid w:val="00031481"/>
    <w:rsid w:val="00037547"/>
    <w:rsid w:val="00060875"/>
    <w:rsid w:val="00080A90"/>
    <w:rsid w:val="00094867"/>
    <w:rsid w:val="000A06B7"/>
    <w:rsid w:val="000A368D"/>
    <w:rsid w:val="000A440E"/>
    <w:rsid w:val="000B03FF"/>
    <w:rsid w:val="000D2DC0"/>
    <w:rsid w:val="000E47B2"/>
    <w:rsid w:val="000F3D24"/>
    <w:rsid w:val="00110BFF"/>
    <w:rsid w:val="00111421"/>
    <w:rsid w:val="00116996"/>
    <w:rsid w:val="00116FC4"/>
    <w:rsid w:val="00136A4F"/>
    <w:rsid w:val="001419AD"/>
    <w:rsid w:val="00152617"/>
    <w:rsid w:val="001569EE"/>
    <w:rsid w:val="00191576"/>
    <w:rsid w:val="001A4867"/>
    <w:rsid w:val="001B1D26"/>
    <w:rsid w:val="001B4350"/>
    <w:rsid w:val="001B7817"/>
    <w:rsid w:val="001C1EDD"/>
    <w:rsid w:val="001D5047"/>
    <w:rsid w:val="001E4B0C"/>
    <w:rsid w:val="00211BD4"/>
    <w:rsid w:val="00236C8B"/>
    <w:rsid w:val="002502A9"/>
    <w:rsid w:val="00264BE7"/>
    <w:rsid w:val="00274A8F"/>
    <w:rsid w:val="002762EA"/>
    <w:rsid w:val="002A1E13"/>
    <w:rsid w:val="002C4073"/>
    <w:rsid w:val="002C4383"/>
    <w:rsid w:val="002E2A20"/>
    <w:rsid w:val="002E5C73"/>
    <w:rsid w:val="002E7EE4"/>
    <w:rsid w:val="002F1739"/>
    <w:rsid w:val="003260F4"/>
    <w:rsid w:val="00327408"/>
    <w:rsid w:val="00347AE7"/>
    <w:rsid w:val="0036288C"/>
    <w:rsid w:val="00362DB7"/>
    <w:rsid w:val="003736C2"/>
    <w:rsid w:val="00384EC8"/>
    <w:rsid w:val="00391872"/>
    <w:rsid w:val="003A7D21"/>
    <w:rsid w:val="003D2CE8"/>
    <w:rsid w:val="003D3F8C"/>
    <w:rsid w:val="003D4E08"/>
    <w:rsid w:val="003F4697"/>
    <w:rsid w:val="00417CDE"/>
    <w:rsid w:val="004212F6"/>
    <w:rsid w:val="00421F68"/>
    <w:rsid w:val="004238BE"/>
    <w:rsid w:val="004303E3"/>
    <w:rsid w:val="00441945"/>
    <w:rsid w:val="00455BF1"/>
    <w:rsid w:val="004562E8"/>
    <w:rsid w:val="004A5D13"/>
    <w:rsid w:val="004B3746"/>
    <w:rsid w:val="004C6798"/>
    <w:rsid w:val="004D43EA"/>
    <w:rsid w:val="004D61D3"/>
    <w:rsid w:val="004D7F02"/>
    <w:rsid w:val="004E4D66"/>
    <w:rsid w:val="004F6396"/>
    <w:rsid w:val="00504DAD"/>
    <w:rsid w:val="00507986"/>
    <w:rsid w:val="0051102A"/>
    <w:rsid w:val="0051288D"/>
    <w:rsid w:val="00515ADF"/>
    <w:rsid w:val="00520A6E"/>
    <w:rsid w:val="005214E7"/>
    <w:rsid w:val="005311E2"/>
    <w:rsid w:val="005827B6"/>
    <w:rsid w:val="00594607"/>
    <w:rsid w:val="0059494A"/>
    <w:rsid w:val="005C02CA"/>
    <w:rsid w:val="005C3F29"/>
    <w:rsid w:val="005E67ED"/>
    <w:rsid w:val="005F5358"/>
    <w:rsid w:val="005F56E4"/>
    <w:rsid w:val="00603A71"/>
    <w:rsid w:val="00612D8B"/>
    <w:rsid w:val="00627C8B"/>
    <w:rsid w:val="00635CEF"/>
    <w:rsid w:val="0065143F"/>
    <w:rsid w:val="0065170D"/>
    <w:rsid w:val="006546E6"/>
    <w:rsid w:val="00656CCA"/>
    <w:rsid w:val="006637A2"/>
    <w:rsid w:val="006673B9"/>
    <w:rsid w:val="00671BDE"/>
    <w:rsid w:val="00675655"/>
    <w:rsid w:val="00683D05"/>
    <w:rsid w:val="00684C39"/>
    <w:rsid w:val="00694C5C"/>
    <w:rsid w:val="006A03D8"/>
    <w:rsid w:val="006A3161"/>
    <w:rsid w:val="006C199F"/>
    <w:rsid w:val="006C4D86"/>
    <w:rsid w:val="006C4E1F"/>
    <w:rsid w:val="006C6003"/>
    <w:rsid w:val="006C7557"/>
    <w:rsid w:val="006E3CAC"/>
    <w:rsid w:val="006F2234"/>
    <w:rsid w:val="00710A52"/>
    <w:rsid w:val="007263C0"/>
    <w:rsid w:val="0072689A"/>
    <w:rsid w:val="00731A23"/>
    <w:rsid w:val="00752179"/>
    <w:rsid w:val="00765484"/>
    <w:rsid w:val="00771DFA"/>
    <w:rsid w:val="007733FE"/>
    <w:rsid w:val="00777F6B"/>
    <w:rsid w:val="007B011F"/>
    <w:rsid w:val="007B6232"/>
    <w:rsid w:val="008222A5"/>
    <w:rsid w:val="0083166D"/>
    <w:rsid w:val="00850FAA"/>
    <w:rsid w:val="00852508"/>
    <w:rsid w:val="00861262"/>
    <w:rsid w:val="00871728"/>
    <w:rsid w:val="00883787"/>
    <w:rsid w:val="008906C1"/>
    <w:rsid w:val="008948B9"/>
    <w:rsid w:val="008D393E"/>
    <w:rsid w:val="008E3CAF"/>
    <w:rsid w:val="008E7F4D"/>
    <w:rsid w:val="008F0033"/>
    <w:rsid w:val="008F7714"/>
    <w:rsid w:val="00907572"/>
    <w:rsid w:val="009270A6"/>
    <w:rsid w:val="00936C5E"/>
    <w:rsid w:val="00945F57"/>
    <w:rsid w:val="00946ADB"/>
    <w:rsid w:val="00957517"/>
    <w:rsid w:val="00957E8C"/>
    <w:rsid w:val="009705E9"/>
    <w:rsid w:val="00974F4E"/>
    <w:rsid w:val="00981A26"/>
    <w:rsid w:val="00992098"/>
    <w:rsid w:val="00994118"/>
    <w:rsid w:val="009A478B"/>
    <w:rsid w:val="009C38C9"/>
    <w:rsid w:val="009F5F20"/>
    <w:rsid w:val="00A1185C"/>
    <w:rsid w:val="00A44198"/>
    <w:rsid w:val="00A55A7F"/>
    <w:rsid w:val="00A623A8"/>
    <w:rsid w:val="00A92DE4"/>
    <w:rsid w:val="00AB4393"/>
    <w:rsid w:val="00AF6468"/>
    <w:rsid w:val="00B0577D"/>
    <w:rsid w:val="00B2016E"/>
    <w:rsid w:val="00B27445"/>
    <w:rsid w:val="00B30191"/>
    <w:rsid w:val="00B32288"/>
    <w:rsid w:val="00B4342D"/>
    <w:rsid w:val="00B63F36"/>
    <w:rsid w:val="00B90AB9"/>
    <w:rsid w:val="00B93A2D"/>
    <w:rsid w:val="00B94D75"/>
    <w:rsid w:val="00BA3640"/>
    <w:rsid w:val="00BB38DB"/>
    <w:rsid w:val="00BC793D"/>
    <w:rsid w:val="00BD0865"/>
    <w:rsid w:val="00BF76C5"/>
    <w:rsid w:val="00C0289B"/>
    <w:rsid w:val="00C17E3C"/>
    <w:rsid w:val="00C35AB6"/>
    <w:rsid w:val="00C36985"/>
    <w:rsid w:val="00C403A9"/>
    <w:rsid w:val="00C424BC"/>
    <w:rsid w:val="00C43303"/>
    <w:rsid w:val="00C81634"/>
    <w:rsid w:val="00CD0608"/>
    <w:rsid w:val="00CD1ACB"/>
    <w:rsid w:val="00CF1666"/>
    <w:rsid w:val="00CF16FE"/>
    <w:rsid w:val="00CF24E8"/>
    <w:rsid w:val="00D17942"/>
    <w:rsid w:val="00D204FA"/>
    <w:rsid w:val="00D24897"/>
    <w:rsid w:val="00D4104C"/>
    <w:rsid w:val="00D558B9"/>
    <w:rsid w:val="00D70056"/>
    <w:rsid w:val="00D8073C"/>
    <w:rsid w:val="00DB2E98"/>
    <w:rsid w:val="00DB3F8A"/>
    <w:rsid w:val="00DB6725"/>
    <w:rsid w:val="00DC3A8F"/>
    <w:rsid w:val="00DC702D"/>
    <w:rsid w:val="00DE51B1"/>
    <w:rsid w:val="00DF18E0"/>
    <w:rsid w:val="00E30BFE"/>
    <w:rsid w:val="00E3654E"/>
    <w:rsid w:val="00E55579"/>
    <w:rsid w:val="00E63905"/>
    <w:rsid w:val="00E73F80"/>
    <w:rsid w:val="00E972AE"/>
    <w:rsid w:val="00EC44C6"/>
    <w:rsid w:val="00ED0DBE"/>
    <w:rsid w:val="00F026B4"/>
    <w:rsid w:val="00F0739A"/>
    <w:rsid w:val="00F07F41"/>
    <w:rsid w:val="00F10B67"/>
    <w:rsid w:val="00F17BED"/>
    <w:rsid w:val="00F23C9C"/>
    <w:rsid w:val="00F31170"/>
    <w:rsid w:val="00F61782"/>
    <w:rsid w:val="00F656CC"/>
    <w:rsid w:val="00F665C1"/>
    <w:rsid w:val="00F66D69"/>
    <w:rsid w:val="00F75EFB"/>
    <w:rsid w:val="00F86A6B"/>
    <w:rsid w:val="00FB4C74"/>
    <w:rsid w:val="00FC590A"/>
    <w:rsid w:val="00FE59B9"/>
    <w:rsid w:val="00FF1ACC"/>
    <w:rsid w:val="00FF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EA1A2-7E2E-48BF-BC95-C7D60D29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3F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1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36C2"/>
    <w:rPr>
      <w:sz w:val="16"/>
      <w:szCs w:val="16"/>
    </w:rPr>
  </w:style>
  <w:style w:type="paragraph" w:styleId="CommentText">
    <w:name w:val="annotation text"/>
    <w:basedOn w:val="Normal"/>
    <w:link w:val="CommentTextChar"/>
    <w:uiPriority w:val="99"/>
    <w:semiHidden/>
    <w:unhideWhenUsed/>
    <w:rsid w:val="003736C2"/>
    <w:pPr>
      <w:spacing w:line="240" w:lineRule="auto"/>
    </w:pPr>
    <w:rPr>
      <w:sz w:val="20"/>
      <w:szCs w:val="20"/>
    </w:rPr>
  </w:style>
  <w:style w:type="character" w:customStyle="1" w:styleId="CommentTextChar">
    <w:name w:val="Comment Text Char"/>
    <w:basedOn w:val="DefaultParagraphFont"/>
    <w:link w:val="CommentText"/>
    <w:uiPriority w:val="99"/>
    <w:semiHidden/>
    <w:rsid w:val="003736C2"/>
    <w:rPr>
      <w:sz w:val="20"/>
      <w:szCs w:val="20"/>
    </w:rPr>
  </w:style>
  <w:style w:type="paragraph" w:styleId="CommentSubject">
    <w:name w:val="annotation subject"/>
    <w:basedOn w:val="CommentText"/>
    <w:next w:val="CommentText"/>
    <w:link w:val="CommentSubjectChar"/>
    <w:uiPriority w:val="99"/>
    <w:semiHidden/>
    <w:unhideWhenUsed/>
    <w:rsid w:val="003736C2"/>
    <w:rPr>
      <w:b/>
      <w:bCs/>
    </w:rPr>
  </w:style>
  <w:style w:type="character" w:customStyle="1" w:styleId="CommentSubjectChar">
    <w:name w:val="Comment Subject Char"/>
    <w:basedOn w:val="CommentTextChar"/>
    <w:link w:val="CommentSubject"/>
    <w:uiPriority w:val="99"/>
    <w:semiHidden/>
    <w:rsid w:val="003736C2"/>
    <w:rPr>
      <w:b/>
      <w:bCs/>
      <w:sz w:val="20"/>
      <w:szCs w:val="20"/>
    </w:rPr>
  </w:style>
  <w:style w:type="paragraph" w:styleId="BalloonText">
    <w:name w:val="Balloon Text"/>
    <w:basedOn w:val="Normal"/>
    <w:link w:val="BalloonTextChar"/>
    <w:uiPriority w:val="99"/>
    <w:semiHidden/>
    <w:unhideWhenUsed/>
    <w:rsid w:val="00373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C2"/>
    <w:rPr>
      <w:rFonts w:ascii="Tahoma" w:hAnsi="Tahoma" w:cs="Tahoma"/>
      <w:sz w:val="16"/>
      <w:szCs w:val="16"/>
    </w:rPr>
  </w:style>
  <w:style w:type="paragraph" w:styleId="Header">
    <w:name w:val="header"/>
    <w:basedOn w:val="Normal"/>
    <w:link w:val="HeaderChar"/>
    <w:uiPriority w:val="99"/>
    <w:unhideWhenUsed/>
    <w:rsid w:val="00C42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4BC"/>
  </w:style>
  <w:style w:type="paragraph" w:styleId="Footer">
    <w:name w:val="footer"/>
    <w:basedOn w:val="Normal"/>
    <w:link w:val="FooterChar"/>
    <w:uiPriority w:val="99"/>
    <w:unhideWhenUsed/>
    <w:rsid w:val="00C42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4BC"/>
  </w:style>
  <w:style w:type="table" w:styleId="TableGrid">
    <w:name w:val="Table Grid"/>
    <w:basedOn w:val="TableNormal"/>
    <w:uiPriority w:val="59"/>
    <w:rsid w:val="00F2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D3F8C"/>
    <w:rPr>
      <w:rFonts w:ascii="Times New Roman" w:eastAsia="Times New Roman" w:hAnsi="Times New Roman" w:cs="Times New Roman"/>
      <w:b/>
      <w:bCs/>
      <w:sz w:val="27"/>
      <w:szCs w:val="27"/>
    </w:rPr>
  </w:style>
  <w:style w:type="character" w:styleId="Strong">
    <w:name w:val="Strong"/>
    <w:basedOn w:val="DefaultParagraphFont"/>
    <w:uiPriority w:val="22"/>
    <w:qFormat/>
    <w:rsid w:val="003D3F8C"/>
    <w:rPr>
      <w:b/>
      <w:bCs/>
    </w:rPr>
  </w:style>
  <w:style w:type="paragraph" w:styleId="NormalWeb">
    <w:name w:val="Normal (Web)"/>
    <w:basedOn w:val="Normal"/>
    <w:uiPriority w:val="99"/>
    <w:semiHidden/>
    <w:unhideWhenUsed/>
    <w:rsid w:val="003D3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27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7408"/>
  </w:style>
  <w:style w:type="character" w:customStyle="1" w:styleId="findhit">
    <w:name w:val="findhit"/>
    <w:basedOn w:val="DefaultParagraphFont"/>
    <w:rsid w:val="00327408"/>
  </w:style>
  <w:style w:type="character" w:customStyle="1" w:styleId="eop">
    <w:name w:val="eop"/>
    <w:basedOn w:val="DefaultParagraphFont"/>
    <w:rsid w:val="00327408"/>
  </w:style>
  <w:style w:type="character" w:styleId="Hyperlink">
    <w:name w:val="Hyperlink"/>
    <w:basedOn w:val="DefaultParagraphFont"/>
    <w:uiPriority w:val="99"/>
    <w:semiHidden/>
    <w:unhideWhenUsed/>
    <w:rsid w:val="00726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48132">
      <w:bodyDiv w:val="1"/>
      <w:marLeft w:val="0"/>
      <w:marRight w:val="0"/>
      <w:marTop w:val="0"/>
      <w:marBottom w:val="0"/>
      <w:divBdr>
        <w:top w:val="none" w:sz="0" w:space="0" w:color="auto"/>
        <w:left w:val="none" w:sz="0" w:space="0" w:color="auto"/>
        <w:bottom w:val="none" w:sz="0" w:space="0" w:color="auto"/>
        <w:right w:val="none" w:sz="0" w:space="0" w:color="auto"/>
      </w:divBdr>
    </w:div>
    <w:div w:id="426317043">
      <w:bodyDiv w:val="1"/>
      <w:marLeft w:val="0"/>
      <w:marRight w:val="0"/>
      <w:marTop w:val="0"/>
      <w:marBottom w:val="0"/>
      <w:divBdr>
        <w:top w:val="none" w:sz="0" w:space="0" w:color="auto"/>
        <w:left w:val="none" w:sz="0" w:space="0" w:color="auto"/>
        <w:bottom w:val="none" w:sz="0" w:space="0" w:color="auto"/>
        <w:right w:val="none" w:sz="0" w:space="0" w:color="auto"/>
      </w:divBdr>
    </w:div>
    <w:div w:id="435444620">
      <w:bodyDiv w:val="1"/>
      <w:marLeft w:val="0"/>
      <w:marRight w:val="0"/>
      <w:marTop w:val="0"/>
      <w:marBottom w:val="0"/>
      <w:divBdr>
        <w:top w:val="none" w:sz="0" w:space="0" w:color="auto"/>
        <w:left w:val="none" w:sz="0" w:space="0" w:color="auto"/>
        <w:bottom w:val="none" w:sz="0" w:space="0" w:color="auto"/>
        <w:right w:val="none" w:sz="0" w:space="0" w:color="auto"/>
      </w:divBdr>
    </w:div>
    <w:div w:id="518198530">
      <w:bodyDiv w:val="1"/>
      <w:marLeft w:val="0"/>
      <w:marRight w:val="0"/>
      <w:marTop w:val="0"/>
      <w:marBottom w:val="0"/>
      <w:divBdr>
        <w:top w:val="none" w:sz="0" w:space="0" w:color="auto"/>
        <w:left w:val="none" w:sz="0" w:space="0" w:color="auto"/>
        <w:bottom w:val="none" w:sz="0" w:space="0" w:color="auto"/>
        <w:right w:val="none" w:sz="0" w:space="0" w:color="auto"/>
      </w:divBdr>
    </w:div>
    <w:div w:id="971861257">
      <w:bodyDiv w:val="1"/>
      <w:marLeft w:val="0"/>
      <w:marRight w:val="0"/>
      <w:marTop w:val="0"/>
      <w:marBottom w:val="0"/>
      <w:divBdr>
        <w:top w:val="none" w:sz="0" w:space="0" w:color="auto"/>
        <w:left w:val="none" w:sz="0" w:space="0" w:color="auto"/>
        <w:bottom w:val="none" w:sz="0" w:space="0" w:color="auto"/>
        <w:right w:val="none" w:sz="0" w:space="0" w:color="auto"/>
      </w:divBdr>
    </w:div>
    <w:div w:id="986589449">
      <w:bodyDiv w:val="1"/>
      <w:marLeft w:val="0"/>
      <w:marRight w:val="0"/>
      <w:marTop w:val="0"/>
      <w:marBottom w:val="0"/>
      <w:divBdr>
        <w:top w:val="none" w:sz="0" w:space="0" w:color="auto"/>
        <w:left w:val="none" w:sz="0" w:space="0" w:color="auto"/>
        <w:bottom w:val="none" w:sz="0" w:space="0" w:color="auto"/>
        <w:right w:val="none" w:sz="0" w:space="0" w:color="auto"/>
      </w:divBdr>
    </w:div>
    <w:div w:id="1671180003">
      <w:bodyDiv w:val="1"/>
      <w:marLeft w:val="0"/>
      <w:marRight w:val="0"/>
      <w:marTop w:val="0"/>
      <w:marBottom w:val="0"/>
      <w:divBdr>
        <w:top w:val="none" w:sz="0" w:space="0" w:color="auto"/>
        <w:left w:val="none" w:sz="0" w:space="0" w:color="auto"/>
        <w:bottom w:val="none" w:sz="0" w:space="0" w:color="auto"/>
        <w:right w:val="none" w:sz="0" w:space="0" w:color="auto"/>
      </w:divBdr>
    </w:div>
    <w:div w:id="1872840070">
      <w:bodyDiv w:val="1"/>
      <w:marLeft w:val="0"/>
      <w:marRight w:val="0"/>
      <w:marTop w:val="0"/>
      <w:marBottom w:val="0"/>
      <w:divBdr>
        <w:top w:val="none" w:sz="0" w:space="0" w:color="auto"/>
        <w:left w:val="none" w:sz="0" w:space="0" w:color="auto"/>
        <w:bottom w:val="none" w:sz="0" w:space="0" w:color="auto"/>
        <w:right w:val="none" w:sz="0" w:space="0" w:color="auto"/>
      </w:divBdr>
      <w:divsChild>
        <w:div w:id="822308398">
          <w:marLeft w:val="0"/>
          <w:marRight w:val="0"/>
          <w:marTop w:val="0"/>
          <w:marBottom w:val="0"/>
          <w:divBdr>
            <w:top w:val="none" w:sz="0" w:space="0" w:color="auto"/>
            <w:left w:val="none" w:sz="0" w:space="0" w:color="auto"/>
            <w:bottom w:val="none" w:sz="0" w:space="0" w:color="auto"/>
            <w:right w:val="none" w:sz="0" w:space="0" w:color="auto"/>
          </w:divBdr>
        </w:div>
        <w:div w:id="305668018">
          <w:marLeft w:val="0"/>
          <w:marRight w:val="0"/>
          <w:marTop w:val="0"/>
          <w:marBottom w:val="0"/>
          <w:divBdr>
            <w:top w:val="none" w:sz="0" w:space="0" w:color="auto"/>
            <w:left w:val="none" w:sz="0" w:space="0" w:color="auto"/>
            <w:bottom w:val="none" w:sz="0" w:space="0" w:color="auto"/>
            <w:right w:val="none" w:sz="0" w:space="0" w:color="auto"/>
          </w:divBdr>
        </w:div>
        <w:div w:id="249698181">
          <w:marLeft w:val="0"/>
          <w:marRight w:val="0"/>
          <w:marTop w:val="0"/>
          <w:marBottom w:val="0"/>
          <w:divBdr>
            <w:top w:val="none" w:sz="0" w:space="0" w:color="auto"/>
            <w:left w:val="none" w:sz="0" w:space="0" w:color="auto"/>
            <w:bottom w:val="none" w:sz="0" w:space="0" w:color="auto"/>
            <w:right w:val="none" w:sz="0" w:space="0" w:color="auto"/>
          </w:divBdr>
        </w:div>
        <w:div w:id="1506479104">
          <w:marLeft w:val="0"/>
          <w:marRight w:val="0"/>
          <w:marTop w:val="0"/>
          <w:marBottom w:val="0"/>
          <w:divBdr>
            <w:top w:val="none" w:sz="0" w:space="0" w:color="auto"/>
            <w:left w:val="none" w:sz="0" w:space="0" w:color="auto"/>
            <w:bottom w:val="none" w:sz="0" w:space="0" w:color="auto"/>
            <w:right w:val="none" w:sz="0" w:space="0" w:color="auto"/>
          </w:divBdr>
        </w:div>
        <w:div w:id="1732463488">
          <w:marLeft w:val="0"/>
          <w:marRight w:val="0"/>
          <w:marTop w:val="0"/>
          <w:marBottom w:val="0"/>
          <w:divBdr>
            <w:top w:val="none" w:sz="0" w:space="0" w:color="auto"/>
            <w:left w:val="none" w:sz="0" w:space="0" w:color="auto"/>
            <w:bottom w:val="none" w:sz="0" w:space="0" w:color="auto"/>
            <w:right w:val="none" w:sz="0" w:space="0" w:color="auto"/>
          </w:divBdr>
        </w:div>
        <w:div w:id="17662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aconli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ccnationalpartners.org/sustaining-comprehensive-cancer-control-coalitions" TargetMode="External"/><Relationship Id="rId4" Type="http://schemas.openxmlformats.org/officeDocument/2006/relationships/settings" Target="settings.xml"/><Relationship Id="rId9" Type="http://schemas.openxmlformats.org/officeDocument/2006/relationships/hyperlink" Target="http://www.ci4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D0DB-F4BD-4477-B46C-EDB8E2EA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NAACCR</cp:lastModifiedBy>
  <cp:revision>4</cp:revision>
  <dcterms:created xsi:type="dcterms:W3CDTF">2019-09-24T19:01:00Z</dcterms:created>
  <dcterms:modified xsi:type="dcterms:W3CDTF">2019-10-28T14:17:00Z</dcterms:modified>
</cp:coreProperties>
</file>