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D4D8" w14:textId="77777777" w:rsidR="00736917" w:rsidRPr="00F93380" w:rsidRDefault="00A12BD5">
      <w:pPr>
        <w:pStyle w:val="Heading3"/>
        <w:rPr>
          <w:rFonts w:ascii="Georgia" w:hAnsi="Georgia"/>
          <w:szCs w:val="28"/>
        </w:rPr>
      </w:pPr>
      <w:r w:rsidRPr="00F93380">
        <w:rPr>
          <w:rFonts w:ascii="Georgia" w:hAnsi="Georgia"/>
          <w:szCs w:val="28"/>
        </w:rPr>
        <w:t xml:space="preserve"> Protocol for Assessing Duplicate Cases for </w:t>
      </w:r>
    </w:p>
    <w:p w14:paraId="3AA90381" w14:textId="0AA3E52E" w:rsidR="00A12BD5" w:rsidRPr="00F93380" w:rsidRDefault="0059262D" w:rsidP="379C093E">
      <w:pPr>
        <w:pStyle w:val="Heading3"/>
        <w:rPr>
          <w:rFonts w:ascii="Georgia" w:hAnsi="Georgia"/>
        </w:rPr>
      </w:pPr>
      <w:r w:rsidRPr="00F93380">
        <w:rPr>
          <w:rFonts w:ascii="Georgia" w:hAnsi="Georgia"/>
        </w:rPr>
        <w:t>CiNA</w:t>
      </w:r>
      <w:r w:rsidR="00B31539">
        <w:rPr>
          <w:rFonts w:ascii="Georgia" w:hAnsi="Georgia"/>
        </w:rPr>
        <w:t xml:space="preserve"> (1995-2017)</w:t>
      </w:r>
      <w:r w:rsidR="379C093E" w:rsidRPr="00F93380">
        <w:rPr>
          <w:rFonts w:ascii="Georgia" w:hAnsi="Georgia"/>
        </w:rPr>
        <w:t>, Registry Certification</w:t>
      </w:r>
      <w:r w:rsidR="00B31539">
        <w:rPr>
          <w:rFonts w:ascii="Georgia" w:hAnsi="Georgia"/>
        </w:rPr>
        <w:t xml:space="preserve"> (2017)</w:t>
      </w:r>
      <w:r w:rsidR="379C093E" w:rsidRPr="00F93380">
        <w:rPr>
          <w:rFonts w:ascii="Georgia" w:hAnsi="Georgia"/>
        </w:rPr>
        <w:t xml:space="preserve">, and </w:t>
      </w:r>
      <w:r w:rsidR="00B31539">
        <w:rPr>
          <w:rFonts w:ascii="Georgia" w:hAnsi="Georgia"/>
        </w:rPr>
        <w:t>12 Month Data (</w:t>
      </w:r>
      <w:r w:rsidR="379C093E" w:rsidRPr="00F93380">
        <w:rPr>
          <w:rFonts w:ascii="Georgia" w:hAnsi="Georgia"/>
        </w:rPr>
        <w:t>201</w:t>
      </w:r>
      <w:r w:rsidR="00B31539">
        <w:rPr>
          <w:rFonts w:ascii="Georgia" w:hAnsi="Georgia"/>
        </w:rPr>
        <w:t>8)</w:t>
      </w:r>
    </w:p>
    <w:p w14:paraId="10C57FD6" w14:textId="77777777" w:rsidR="0095009C" w:rsidRPr="00F93380" w:rsidRDefault="0095009C">
      <w:pPr>
        <w:rPr>
          <w:rFonts w:ascii="Georgia" w:hAnsi="Georgia"/>
          <w:sz w:val="22"/>
          <w:szCs w:val="22"/>
        </w:rPr>
      </w:pPr>
    </w:p>
    <w:p w14:paraId="59D76840" w14:textId="1F537143" w:rsidR="00A12BD5" w:rsidRPr="00F93380" w:rsidRDefault="00A12BD5">
      <w:pPr>
        <w:rPr>
          <w:rFonts w:ascii="Georgia" w:hAnsi="Georgia"/>
          <w:sz w:val="22"/>
          <w:szCs w:val="22"/>
        </w:rPr>
      </w:pPr>
      <w:r w:rsidRPr="00F93380">
        <w:rPr>
          <w:rFonts w:ascii="Georgia" w:hAnsi="Georgia"/>
          <w:sz w:val="22"/>
          <w:szCs w:val="22"/>
        </w:rPr>
        <w:t xml:space="preserve">This protocol will be used to evaluate the number of duplicate records that reside on your registry database and have not been identified or corrected using regular matching, linkages, or other registry protocols. This assessment of duplicates must be completed in order for the data from your registry to be eligible for </w:t>
      </w:r>
      <w:r w:rsidR="0059262D" w:rsidRPr="00F93380">
        <w:rPr>
          <w:rFonts w:ascii="Georgia" w:hAnsi="Georgia"/>
          <w:sz w:val="22"/>
          <w:szCs w:val="22"/>
        </w:rPr>
        <w:t>CiNA</w:t>
      </w:r>
      <w:r w:rsidRPr="00F93380">
        <w:rPr>
          <w:rFonts w:ascii="Georgia" w:hAnsi="Georgia"/>
          <w:sz w:val="22"/>
          <w:szCs w:val="22"/>
        </w:rPr>
        <w:t xml:space="preserve"> </w:t>
      </w:r>
      <w:r w:rsidR="00B31539">
        <w:rPr>
          <w:rFonts w:ascii="Georgia" w:hAnsi="Georgia"/>
          <w:sz w:val="22"/>
          <w:szCs w:val="22"/>
        </w:rPr>
        <w:t xml:space="preserve">research files (1995-2017), </w:t>
      </w:r>
      <w:r w:rsidRPr="00F93380">
        <w:rPr>
          <w:rFonts w:ascii="Georgia" w:hAnsi="Georgia"/>
          <w:sz w:val="22"/>
          <w:szCs w:val="22"/>
        </w:rPr>
        <w:t>Registry Certificatio</w:t>
      </w:r>
      <w:r w:rsidR="009E02E2" w:rsidRPr="00F93380">
        <w:rPr>
          <w:rFonts w:ascii="Georgia" w:hAnsi="Georgia"/>
          <w:sz w:val="22"/>
          <w:szCs w:val="22"/>
        </w:rPr>
        <w:t>n</w:t>
      </w:r>
      <w:r w:rsidR="00B31539">
        <w:rPr>
          <w:rFonts w:ascii="Georgia" w:hAnsi="Georgia"/>
          <w:sz w:val="22"/>
          <w:szCs w:val="22"/>
        </w:rPr>
        <w:t xml:space="preserve"> (2017)</w:t>
      </w:r>
      <w:r w:rsidR="009D725C" w:rsidRPr="00F93380">
        <w:rPr>
          <w:rFonts w:ascii="Georgia" w:hAnsi="Georgia"/>
          <w:sz w:val="22"/>
          <w:szCs w:val="22"/>
        </w:rPr>
        <w:t>,</w:t>
      </w:r>
      <w:r w:rsidR="009E02E2" w:rsidRPr="00F93380">
        <w:rPr>
          <w:rFonts w:ascii="Georgia" w:hAnsi="Georgia"/>
          <w:sz w:val="22"/>
          <w:szCs w:val="22"/>
        </w:rPr>
        <w:t xml:space="preserve"> </w:t>
      </w:r>
      <w:r w:rsidR="009D725C" w:rsidRPr="00F93380">
        <w:rPr>
          <w:rFonts w:ascii="Georgia" w:hAnsi="Georgia"/>
          <w:sz w:val="22"/>
          <w:szCs w:val="22"/>
        </w:rPr>
        <w:t xml:space="preserve">and evaluation of your </w:t>
      </w:r>
      <w:r w:rsidR="00B31539">
        <w:rPr>
          <w:rFonts w:ascii="Georgia" w:hAnsi="Georgia"/>
          <w:sz w:val="22"/>
          <w:szCs w:val="22"/>
        </w:rPr>
        <w:t>12 Month Data (</w:t>
      </w:r>
      <w:r w:rsidR="009D725C" w:rsidRPr="00F93380">
        <w:rPr>
          <w:rFonts w:ascii="Georgia" w:hAnsi="Georgia"/>
          <w:sz w:val="22"/>
          <w:szCs w:val="22"/>
        </w:rPr>
        <w:t>201</w:t>
      </w:r>
      <w:r w:rsidR="00B31539">
        <w:rPr>
          <w:rFonts w:ascii="Georgia" w:hAnsi="Georgia"/>
          <w:sz w:val="22"/>
          <w:szCs w:val="22"/>
        </w:rPr>
        <w:t>8)</w:t>
      </w:r>
      <w:r w:rsidR="009E02E2" w:rsidRPr="00F93380">
        <w:rPr>
          <w:rFonts w:ascii="Georgia" w:hAnsi="Georgia"/>
          <w:sz w:val="22"/>
          <w:szCs w:val="22"/>
        </w:rPr>
        <w:t xml:space="preserve">.  </w:t>
      </w:r>
    </w:p>
    <w:p w14:paraId="1A8CA5B6" w14:textId="77777777" w:rsidR="00736917" w:rsidRPr="00F93380" w:rsidRDefault="00736917">
      <w:pPr>
        <w:rPr>
          <w:rFonts w:ascii="Georgia" w:hAnsi="Georgia"/>
          <w:sz w:val="22"/>
          <w:szCs w:val="22"/>
        </w:rPr>
      </w:pPr>
    </w:p>
    <w:p w14:paraId="3408A5D3" w14:textId="1C0E8A1B" w:rsidR="00A12BD5" w:rsidRPr="00F93380" w:rsidRDefault="379C093E" w:rsidP="379C093E">
      <w:pPr>
        <w:rPr>
          <w:rFonts w:ascii="Georgia" w:hAnsi="Georgia"/>
          <w:sz w:val="22"/>
          <w:szCs w:val="22"/>
        </w:rPr>
      </w:pPr>
      <w:r w:rsidRPr="00F93380">
        <w:rPr>
          <w:rFonts w:ascii="Georgia" w:hAnsi="Georgia"/>
          <w:b/>
          <w:bCs/>
          <w:sz w:val="22"/>
          <w:szCs w:val="22"/>
        </w:rPr>
        <w:t>PLEASE NOTE:</w:t>
      </w:r>
      <w:r w:rsidRPr="00F93380">
        <w:rPr>
          <w:rFonts w:ascii="Georgia" w:hAnsi="Georgia"/>
          <w:sz w:val="22"/>
          <w:szCs w:val="22"/>
        </w:rPr>
        <w:t xml:space="preserve"> The protocol must be completed separately for </w:t>
      </w:r>
      <w:r w:rsidR="0059262D" w:rsidRPr="00F93380">
        <w:rPr>
          <w:rFonts w:ascii="Georgia" w:hAnsi="Georgia"/>
          <w:sz w:val="22"/>
          <w:szCs w:val="22"/>
        </w:rPr>
        <w:t>CiNA</w:t>
      </w:r>
      <w:r w:rsidRPr="00F93380">
        <w:rPr>
          <w:rFonts w:ascii="Georgia" w:hAnsi="Georgia"/>
          <w:sz w:val="22"/>
          <w:szCs w:val="22"/>
        </w:rPr>
        <w:t xml:space="preserve">, Registry Certification, and evaluation of your </w:t>
      </w:r>
      <w:r w:rsidR="00B31539">
        <w:rPr>
          <w:rFonts w:ascii="Georgia" w:hAnsi="Georgia"/>
          <w:sz w:val="22"/>
          <w:szCs w:val="22"/>
        </w:rPr>
        <w:t>12 month</w:t>
      </w:r>
      <w:r w:rsidRPr="00F93380">
        <w:rPr>
          <w:rFonts w:ascii="Georgia" w:hAnsi="Georgia"/>
          <w:sz w:val="22"/>
          <w:szCs w:val="22"/>
        </w:rPr>
        <w:t xml:space="preserve"> cases</w:t>
      </w:r>
      <w:r w:rsidR="000C19E2" w:rsidRPr="00F93380">
        <w:rPr>
          <w:rFonts w:ascii="Georgia" w:hAnsi="Georgia"/>
          <w:sz w:val="22"/>
          <w:szCs w:val="22"/>
        </w:rPr>
        <w:t xml:space="preserve">. Completing the protocol is </w:t>
      </w:r>
      <w:r w:rsidR="000C19E2" w:rsidRPr="00F93380">
        <w:rPr>
          <w:rFonts w:ascii="Georgia" w:hAnsi="Georgia"/>
          <w:b/>
          <w:i/>
          <w:sz w:val="22"/>
          <w:szCs w:val="22"/>
        </w:rPr>
        <w:t>mandatory</w:t>
      </w:r>
      <w:r w:rsidR="000C19E2" w:rsidRPr="00F93380">
        <w:rPr>
          <w:rFonts w:ascii="Georgia" w:hAnsi="Georgia"/>
          <w:sz w:val="22"/>
          <w:szCs w:val="22"/>
        </w:rPr>
        <w:t xml:space="preserve"> for CiNA and Certification submission and </w:t>
      </w:r>
      <w:r w:rsidR="000C19E2" w:rsidRPr="00F93380">
        <w:rPr>
          <w:rFonts w:ascii="Georgia" w:hAnsi="Georgia"/>
          <w:b/>
          <w:i/>
          <w:sz w:val="22"/>
          <w:szCs w:val="22"/>
        </w:rPr>
        <w:t>recommended</w:t>
      </w:r>
      <w:r w:rsidR="000C19E2" w:rsidRPr="00F93380">
        <w:rPr>
          <w:rFonts w:ascii="Georgia" w:hAnsi="Georgia"/>
          <w:sz w:val="22"/>
          <w:szCs w:val="22"/>
        </w:rPr>
        <w:t xml:space="preserve"> for </w:t>
      </w:r>
      <w:r w:rsidR="00B31539">
        <w:rPr>
          <w:rFonts w:ascii="Georgia" w:hAnsi="Georgia"/>
          <w:sz w:val="22"/>
          <w:szCs w:val="22"/>
        </w:rPr>
        <w:t>12 Month Data.</w:t>
      </w:r>
    </w:p>
    <w:p w14:paraId="08586053" w14:textId="77777777" w:rsidR="003A3C6D" w:rsidRPr="00F93380" w:rsidRDefault="003A3C6D">
      <w:pPr>
        <w:rPr>
          <w:rFonts w:ascii="Georgia" w:hAnsi="Georgia"/>
          <w:sz w:val="22"/>
          <w:szCs w:val="22"/>
        </w:rPr>
      </w:pPr>
    </w:p>
    <w:p w14:paraId="1F169969" w14:textId="2B6EDA5A" w:rsidR="00A12BD5" w:rsidRPr="00F93380" w:rsidRDefault="00EB47FC">
      <w:pPr>
        <w:rPr>
          <w:rFonts w:ascii="Georgia" w:hAnsi="Georgia"/>
          <w:b/>
          <w:sz w:val="22"/>
          <w:szCs w:val="22"/>
        </w:rPr>
      </w:pPr>
      <w:r w:rsidRPr="00F93380">
        <w:rPr>
          <w:rFonts w:ascii="Georgia" w:hAnsi="Georgia"/>
          <w:b/>
          <w:sz w:val="22"/>
          <w:szCs w:val="22"/>
        </w:rPr>
        <w:t xml:space="preserve">Duplicate Assessment </w:t>
      </w:r>
      <w:r w:rsidR="00CA56FF" w:rsidRPr="00F93380">
        <w:rPr>
          <w:rFonts w:ascii="Georgia" w:hAnsi="Georgia"/>
          <w:b/>
          <w:sz w:val="22"/>
          <w:szCs w:val="22"/>
        </w:rPr>
        <w:t>Protocol for</w:t>
      </w:r>
      <w:r w:rsidR="00A12BD5" w:rsidRPr="00F93380">
        <w:rPr>
          <w:rFonts w:ascii="Georgia" w:hAnsi="Georgia"/>
          <w:b/>
          <w:sz w:val="22"/>
          <w:szCs w:val="22"/>
        </w:rPr>
        <w:t xml:space="preserve"> </w:t>
      </w:r>
      <w:r w:rsidR="0059262D" w:rsidRPr="00F93380">
        <w:rPr>
          <w:rFonts w:ascii="Georgia" w:hAnsi="Georgia"/>
          <w:b/>
          <w:sz w:val="22"/>
          <w:szCs w:val="22"/>
        </w:rPr>
        <w:t>CiNA</w:t>
      </w:r>
      <w:r w:rsidR="00A12BD5" w:rsidRPr="00F93380">
        <w:rPr>
          <w:rFonts w:ascii="Georgia" w:hAnsi="Georgia"/>
          <w:b/>
          <w:sz w:val="22"/>
          <w:szCs w:val="22"/>
        </w:rPr>
        <w:t xml:space="preserve">: </w:t>
      </w:r>
    </w:p>
    <w:p w14:paraId="40CE1F0C" w14:textId="6EE146F5" w:rsidR="00A12BD5" w:rsidRPr="00F93380" w:rsidRDefault="379C093E" w:rsidP="379C093E">
      <w:pPr>
        <w:pStyle w:val="Level2"/>
        <w:widowControl/>
        <w:numPr>
          <w:ilvl w:val="0"/>
          <w:numId w:val="31"/>
        </w:numPr>
        <w:tabs>
          <w:tab w:val="left" w:pos="-1440"/>
          <w:tab w:val="left" w:pos="1080"/>
        </w:tabs>
        <w:rPr>
          <w:rFonts w:ascii="Georgia" w:hAnsi="Georgia"/>
          <w:sz w:val="22"/>
          <w:szCs w:val="22"/>
        </w:rPr>
      </w:pPr>
      <w:r w:rsidRPr="00F93380">
        <w:rPr>
          <w:rFonts w:ascii="Georgia" w:hAnsi="Georgia"/>
          <w:sz w:val="22"/>
          <w:szCs w:val="22"/>
        </w:rPr>
        <w:t xml:space="preserve">Extract a list of </w:t>
      </w:r>
      <w:r w:rsidRPr="00B31539">
        <w:rPr>
          <w:rFonts w:ascii="Georgia" w:hAnsi="Georgia"/>
          <w:b/>
          <w:sz w:val="22"/>
          <w:szCs w:val="22"/>
          <w:u w:val="single"/>
        </w:rPr>
        <w:t>all</w:t>
      </w:r>
      <w:r w:rsidRPr="00F93380">
        <w:rPr>
          <w:rFonts w:ascii="Georgia" w:hAnsi="Georgia"/>
          <w:sz w:val="22"/>
          <w:szCs w:val="22"/>
        </w:rPr>
        <w:t xml:space="preserve"> records of eligible primary tumors for 1995-201</w:t>
      </w:r>
      <w:r w:rsidR="00B31539">
        <w:rPr>
          <w:rFonts w:ascii="Georgia" w:hAnsi="Georgia"/>
          <w:sz w:val="22"/>
          <w:szCs w:val="22"/>
        </w:rPr>
        <w:t>7</w:t>
      </w:r>
      <w:r w:rsidRPr="00F93380">
        <w:rPr>
          <w:rFonts w:ascii="Georgia" w:hAnsi="Georgia"/>
          <w:sz w:val="22"/>
          <w:szCs w:val="22"/>
        </w:rPr>
        <w:t xml:space="preserve"> (include cases obtained through data exchange agreements with other central cancer registries, federal facilities, or other data sources).</w:t>
      </w:r>
      <w:r w:rsidR="00B31539">
        <w:rPr>
          <w:rFonts w:ascii="Georgia" w:hAnsi="Georgia"/>
          <w:sz w:val="22"/>
          <w:szCs w:val="22"/>
        </w:rPr>
        <w:t xml:space="preserve"> If your registry did not start on or before 1995, then select a list from all available years of complete data. </w:t>
      </w:r>
    </w:p>
    <w:p w14:paraId="36A28BAD" w14:textId="7328A284" w:rsidR="00A12BD5" w:rsidRPr="00F93380" w:rsidRDefault="00A12BD5">
      <w:pPr>
        <w:pStyle w:val="Level2"/>
        <w:numPr>
          <w:ilvl w:val="0"/>
          <w:numId w:val="31"/>
        </w:numPr>
        <w:tabs>
          <w:tab w:val="left" w:pos="720"/>
          <w:tab w:val="left" w:pos="990"/>
        </w:tabs>
        <w:jc w:val="both"/>
        <w:rPr>
          <w:rFonts w:ascii="Georgia" w:hAnsi="Georgia"/>
          <w:sz w:val="22"/>
          <w:szCs w:val="22"/>
        </w:rPr>
      </w:pPr>
      <w:r w:rsidRPr="00F93380">
        <w:rPr>
          <w:rFonts w:ascii="Georgia" w:hAnsi="Georgia"/>
          <w:sz w:val="22"/>
          <w:szCs w:val="22"/>
        </w:rPr>
        <w:t xml:space="preserve">Select one or more geographic areas that will produce a list of cases that meets the </w:t>
      </w:r>
      <w:r w:rsidRPr="00B31539">
        <w:rPr>
          <w:rFonts w:ascii="Georgia" w:hAnsi="Georgia"/>
          <w:i/>
          <w:sz w:val="22"/>
          <w:szCs w:val="22"/>
        </w:rPr>
        <w:t>sample size requirement</w:t>
      </w:r>
      <w:r w:rsidRPr="00F93380">
        <w:rPr>
          <w:rFonts w:ascii="Georgia" w:hAnsi="Georgia"/>
          <w:sz w:val="22"/>
          <w:szCs w:val="22"/>
        </w:rPr>
        <w:t xml:space="preserve"> stated in the table below. If the total number of records in your registry’s database is smaller, conduct the protocol for assessing duplicate cancer records on your entire database. </w:t>
      </w:r>
    </w:p>
    <w:p w14:paraId="6D8C56C3" w14:textId="77777777" w:rsidR="00A12BD5" w:rsidRPr="00F93380" w:rsidRDefault="00A12BD5">
      <w:pPr>
        <w:rPr>
          <w:rFonts w:ascii="Georgia" w:hAnsi="Georgia"/>
          <w:sz w:val="22"/>
          <w:szCs w:val="22"/>
        </w:rPr>
      </w:pPr>
    </w:p>
    <w:p w14:paraId="51D27A60" w14:textId="77777777" w:rsidR="00B05494" w:rsidRPr="00F93380" w:rsidRDefault="00B05494" w:rsidP="00B05494">
      <w:pPr>
        <w:rPr>
          <w:rFonts w:ascii="Georgia" w:hAnsi="Georgia"/>
          <w:b/>
          <w:sz w:val="22"/>
          <w:szCs w:val="22"/>
        </w:rPr>
      </w:pPr>
      <w:r w:rsidRPr="00F93380">
        <w:rPr>
          <w:rFonts w:ascii="Georgia" w:hAnsi="Georgia"/>
          <w:b/>
          <w:sz w:val="22"/>
          <w:szCs w:val="22"/>
        </w:rPr>
        <w:t xml:space="preserve">Duplicate Assessment Protocol for Registry Certification: </w:t>
      </w:r>
    </w:p>
    <w:p w14:paraId="1F3681DC" w14:textId="0697E03D" w:rsidR="00B05494" w:rsidRPr="00F93380" w:rsidRDefault="379C093E" w:rsidP="379C093E">
      <w:pPr>
        <w:pStyle w:val="Level2"/>
        <w:widowControl/>
        <w:numPr>
          <w:ilvl w:val="0"/>
          <w:numId w:val="32"/>
        </w:numPr>
        <w:tabs>
          <w:tab w:val="left" w:pos="-1440"/>
          <w:tab w:val="left" w:pos="1080"/>
        </w:tabs>
        <w:rPr>
          <w:rFonts w:ascii="Georgia" w:hAnsi="Georgia"/>
          <w:sz w:val="22"/>
          <w:szCs w:val="22"/>
        </w:rPr>
      </w:pPr>
      <w:r w:rsidRPr="00F93380">
        <w:rPr>
          <w:rFonts w:ascii="Georgia" w:hAnsi="Georgia"/>
          <w:sz w:val="22"/>
          <w:szCs w:val="22"/>
        </w:rPr>
        <w:t xml:space="preserve">Extract a list of </w:t>
      </w:r>
      <w:r w:rsidRPr="00F93380">
        <w:rPr>
          <w:rFonts w:ascii="Georgia" w:hAnsi="Georgia"/>
          <w:b/>
          <w:bCs/>
          <w:sz w:val="22"/>
          <w:szCs w:val="22"/>
          <w:u w:val="single"/>
        </w:rPr>
        <w:t>all</w:t>
      </w:r>
      <w:r w:rsidRPr="00F93380">
        <w:rPr>
          <w:rFonts w:ascii="Georgia" w:hAnsi="Georgia"/>
          <w:sz w:val="22"/>
          <w:szCs w:val="22"/>
        </w:rPr>
        <w:t xml:space="preserve"> records of eligible primary tumors for 201</w:t>
      </w:r>
      <w:r w:rsidR="00B31539">
        <w:rPr>
          <w:rFonts w:ascii="Georgia" w:hAnsi="Georgia"/>
          <w:sz w:val="22"/>
          <w:szCs w:val="22"/>
        </w:rPr>
        <w:t>7</w:t>
      </w:r>
      <w:r w:rsidRPr="00F93380">
        <w:rPr>
          <w:rFonts w:ascii="Georgia" w:hAnsi="Georgia"/>
          <w:sz w:val="22"/>
          <w:szCs w:val="22"/>
        </w:rPr>
        <w:t xml:space="preserve"> (include cases obtained through data exchange agreements with other central cancer registries, federal facilities, or other data sources).</w:t>
      </w:r>
    </w:p>
    <w:p w14:paraId="4C24787A" w14:textId="757BC899" w:rsidR="00B05494" w:rsidRPr="00F93380" w:rsidRDefault="00B05494" w:rsidP="00B05494">
      <w:pPr>
        <w:pStyle w:val="Level2"/>
        <w:numPr>
          <w:ilvl w:val="0"/>
          <w:numId w:val="32"/>
        </w:numPr>
        <w:tabs>
          <w:tab w:val="left" w:pos="720"/>
          <w:tab w:val="left" w:pos="990"/>
        </w:tabs>
        <w:jc w:val="both"/>
        <w:rPr>
          <w:rFonts w:ascii="Georgia" w:hAnsi="Georgia"/>
          <w:sz w:val="22"/>
          <w:szCs w:val="22"/>
        </w:rPr>
      </w:pPr>
      <w:r w:rsidRPr="00F93380">
        <w:rPr>
          <w:rFonts w:ascii="Georgia" w:hAnsi="Georgia"/>
          <w:sz w:val="22"/>
          <w:szCs w:val="22"/>
        </w:rPr>
        <w:t xml:space="preserve">Select one or more geographic areas that will produce a list of cases that meets the sample size requirement stated in the table below. If the total number of records in your registry’s database is smaller, conduct the protocol for assessing duplicate cancer records on your entire database. </w:t>
      </w:r>
    </w:p>
    <w:p w14:paraId="7809D734" w14:textId="77777777" w:rsidR="003A3C6D" w:rsidRPr="00F93380" w:rsidRDefault="003A3C6D" w:rsidP="003A3C6D">
      <w:pPr>
        <w:pStyle w:val="Level2"/>
        <w:tabs>
          <w:tab w:val="left" w:pos="720"/>
          <w:tab w:val="left" w:pos="990"/>
        </w:tabs>
        <w:jc w:val="both"/>
        <w:rPr>
          <w:rFonts w:ascii="Georgia" w:hAnsi="Georgia"/>
          <w:sz w:val="22"/>
          <w:szCs w:val="22"/>
        </w:rPr>
      </w:pPr>
    </w:p>
    <w:p w14:paraId="79E5A655" w14:textId="2F71E41B" w:rsidR="003A3C6D" w:rsidRPr="00F93380" w:rsidRDefault="379C093E" w:rsidP="379C093E">
      <w:pPr>
        <w:pStyle w:val="Quicka"/>
        <w:ind w:left="0" w:firstLine="0"/>
        <w:rPr>
          <w:rFonts w:ascii="Georgia" w:hAnsi="Georgia"/>
          <w:b/>
          <w:bCs/>
          <w:sz w:val="22"/>
          <w:szCs w:val="22"/>
        </w:rPr>
      </w:pPr>
      <w:r w:rsidRPr="00F93380">
        <w:rPr>
          <w:rFonts w:ascii="Georgia" w:hAnsi="Georgia"/>
          <w:b/>
          <w:bCs/>
          <w:sz w:val="22"/>
          <w:szCs w:val="22"/>
        </w:rPr>
        <w:t xml:space="preserve">Duplicate Assessment Protocol for </w:t>
      </w:r>
      <w:r w:rsidR="00B31539">
        <w:rPr>
          <w:rFonts w:ascii="Georgia" w:hAnsi="Georgia"/>
          <w:b/>
          <w:bCs/>
          <w:sz w:val="22"/>
          <w:szCs w:val="22"/>
        </w:rPr>
        <w:t>12 Month Data</w:t>
      </w:r>
      <w:r w:rsidRPr="00F93380">
        <w:rPr>
          <w:rFonts w:ascii="Georgia" w:hAnsi="Georgia"/>
          <w:b/>
          <w:bCs/>
          <w:sz w:val="22"/>
          <w:szCs w:val="22"/>
        </w:rPr>
        <w:t>:</w:t>
      </w:r>
    </w:p>
    <w:p w14:paraId="7F358ECD" w14:textId="4D0E5913" w:rsidR="003A3C6D" w:rsidRPr="00F93380" w:rsidRDefault="379C093E" w:rsidP="0095009C">
      <w:pPr>
        <w:rPr>
          <w:rFonts w:ascii="Georgia" w:hAnsi="Georgia"/>
        </w:rPr>
      </w:pPr>
      <w:r w:rsidRPr="00F93380">
        <w:rPr>
          <w:rFonts w:ascii="Georgia" w:hAnsi="Georgia"/>
          <w:sz w:val="22"/>
          <w:szCs w:val="22"/>
        </w:rPr>
        <w:t>Follow the Protocol for Registry Certification, except perform the protocol on 201</w:t>
      </w:r>
      <w:r w:rsidR="00B31539">
        <w:rPr>
          <w:rFonts w:ascii="Georgia" w:hAnsi="Georgia"/>
          <w:sz w:val="22"/>
          <w:szCs w:val="22"/>
        </w:rPr>
        <w:t>8</w:t>
      </w:r>
      <w:r w:rsidRPr="00F93380">
        <w:rPr>
          <w:rFonts w:ascii="Georgia" w:hAnsi="Georgia"/>
          <w:sz w:val="22"/>
          <w:szCs w:val="22"/>
        </w:rPr>
        <w:t xml:space="preserve"> cases rather than 201</w:t>
      </w:r>
      <w:r w:rsidR="00B31539">
        <w:rPr>
          <w:rFonts w:ascii="Georgia" w:hAnsi="Georgia"/>
          <w:sz w:val="22"/>
          <w:szCs w:val="22"/>
        </w:rPr>
        <w:t>7</w:t>
      </w:r>
      <w:r w:rsidRPr="00F93380">
        <w:rPr>
          <w:rFonts w:ascii="Georgia" w:hAnsi="Georgia"/>
          <w:sz w:val="22"/>
          <w:szCs w:val="22"/>
        </w:rPr>
        <w:t xml:space="preserve"> cases.</w:t>
      </w:r>
    </w:p>
    <w:p w14:paraId="63B77E3F" w14:textId="77777777" w:rsidR="0095009C" w:rsidRPr="00F93380" w:rsidRDefault="0095009C" w:rsidP="0095009C">
      <w:pPr>
        <w:rPr>
          <w:rFonts w:ascii="Georgia" w:hAnsi="Georgia"/>
          <w:sz w:val="22"/>
          <w:szCs w:val="22"/>
        </w:rPr>
      </w:pPr>
    </w:p>
    <w:p w14:paraId="11732077" w14:textId="7F307809" w:rsidR="0095009C" w:rsidRPr="00F93380" w:rsidRDefault="0095009C" w:rsidP="0095009C">
      <w:pPr>
        <w:rPr>
          <w:rFonts w:ascii="Georgia" w:hAnsi="Georgia"/>
          <w:b/>
          <w:sz w:val="22"/>
          <w:szCs w:val="22"/>
        </w:rPr>
      </w:pPr>
      <w:r w:rsidRPr="00F93380">
        <w:rPr>
          <w:rFonts w:ascii="Georgia" w:hAnsi="Georgia"/>
          <w:b/>
          <w:sz w:val="22"/>
          <w:szCs w:val="22"/>
        </w:rPr>
        <w:t>Sample Size Requirements</w:t>
      </w:r>
    </w:p>
    <w:p w14:paraId="41FF8FE2" w14:textId="77777777" w:rsidR="0095009C" w:rsidRPr="00F93380" w:rsidRDefault="0095009C" w:rsidP="0095009C">
      <w:pPr>
        <w:pStyle w:val="BodyText"/>
        <w:numPr>
          <w:ilvl w:val="0"/>
          <w:numId w:val="34"/>
        </w:numPr>
        <w:contextualSpacing/>
        <w:rPr>
          <w:rFonts w:ascii="Georgia" w:hAnsi="Georgia"/>
          <w:sz w:val="22"/>
          <w:szCs w:val="22"/>
        </w:rPr>
      </w:pPr>
      <w:r w:rsidRPr="00F93380">
        <w:rPr>
          <w:rFonts w:ascii="Georgia" w:hAnsi="Georgia"/>
          <w:sz w:val="22"/>
          <w:szCs w:val="22"/>
        </w:rPr>
        <w:t>Any registry with fewer than 4,500 cases for the time period MUST use all available cases to conduct the duplicate report assessment protocol.</w:t>
      </w:r>
    </w:p>
    <w:p w14:paraId="043FADDE" w14:textId="4E296FAA" w:rsidR="0095009C" w:rsidRPr="00F93380" w:rsidRDefault="0095009C" w:rsidP="0095009C">
      <w:pPr>
        <w:numPr>
          <w:ilvl w:val="0"/>
          <w:numId w:val="34"/>
        </w:numPr>
        <w:contextualSpacing/>
        <w:rPr>
          <w:rFonts w:ascii="Georgia" w:hAnsi="Georgia"/>
          <w:sz w:val="22"/>
          <w:szCs w:val="22"/>
        </w:rPr>
      </w:pPr>
      <w:r w:rsidRPr="00F93380">
        <w:rPr>
          <w:rFonts w:ascii="Georgia" w:hAnsi="Georgia"/>
          <w:sz w:val="22"/>
          <w:szCs w:val="22"/>
        </w:rPr>
        <w:t>Sample size designation for the protocol is based upon unresolved duplication rate reported by each registry for the 1995-201</w:t>
      </w:r>
      <w:r w:rsidR="004A55DD">
        <w:rPr>
          <w:rFonts w:ascii="Georgia" w:hAnsi="Georgia"/>
          <w:sz w:val="22"/>
          <w:szCs w:val="22"/>
        </w:rPr>
        <w:t>6</w:t>
      </w:r>
      <w:r w:rsidRPr="00F93380">
        <w:rPr>
          <w:rFonts w:ascii="Georgia" w:hAnsi="Georgia"/>
          <w:sz w:val="22"/>
          <w:szCs w:val="22"/>
        </w:rPr>
        <w:t xml:space="preserve"> CiNA data file submission.  </w:t>
      </w:r>
    </w:p>
    <w:p w14:paraId="19FDCC2E" w14:textId="2357C3A1" w:rsidR="0095009C" w:rsidRPr="00F93380" w:rsidRDefault="0095009C" w:rsidP="0095009C">
      <w:pPr>
        <w:numPr>
          <w:ilvl w:val="1"/>
          <w:numId w:val="34"/>
        </w:numPr>
        <w:contextualSpacing/>
        <w:rPr>
          <w:rFonts w:ascii="Georgia" w:hAnsi="Georgia"/>
          <w:sz w:val="22"/>
          <w:szCs w:val="22"/>
        </w:rPr>
      </w:pPr>
      <w:r w:rsidRPr="00F93380">
        <w:rPr>
          <w:rFonts w:ascii="Georgia" w:hAnsi="Georgia"/>
          <w:sz w:val="22"/>
          <w:szCs w:val="22"/>
        </w:rPr>
        <w:t xml:space="preserve">The minimum sample size of 4,500 is required for registries reporting unresolved duplicates of </w:t>
      </w:r>
      <w:r w:rsidR="000C19E2" w:rsidRPr="00F93380">
        <w:rPr>
          <w:rFonts w:ascii="Georgia" w:hAnsi="Georgia"/>
          <w:sz w:val="22"/>
          <w:szCs w:val="22"/>
        </w:rPr>
        <w:t>&lt;0.50</w:t>
      </w:r>
      <w:r w:rsidRPr="00F93380">
        <w:rPr>
          <w:rFonts w:ascii="Georgia" w:hAnsi="Georgia"/>
          <w:sz w:val="22"/>
          <w:szCs w:val="22"/>
        </w:rPr>
        <w:t xml:space="preserve"> per 1,000. </w:t>
      </w:r>
    </w:p>
    <w:p w14:paraId="388ED2D5" w14:textId="2F6FD6F3" w:rsidR="0095009C" w:rsidRPr="00F93380" w:rsidRDefault="0095009C" w:rsidP="0095009C">
      <w:pPr>
        <w:numPr>
          <w:ilvl w:val="1"/>
          <w:numId w:val="34"/>
        </w:numPr>
        <w:contextualSpacing/>
        <w:rPr>
          <w:rFonts w:ascii="Georgia" w:hAnsi="Georgia"/>
          <w:sz w:val="22"/>
          <w:szCs w:val="22"/>
        </w:rPr>
      </w:pPr>
      <w:r w:rsidRPr="00F93380">
        <w:rPr>
          <w:rFonts w:ascii="Georgia" w:hAnsi="Georgia"/>
          <w:sz w:val="22"/>
          <w:szCs w:val="22"/>
        </w:rPr>
        <w:t xml:space="preserve">A 15,000 sample is required of registries with reported duplicates of 0.5 to </w:t>
      </w:r>
      <w:r w:rsidR="000C19E2" w:rsidRPr="00F93380">
        <w:rPr>
          <w:rFonts w:ascii="Georgia" w:hAnsi="Georgia"/>
          <w:sz w:val="22"/>
          <w:szCs w:val="22"/>
        </w:rPr>
        <w:t>&lt;</w:t>
      </w:r>
      <w:r w:rsidRPr="00F93380">
        <w:rPr>
          <w:rFonts w:ascii="Georgia" w:hAnsi="Georgia"/>
          <w:sz w:val="22"/>
          <w:szCs w:val="22"/>
        </w:rPr>
        <w:t xml:space="preserve">2.0 per thousand </w:t>
      </w:r>
      <w:r w:rsidRPr="00F93380">
        <w:rPr>
          <w:rFonts w:ascii="Georgia" w:hAnsi="Georgia"/>
          <w:i/>
          <w:sz w:val="22"/>
          <w:szCs w:val="22"/>
        </w:rPr>
        <w:t>or</w:t>
      </w:r>
      <w:r w:rsidRPr="00F93380">
        <w:rPr>
          <w:rFonts w:ascii="Georgia" w:hAnsi="Georgia"/>
          <w:sz w:val="22"/>
          <w:szCs w:val="22"/>
        </w:rPr>
        <w:t xml:space="preserve"> did not submit 20</w:t>
      </w:r>
      <w:r w:rsidR="004A55DD">
        <w:rPr>
          <w:rFonts w:ascii="Georgia" w:hAnsi="Georgia"/>
          <w:sz w:val="22"/>
          <w:szCs w:val="22"/>
        </w:rPr>
        <w:t>1</w:t>
      </w:r>
      <w:r w:rsidR="00B31539">
        <w:rPr>
          <w:rFonts w:ascii="Georgia" w:hAnsi="Georgia"/>
          <w:sz w:val="22"/>
          <w:szCs w:val="22"/>
        </w:rPr>
        <w:t>2</w:t>
      </w:r>
      <w:r w:rsidRPr="00F93380">
        <w:rPr>
          <w:rFonts w:ascii="Georgia" w:hAnsi="Georgia"/>
          <w:sz w:val="22"/>
          <w:szCs w:val="22"/>
        </w:rPr>
        <w:t>-201</w:t>
      </w:r>
      <w:r w:rsidR="00B31539">
        <w:rPr>
          <w:rFonts w:ascii="Georgia" w:hAnsi="Georgia"/>
          <w:sz w:val="22"/>
          <w:szCs w:val="22"/>
        </w:rPr>
        <w:t>6</w:t>
      </w:r>
      <w:r w:rsidRPr="00F93380">
        <w:rPr>
          <w:rFonts w:ascii="Georgia" w:hAnsi="Georgia"/>
          <w:sz w:val="22"/>
          <w:szCs w:val="22"/>
        </w:rPr>
        <w:t xml:space="preserve"> data for the </w:t>
      </w:r>
      <w:r w:rsidR="004A55DD">
        <w:rPr>
          <w:rFonts w:ascii="Georgia" w:hAnsi="Georgia"/>
          <w:sz w:val="22"/>
          <w:szCs w:val="22"/>
        </w:rPr>
        <w:t>201</w:t>
      </w:r>
      <w:r w:rsidR="00B31539">
        <w:rPr>
          <w:rFonts w:ascii="Georgia" w:hAnsi="Georgia"/>
          <w:sz w:val="22"/>
          <w:szCs w:val="22"/>
        </w:rPr>
        <w:t>9</w:t>
      </w:r>
      <w:r w:rsidRPr="00F93380">
        <w:rPr>
          <w:rFonts w:ascii="Georgia" w:hAnsi="Georgia"/>
          <w:sz w:val="22"/>
          <w:szCs w:val="22"/>
        </w:rPr>
        <w:t xml:space="preserve"> CiNA publications.  </w:t>
      </w:r>
    </w:p>
    <w:p w14:paraId="6BA63284" w14:textId="77777777" w:rsidR="004575BF" w:rsidRPr="00F93380" w:rsidRDefault="0095009C" w:rsidP="0095009C">
      <w:pPr>
        <w:numPr>
          <w:ilvl w:val="1"/>
          <w:numId w:val="34"/>
        </w:numPr>
        <w:contextualSpacing/>
        <w:rPr>
          <w:rFonts w:ascii="Georgia" w:hAnsi="Georgia"/>
          <w:sz w:val="22"/>
          <w:szCs w:val="22"/>
        </w:rPr>
      </w:pPr>
      <w:r w:rsidRPr="00F93380">
        <w:rPr>
          <w:rFonts w:ascii="Georgia" w:hAnsi="Georgia"/>
          <w:sz w:val="22"/>
          <w:szCs w:val="22"/>
        </w:rPr>
        <w:t xml:space="preserve">A 20,000 sample is required of registries with reported duplicates of </w:t>
      </w:r>
      <w:r w:rsidR="000C19E2" w:rsidRPr="00F93380">
        <w:rPr>
          <w:rFonts w:ascii="Georgia" w:hAnsi="Georgia"/>
          <w:sz w:val="22"/>
          <w:szCs w:val="22"/>
        </w:rPr>
        <w:t xml:space="preserve">2.0 </w:t>
      </w:r>
      <w:r w:rsidRPr="00F93380">
        <w:rPr>
          <w:rFonts w:ascii="Georgia" w:hAnsi="Georgia"/>
          <w:sz w:val="22"/>
          <w:szCs w:val="22"/>
        </w:rPr>
        <w:t xml:space="preserve">to </w:t>
      </w:r>
      <w:r w:rsidR="000C19E2" w:rsidRPr="00F93380">
        <w:rPr>
          <w:rFonts w:ascii="Georgia" w:hAnsi="Georgia"/>
          <w:sz w:val="22"/>
          <w:szCs w:val="22"/>
        </w:rPr>
        <w:t>&lt;</w:t>
      </w:r>
      <w:r w:rsidRPr="00F93380">
        <w:rPr>
          <w:rFonts w:ascii="Georgia" w:hAnsi="Georgia"/>
          <w:sz w:val="22"/>
          <w:szCs w:val="22"/>
        </w:rPr>
        <w:t xml:space="preserve">3.0 per thousand.  </w:t>
      </w:r>
    </w:p>
    <w:p w14:paraId="5A3B1237" w14:textId="0D800CC4" w:rsidR="0095009C" w:rsidRPr="00F93380" w:rsidRDefault="0095009C" w:rsidP="0095009C">
      <w:pPr>
        <w:numPr>
          <w:ilvl w:val="1"/>
          <w:numId w:val="34"/>
        </w:numPr>
        <w:contextualSpacing/>
        <w:rPr>
          <w:rFonts w:ascii="Georgia" w:hAnsi="Georgia"/>
          <w:sz w:val="22"/>
          <w:szCs w:val="22"/>
        </w:rPr>
      </w:pPr>
      <w:r w:rsidRPr="00F93380">
        <w:rPr>
          <w:rFonts w:ascii="Georgia" w:hAnsi="Georgia"/>
          <w:sz w:val="22"/>
          <w:szCs w:val="22"/>
        </w:rPr>
        <w:t>Registries over 3</w:t>
      </w:r>
      <w:r w:rsidR="000C19E2" w:rsidRPr="00F93380">
        <w:rPr>
          <w:rFonts w:ascii="Georgia" w:hAnsi="Georgia"/>
          <w:sz w:val="22"/>
          <w:szCs w:val="22"/>
        </w:rPr>
        <w:t>.0</w:t>
      </w:r>
      <w:r w:rsidRPr="00F93380">
        <w:rPr>
          <w:rFonts w:ascii="Georgia" w:hAnsi="Georgia"/>
          <w:sz w:val="22"/>
          <w:szCs w:val="22"/>
        </w:rPr>
        <w:t xml:space="preserve"> per thousand are required to</w:t>
      </w:r>
      <w:r w:rsidR="00170D99">
        <w:rPr>
          <w:rFonts w:ascii="Georgia" w:hAnsi="Georgia"/>
          <w:sz w:val="22"/>
          <w:szCs w:val="22"/>
        </w:rPr>
        <w:t xml:space="preserve"> use all cases</w:t>
      </w:r>
      <w:r w:rsidRPr="00F93380">
        <w:rPr>
          <w:rFonts w:ascii="Georgia" w:hAnsi="Georgia"/>
          <w:sz w:val="22"/>
          <w:szCs w:val="22"/>
        </w:rPr>
        <w:t xml:space="preserve">. </w:t>
      </w:r>
    </w:p>
    <w:p w14:paraId="59CCEA2D" w14:textId="785ECD67" w:rsidR="0095009C" w:rsidRPr="00F93380" w:rsidRDefault="0095009C" w:rsidP="0095009C">
      <w:pPr>
        <w:numPr>
          <w:ilvl w:val="0"/>
          <w:numId w:val="34"/>
        </w:numPr>
        <w:contextualSpacing/>
        <w:rPr>
          <w:rFonts w:ascii="Georgia" w:hAnsi="Georgia"/>
          <w:sz w:val="22"/>
          <w:szCs w:val="22"/>
        </w:rPr>
      </w:pPr>
      <w:r w:rsidRPr="00F93380">
        <w:rPr>
          <w:rFonts w:ascii="Georgia" w:hAnsi="Georgia"/>
          <w:sz w:val="22"/>
          <w:szCs w:val="22"/>
        </w:rPr>
        <w:t>Use the table below to determine the sample size for your registry.</w:t>
      </w:r>
    </w:p>
    <w:tbl>
      <w:tblPr>
        <w:tblW w:w="90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7758"/>
      </w:tblGrid>
      <w:tr w:rsidR="00A12BD5" w:rsidRPr="00F93380" w14:paraId="4A81168C" w14:textId="77777777">
        <w:trPr>
          <w:trHeight w:val="255"/>
        </w:trPr>
        <w:tc>
          <w:tcPr>
            <w:tcW w:w="1260" w:type="dxa"/>
            <w:tcBorders>
              <w:right w:val="single" w:sz="4" w:space="0" w:color="auto"/>
            </w:tcBorders>
            <w:noWrap/>
            <w:vAlign w:val="bottom"/>
          </w:tcPr>
          <w:p w14:paraId="48B33D38" w14:textId="77777777" w:rsidR="00A12BD5" w:rsidRPr="00F93380" w:rsidRDefault="00A12BD5">
            <w:pPr>
              <w:ind w:left="-7" w:firstLine="7"/>
              <w:rPr>
                <w:rFonts w:ascii="Georgia" w:hAnsi="Georgia" w:cs="Arial"/>
                <w:b/>
                <w:bCs/>
                <w:sz w:val="22"/>
                <w:szCs w:val="22"/>
              </w:rPr>
            </w:pPr>
            <w:r w:rsidRPr="00F93380">
              <w:rPr>
                <w:rFonts w:ascii="Georgia" w:hAnsi="Georgia" w:cs="Arial"/>
                <w:b/>
                <w:bCs/>
                <w:sz w:val="22"/>
                <w:szCs w:val="22"/>
              </w:rPr>
              <w:lastRenderedPageBreak/>
              <w:t>Sample Size</w:t>
            </w:r>
          </w:p>
        </w:tc>
        <w:tc>
          <w:tcPr>
            <w:tcW w:w="7758" w:type="dxa"/>
            <w:tcBorders>
              <w:top w:val="single" w:sz="4" w:space="0" w:color="auto"/>
              <w:left w:val="single" w:sz="4" w:space="0" w:color="auto"/>
              <w:bottom w:val="single" w:sz="4" w:space="0" w:color="auto"/>
              <w:right w:val="single" w:sz="4" w:space="0" w:color="auto"/>
            </w:tcBorders>
            <w:noWrap/>
            <w:vAlign w:val="bottom"/>
          </w:tcPr>
          <w:p w14:paraId="673A1BF3" w14:textId="77777777" w:rsidR="00A12BD5" w:rsidRPr="00F93380" w:rsidRDefault="00A12BD5">
            <w:pPr>
              <w:tabs>
                <w:tab w:val="left" w:pos="5377"/>
              </w:tabs>
              <w:rPr>
                <w:rFonts w:ascii="Georgia" w:hAnsi="Georgia" w:cs="Arial"/>
                <w:b/>
                <w:bCs/>
                <w:sz w:val="22"/>
                <w:szCs w:val="22"/>
              </w:rPr>
            </w:pPr>
            <w:r w:rsidRPr="00F93380">
              <w:rPr>
                <w:rFonts w:ascii="Georgia" w:hAnsi="Georgia" w:cs="Arial"/>
                <w:b/>
                <w:bCs/>
                <w:sz w:val="22"/>
                <w:szCs w:val="22"/>
              </w:rPr>
              <w:t xml:space="preserve">Registry </w:t>
            </w:r>
          </w:p>
        </w:tc>
      </w:tr>
      <w:tr w:rsidR="00A12BD5" w:rsidRPr="00F93380" w14:paraId="63C83063" w14:textId="77777777" w:rsidTr="0059262D">
        <w:trPr>
          <w:trHeight w:val="566"/>
        </w:trPr>
        <w:tc>
          <w:tcPr>
            <w:tcW w:w="1260" w:type="dxa"/>
            <w:tcBorders>
              <w:right w:val="single" w:sz="4" w:space="0" w:color="auto"/>
            </w:tcBorders>
            <w:noWrap/>
            <w:vAlign w:val="center"/>
          </w:tcPr>
          <w:p w14:paraId="5C112899" w14:textId="77777777" w:rsidR="00A12BD5" w:rsidRPr="00F93380" w:rsidRDefault="00A12BD5">
            <w:pPr>
              <w:jc w:val="center"/>
              <w:rPr>
                <w:rFonts w:ascii="Georgia" w:hAnsi="Georgia"/>
                <w:sz w:val="22"/>
                <w:szCs w:val="22"/>
              </w:rPr>
            </w:pPr>
          </w:p>
          <w:p w14:paraId="037842B5" w14:textId="77777777" w:rsidR="00A12BD5" w:rsidRPr="00F93380" w:rsidRDefault="00A12BD5">
            <w:pPr>
              <w:jc w:val="center"/>
              <w:rPr>
                <w:rFonts w:ascii="Georgia" w:hAnsi="Georgia"/>
                <w:sz w:val="22"/>
                <w:szCs w:val="22"/>
              </w:rPr>
            </w:pPr>
            <w:r w:rsidRPr="00F93380">
              <w:rPr>
                <w:rFonts w:ascii="Georgia" w:hAnsi="Georgia"/>
                <w:sz w:val="22"/>
                <w:szCs w:val="22"/>
              </w:rPr>
              <w:t>4,500</w:t>
            </w:r>
          </w:p>
        </w:tc>
        <w:tc>
          <w:tcPr>
            <w:tcW w:w="7758" w:type="dxa"/>
            <w:tcBorders>
              <w:top w:val="single" w:sz="4" w:space="0" w:color="auto"/>
              <w:left w:val="single" w:sz="4" w:space="0" w:color="auto"/>
              <w:bottom w:val="single" w:sz="4" w:space="0" w:color="auto"/>
              <w:right w:val="single" w:sz="4" w:space="0" w:color="auto"/>
            </w:tcBorders>
            <w:vAlign w:val="center"/>
          </w:tcPr>
          <w:p w14:paraId="36E18E46" w14:textId="5C6EFA7D" w:rsidR="00A12BD5" w:rsidRPr="00F93380" w:rsidRDefault="0059262D" w:rsidP="0059262D">
            <w:pPr>
              <w:tabs>
                <w:tab w:val="left" w:pos="5377"/>
              </w:tabs>
              <w:rPr>
                <w:rFonts w:ascii="Georgia" w:hAnsi="Georgia"/>
                <w:sz w:val="22"/>
                <w:szCs w:val="22"/>
              </w:rPr>
            </w:pPr>
            <w:r w:rsidRPr="00F93380">
              <w:rPr>
                <w:rFonts w:ascii="Georgia" w:hAnsi="Georgia"/>
                <w:sz w:val="22"/>
                <w:szCs w:val="22"/>
              </w:rPr>
              <w:t>All registries not listed below sh</w:t>
            </w:r>
            <w:r w:rsidR="00E61AA4">
              <w:rPr>
                <w:rFonts w:ascii="Georgia" w:hAnsi="Georgia"/>
                <w:sz w:val="22"/>
                <w:szCs w:val="22"/>
              </w:rPr>
              <w:t xml:space="preserve">ould use a sample size of 4,500. If smaller than 4,500, the registry should use all their cases. </w:t>
            </w:r>
          </w:p>
        </w:tc>
      </w:tr>
      <w:tr w:rsidR="00A12BD5" w:rsidRPr="00F93380" w14:paraId="15B5DE86" w14:textId="77777777">
        <w:trPr>
          <w:trHeight w:val="638"/>
        </w:trPr>
        <w:tc>
          <w:tcPr>
            <w:tcW w:w="1260" w:type="dxa"/>
            <w:tcBorders>
              <w:bottom w:val="single" w:sz="4" w:space="0" w:color="auto"/>
            </w:tcBorders>
            <w:noWrap/>
          </w:tcPr>
          <w:p w14:paraId="3EB4D378" w14:textId="77777777" w:rsidR="00A12BD5" w:rsidRPr="00F93380" w:rsidRDefault="00A12BD5">
            <w:pPr>
              <w:jc w:val="center"/>
              <w:rPr>
                <w:rFonts w:ascii="Georgia" w:hAnsi="Georgia"/>
                <w:sz w:val="22"/>
                <w:szCs w:val="22"/>
              </w:rPr>
            </w:pPr>
          </w:p>
          <w:p w14:paraId="7AB1D4A9" w14:textId="77777777" w:rsidR="00A12BD5" w:rsidRPr="00F93380" w:rsidRDefault="00A12BD5">
            <w:pPr>
              <w:jc w:val="center"/>
              <w:rPr>
                <w:rFonts w:ascii="Georgia" w:hAnsi="Georgia"/>
                <w:sz w:val="22"/>
                <w:szCs w:val="22"/>
              </w:rPr>
            </w:pPr>
            <w:r w:rsidRPr="00F93380">
              <w:rPr>
                <w:rFonts w:ascii="Georgia" w:hAnsi="Georgia"/>
                <w:sz w:val="22"/>
                <w:szCs w:val="22"/>
              </w:rPr>
              <w:t>15,000</w:t>
            </w:r>
          </w:p>
        </w:tc>
        <w:tc>
          <w:tcPr>
            <w:tcW w:w="7758" w:type="dxa"/>
            <w:tcBorders>
              <w:top w:val="single" w:sz="4" w:space="0" w:color="auto"/>
              <w:bottom w:val="single" w:sz="4" w:space="0" w:color="auto"/>
            </w:tcBorders>
            <w:vAlign w:val="center"/>
          </w:tcPr>
          <w:p w14:paraId="001DD96C" w14:textId="57BC07D2" w:rsidR="00A12BD5" w:rsidRPr="00F93380" w:rsidRDefault="00E27274" w:rsidP="00E27274">
            <w:pPr>
              <w:rPr>
                <w:rFonts w:ascii="Georgia" w:hAnsi="Georgia"/>
                <w:sz w:val="22"/>
                <w:szCs w:val="22"/>
              </w:rPr>
            </w:pPr>
            <w:r>
              <w:rPr>
                <w:rFonts w:ascii="Georgia" w:hAnsi="Georgia"/>
                <w:sz w:val="22"/>
                <w:szCs w:val="22"/>
              </w:rPr>
              <w:t xml:space="preserve">California, Georgia, Pennsylvania, Vermont Quebec, </w:t>
            </w:r>
            <w:r w:rsidR="006106DD">
              <w:rPr>
                <w:rFonts w:ascii="Georgia" w:hAnsi="Georgia"/>
                <w:sz w:val="22"/>
                <w:szCs w:val="22"/>
              </w:rPr>
              <w:t>Yukon</w:t>
            </w:r>
            <w:bookmarkStart w:id="0" w:name="_GoBack"/>
            <w:bookmarkEnd w:id="0"/>
          </w:p>
        </w:tc>
      </w:tr>
      <w:tr w:rsidR="002E368B" w:rsidRPr="00F93380" w14:paraId="3E151219" w14:textId="77777777" w:rsidTr="0035098C">
        <w:trPr>
          <w:trHeight w:val="638"/>
        </w:trPr>
        <w:tc>
          <w:tcPr>
            <w:tcW w:w="1260" w:type="dxa"/>
            <w:tcBorders>
              <w:bottom w:val="single" w:sz="4" w:space="0" w:color="auto"/>
            </w:tcBorders>
            <w:noWrap/>
            <w:vAlign w:val="center"/>
          </w:tcPr>
          <w:p w14:paraId="75E1AE5D" w14:textId="77777777" w:rsidR="002E368B" w:rsidRPr="00F93380" w:rsidRDefault="002E368B" w:rsidP="001E1F92">
            <w:pPr>
              <w:jc w:val="center"/>
              <w:rPr>
                <w:rFonts w:ascii="Georgia" w:hAnsi="Georgia"/>
                <w:sz w:val="22"/>
                <w:szCs w:val="22"/>
              </w:rPr>
            </w:pPr>
            <w:r w:rsidRPr="00F93380">
              <w:rPr>
                <w:rFonts w:ascii="Georgia" w:hAnsi="Georgia"/>
                <w:sz w:val="22"/>
                <w:szCs w:val="22"/>
              </w:rPr>
              <w:t>20,000</w:t>
            </w:r>
          </w:p>
        </w:tc>
        <w:tc>
          <w:tcPr>
            <w:tcW w:w="7758" w:type="dxa"/>
            <w:tcBorders>
              <w:top w:val="single" w:sz="4" w:space="0" w:color="auto"/>
              <w:bottom w:val="single" w:sz="4" w:space="0" w:color="auto"/>
            </w:tcBorders>
            <w:vAlign w:val="center"/>
          </w:tcPr>
          <w:p w14:paraId="10D54F83" w14:textId="10DBA0CF" w:rsidR="002E368B" w:rsidRPr="00F93380" w:rsidRDefault="006106DD" w:rsidP="001E1F92">
            <w:pPr>
              <w:tabs>
                <w:tab w:val="left" w:pos="1110"/>
              </w:tabs>
              <w:rPr>
                <w:rFonts w:ascii="Georgia" w:hAnsi="Georgia"/>
                <w:sz w:val="22"/>
                <w:szCs w:val="22"/>
              </w:rPr>
            </w:pPr>
            <w:r>
              <w:rPr>
                <w:rFonts w:ascii="Georgia" w:hAnsi="Georgia"/>
                <w:sz w:val="22"/>
                <w:szCs w:val="22"/>
              </w:rPr>
              <w:t>none</w:t>
            </w:r>
          </w:p>
        </w:tc>
      </w:tr>
    </w:tbl>
    <w:p w14:paraId="63E85952" w14:textId="77777777" w:rsidR="0095009C" w:rsidRPr="00F93380" w:rsidRDefault="0095009C">
      <w:pPr>
        <w:rPr>
          <w:rFonts w:ascii="Georgia" w:hAnsi="Georgia"/>
          <w:b/>
          <w:sz w:val="22"/>
          <w:szCs w:val="22"/>
        </w:rPr>
      </w:pPr>
    </w:p>
    <w:p w14:paraId="1DD52371" w14:textId="0F099B7C" w:rsidR="0095009C" w:rsidRPr="00F93380" w:rsidRDefault="0095009C">
      <w:pPr>
        <w:rPr>
          <w:rFonts w:ascii="Georgia" w:hAnsi="Georgia"/>
          <w:b/>
          <w:sz w:val="22"/>
          <w:szCs w:val="22"/>
        </w:rPr>
      </w:pPr>
      <w:r w:rsidRPr="00F93380">
        <w:rPr>
          <w:rFonts w:ascii="Georgia" w:hAnsi="Georgia"/>
          <w:b/>
          <w:sz w:val="22"/>
          <w:szCs w:val="22"/>
        </w:rPr>
        <w:t>Data Items used to determine duplicates</w:t>
      </w:r>
    </w:p>
    <w:p w14:paraId="67FADBF5" w14:textId="77777777" w:rsidR="0095009C" w:rsidRPr="00F93380" w:rsidRDefault="0095009C" w:rsidP="0095009C">
      <w:pPr>
        <w:pStyle w:val="Quick1"/>
        <w:ind w:firstLine="0"/>
        <w:rPr>
          <w:rFonts w:ascii="Georgia" w:hAnsi="Georgia"/>
          <w:sz w:val="22"/>
          <w:szCs w:val="22"/>
        </w:rPr>
      </w:pPr>
    </w:p>
    <w:p w14:paraId="0822396C" w14:textId="77777777" w:rsidR="00A12BD5" w:rsidRPr="00F93380" w:rsidRDefault="00A12BD5">
      <w:pPr>
        <w:pStyle w:val="Quick1"/>
        <w:numPr>
          <w:ilvl w:val="0"/>
          <w:numId w:val="29"/>
        </w:numPr>
        <w:rPr>
          <w:rFonts w:ascii="Georgia" w:hAnsi="Georgia"/>
          <w:sz w:val="22"/>
          <w:szCs w:val="22"/>
        </w:rPr>
      </w:pPr>
      <w:r w:rsidRPr="00F93380">
        <w:rPr>
          <w:rFonts w:ascii="Georgia" w:hAnsi="Georgia"/>
          <w:sz w:val="22"/>
          <w:szCs w:val="22"/>
        </w:rPr>
        <w:t>Data items in each record that can be helpful in determining a duplicate report are:</w:t>
      </w:r>
    </w:p>
    <w:p w14:paraId="681493F2"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 xml:space="preserve">last name  </w:t>
      </w:r>
    </w:p>
    <w:p w14:paraId="25DFCCB3"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first name</w:t>
      </w:r>
    </w:p>
    <w:p w14:paraId="595E1A21"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social security number (U.S.) or health insurance number (Canada)</w:t>
      </w:r>
    </w:p>
    <w:p w14:paraId="5E0546E8"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date of birth</w:t>
      </w:r>
    </w:p>
    <w:p w14:paraId="75A0E51F"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SEER cancer site group</w:t>
      </w:r>
    </w:p>
    <w:p w14:paraId="28F64F16"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middle name</w:t>
      </w:r>
    </w:p>
    <w:p w14:paraId="603C6EC3"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age at diagnosis</w:t>
      </w:r>
    </w:p>
    <w:p w14:paraId="6A9CBC82"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sex</w:t>
      </w:r>
    </w:p>
    <w:p w14:paraId="06F10665"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race</w:t>
      </w:r>
    </w:p>
    <w:p w14:paraId="519D4618"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date of diagnosis</w:t>
      </w:r>
    </w:p>
    <w:p w14:paraId="2A290315"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tumor sequence number</w:t>
      </w:r>
    </w:p>
    <w:p w14:paraId="2E929223"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primary site code</w:t>
      </w:r>
    </w:p>
    <w:p w14:paraId="622982BC"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morphology code</w:t>
      </w:r>
    </w:p>
    <w:p w14:paraId="22F5D9FA"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laterality</w:t>
      </w:r>
    </w:p>
    <w:p w14:paraId="04D6C730" w14:textId="77777777" w:rsidR="00A12BD5" w:rsidRPr="00F93380" w:rsidRDefault="00A12BD5">
      <w:pPr>
        <w:pStyle w:val="Quick1"/>
        <w:numPr>
          <w:ilvl w:val="0"/>
          <w:numId w:val="16"/>
        </w:numPr>
        <w:tabs>
          <w:tab w:val="left" w:pos="1080"/>
        </w:tabs>
        <w:rPr>
          <w:rFonts w:ascii="Georgia" w:hAnsi="Georgia"/>
          <w:sz w:val="22"/>
          <w:szCs w:val="22"/>
        </w:rPr>
      </w:pPr>
      <w:r w:rsidRPr="00F93380">
        <w:rPr>
          <w:rFonts w:ascii="Georgia" w:hAnsi="Georgia"/>
          <w:sz w:val="22"/>
          <w:szCs w:val="22"/>
        </w:rPr>
        <w:t>stage of disease</w:t>
      </w:r>
    </w:p>
    <w:p w14:paraId="7553D25A" w14:textId="77777777" w:rsidR="00A12BD5" w:rsidRPr="00F93380" w:rsidRDefault="00A12BD5">
      <w:pPr>
        <w:pStyle w:val="Quick1"/>
        <w:tabs>
          <w:tab w:val="left" w:pos="810"/>
        </w:tabs>
        <w:ind w:left="0" w:firstLine="0"/>
        <w:rPr>
          <w:rFonts w:ascii="Georgia" w:hAnsi="Georgia"/>
          <w:sz w:val="22"/>
          <w:szCs w:val="22"/>
        </w:rPr>
      </w:pPr>
    </w:p>
    <w:p w14:paraId="0DA68BA9" w14:textId="77777777" w:rsidR="00A12BD5" w:rsidRPr="00F93380" w:rsidRDefault="00A12BD5">
      <w:pPr>
        <w:pStyle w:val="Heading2"/>
        <w:numPr>
          <w:ilvl w:val="0"/>
          <w:numId w:val="29"/>
        </w:numPr>
        <w:jc w:val="left"/>
        <w:rPr>
          <w:rFonts w:ascii="Georgia" w:hAnsi="Georgia"/>
          <w:b w:val="0"/>
          <w:sz w:val="22"/>
          <w:szCs w:val="22"/>
        </w:rPr>
      </w:pPr>
      <w:r w:rsidRPr="00F93380">
        <w:rPr>
          <w:rFonts w:ascii="Georgia" w:hAnsi="Georgia"/>
          <w:b w:val="0"/>
          <w:sz w:val="22"/>
          <w:szCs w:val="22"/>
        </w:rPr>
        <w:t xml:space="preserve"> List all reports of eligible primary tumors selected for the protocol.  Sort the list by: </w:t>
      </w:r>
    </w:p>
    <w:p w14:paraId="1EF8BFFD" w14:textId="77777777" w:rsidR="00A12BD5" w:rsidRPr="00F93380" w:rsidRDefault="00A12BD5">
      <w:pPr>
        <w:pStyle w:val="Quick1"/>
        <w:numPr>
          <w:ilvl w:val="0"/>
          <w:numId w:val="2"/>
        </w:numPr>
        <w:tabs>
          <w:tab w:val="left" w:pos="1080"/>
        </w:tabs>
        <w:ind w:left="1440"/>
        <w:rPr>
          <w:rFonts w:ascii="Georgia" w:hAnsi="Georgia"/>
          <w:sz w:val="22"/>
          <w:szCs w:val="22"/>
        </w:rPr>
      </w:pPr>
      <w:r w:rsidRPr="00F93380">
        <w:rPr>
          <w:rFonts w:ascii="Georgia" w:hAnsi="Georgia"/>
          <w:sz w:val="22"/>
          <w:szCs w:val="22"/>
        </w:rPr>
        <w:t xml:space="preserve">last name  </w:t>
      </w:r>
    </w:p>
    <w:p w14:paraId="02B90CF3" w14:textId="77777777" w:rsidR="00A12BD5" w:rsidRPr="00F93380" w:rsidRDefault="00A12BD5">
      <w:pPr>
        <w:pStyle w:val="Quick1"/>
        <w:numPr>
          <w:ilvl w:val="0"/>
          <w:numId w:val="2"/>
        </w:numPr>
        <w:tabs>
          <w:tab w:val="left" w:pos="1080"/>
        </w:tabs>
        <w:ind w:left="1440"/>
        <w:rPr>
          <w:rFonts w:ascii="Georgia" w:hAnsi="Georgia"/>
          <w:sz w:val="22"/>
          <w:szCs w:val="22"/>
        </w:rPr>
      </w:pPr>
      <w:r w:rsidRPr="00F93380">
        <w:rPr>
          <w:rFonts w:ascii="Georgia" w:hAnsi="Georgia"/>
          <w:sz w:val="22"/>
          <w:szCs w:val="22"/>
        </w:rPr>
        <w:t>first name</w:t>
      </w:r>
    </w:p>
    <w:p w14:paraId="40C0DD4F" w14:textId="77777777" w:rsidR="00A12BD5" w:rsidRPr="00F93380" w:rsidRDefault="00A12BD5">
      <w:pPr>
        <w:pStyle w:val="Quick1"/>
        <w:numPr>
          <w:ilvl w:val="0"/>
          <w:numId w:val="2"/>
        </w:numPr>
        <w:tabs>
          <w:tab w:val="left" w:pos="1080"/>
        </w:tabs>
        <w:ind w:left="1440"/>
        <w:rPr>
          <w:rFonts w:ascii="Georgia" w:hAnsi="Georgia"/>
          <w:sz w:val="22"/>
          <w:szCs w:val="22"/>
        </w:rPr>
      </w:pPr>
      <w:r w:rsidRPr="00F93380">
        <w:rPr>
          <w:rFonts w:ascii="Georgia" w:hAnsi="Georgia"/>
          <w:sz w:val="22"/>
          <w:szCs w:val="22"/>
        </w:rPr>
        <w:t>social security number or health insurance number</w:t>
      </w:r>
    </w:p>
    <w:p w14:paraId="5CB70740" w14:textId="77777777" w:rsidR="00A12BD5" w:rsidRPr="00F93380" w:rsidRDefault="00A12BD5">
      <w:pPr>
        <w:pStyle w:val="Quick1"/>
        <w:numPr>
          <w:ilvl w:val="0"/>
          <w:numId w:val="2"/>
        </w:numPr>
        <w:tabs>
          <w:tab w:val="left" w:pos="1080"/>
        </w:tabs>
        <w:ind w:left="1440"/>
        <w:rPr>
          <w:rFonts w:ascii="Georgia" w:hAnsi="Georgia"/>
          <w:sz w:val="22"/>
          <w:szCs w:val="22"/>
        </w:rPr>
      </w:pPr>
      <w:r w:rsidRPr="00F93380">
        <w:rPr>
          <w:rFonts w:ascii="Georgia" w:hAnsi="Georgia"/>
          <w:sz w:val="22"/>
          <w:szCs w:val="22"/>
        </w:rPr>
        <w:t>date of birth</w:t>
      </w:r>
    </w:p>
    <w:p w14:paraId="29989501" w14:textId="77777777" w:rsidR="00A12BD5" w:rsidRPr="00F93380" w:rsidRDefault="00A12BD5">
      <w:pPr>
        <w:pStyle w:val="Quick1"/>
        <w:numPr>
          <w:ilvl w:val="0"/>
          <w:numId w:val="2"/>
        </w:numPr>
        <w:tabs>
          <w:tab w:val="left" w:pos="1080"/>
        </w:tabs>
        <w:ind w:left="1440"/>
        <w:rPr>
          <w:rFonts w:ascii="Georgia" w:hAnsi="Georgia"/>
          <w:sz w:val="22"/>
          <w:szCs w:val="22"/>
        </w:rPr>
      </w:pPr>
      <w:r w:rsidRPr="00F93380">
        <w:rPr>
          <w:rFonts w:ascii="Georgia" w:hAnsi="Georgia"/>
          <w:sz w:val="22"/>
          <w:szCs w:val="22"/>
        </w:rPr>
        <w:t>SEER cancer site group</w:t>
      </w:r>
    </w:p>
    <w:p w14:paraId="39582FEB" w14:textId="77777777" w:rsidR="00A12BD5" w:rsidRPr="00F93380" w:rsidRDefault="00A12BD5">
      <w:pPr>
        <w:pStyle w:val="Quick1"/>
        <w:tabs>
          <w:tab w:val="left" w:pos="810"/>
        </w:tabs>
        <w:ind w:left="0" w:firstLine="0"/>
        <w:rPr>
          <w:rFonts w:ascii="Georgia" w:hAnsi="Georgia"/>
          <w:sz w:val="22"/>
          <w:szCs w:val="22"/>
        </w:rPr>
      </w:pPr>
      <w:r w:rsidRPr="00F93380">
        <w:rPr>
          <w:rFonts w:ascii="Georgia" w:hAnsi="Georgia"/>
          <w:sz w:val="22"/>
          <w:szCs w:val="22"/>
        </w:rPr>
        <w:tab/>
      </w:r>
    </w:p>
    <w:p w14:paraId="442C7AB9" w14:textId="77777777" w:rsidR="00A12BD5" w:rsidRPr="00F93380" w:rsidRDefault="00A12BD5">
      <w:pPr>
        <w:pStyle w:val="Quick1"/>
        <w:tabs>
          <w:tab w:val="left" w:pos="810"/>
        </w:tabs>
        <w:ind w:left="0" w:firstLine="0"/>
        <w:rPr>
          <w:rFonts w:ascii="Georgia" w:hAnsi="Georgia"/>
          <w:sz w:val="22"/>
          <w:szCs w:val="22"/>
        </w:rPr>
      </w:pPr>
      <w:r w:rsidRPr="00F93380">
        <w:rPr>
          <w:rFonts w:ascii="Georgia" w:hAnsi="Georgia"/>
          <w:sz w:val="22"/>
          <w:szCs w:val="22"/>
        </w:rPr>
        <w:t>It may be useful to include the patient identification number.  Also, add any other variables to the list that you feel would assist you in resolving the identities of duplicate records.</w:t>
      </w:r>
    </w:p>
    <w:p w14:paraId="2C12330F" w14:textId="77777777" w:rsidR="00A12BD5" w:rsidRPr="00F93380" w:rsidRDefault="00A12BD5">
      <w:pPr>
        <w:ind w:left="180"/>
        <w:rPr>
          <w:rFonts w:ascii="Georgia" w:hAnsi="Georgia"/>
          <w:sz w:val="22"/>
          <w:szCs w:val="22"/>
        </w:rPr>
      </w:pPr>
    </w:p>
    <w:p w14:paraId="764FE7CA" w14:textId="77777777" w:rsidR="00CA56FF" w:rsidRPr="00F93380" w:rsidRDefault="00A12BD5" w:rsidP="00CA56FF">
      <w:pPr>
        <w:rPr>
          <w:rFonts w:ascii="Georgia" w:hAnsi="Georgia"/>
          <w:sz w:val="22"/>
          <w:szCs w:val="22"/>
        </w:rPr>
      </w:pPr>
      <w:r w:rsidRPr="00F93380">
        <w:rPr>
          <w:rFonts w:ascii="Georgia" w:hAnsi="Georgia"/>
          <w:sz w:val="22"/>
          <w:szCs w:val="22"/>
        </w:rPr>
        <w:t>Determine whether duplicate last names and first names or meaningful equivalent names (e.g. Bill and William) reflect reports of multiple primaries, using the SEER Rules for Determining Multiple Primary Cancers.</w:t>
      </w:r>
    </w:p>
    <w:p w14:paraId="714ACC02" w14:textId="77777777" w:rsidR="00CA56FF" w:rsidRPr="00F93380" w:rsidRDefault="00CA56FF" w:rsidP="00CA56FF">
      <w:pPr>
        <w:rPr>
          <w:rFonts w:ascii="Georgia" w:hAnsi="Georgia"/>
          <w:sz w:val="22"/>
          <w:szCs w:val="22"/>
        </w:rPr>
      </w:pPr>
    </w:p>
    <w:p w14:paraId="5338919B" w14:textId="77777777" w:rsidR="0095009C" w:rsidRPr="00F93380" w:rsidRDefault="0095009C">
      <w:pPr>
        <w:rPr>
          <w:rFonts w:ascii="Georgia" w:hAnsi="Georgia"/>
          <w:sz w:val="22"/>
          <w:szCs w:val="22"/>
        </w:rPr>
      </w:pPr>
      <w:r w:rsidRPr="00F93380">
        <w:rPr>
          <w:rFonts w:ascii="Georgia" w:hAnsi="Georgia"/>
          <w:sz w:val="22"/>
          <w:szCs w:val="22"/>
        </w:rPr>
        <w:br w:type="page"/>
      </w:r>
    </w:p>
    <w:p w14:paraId="183C6E98" w14:textId="65CBB701" w:rsidR="00A12BD5" w:rsidRPr="00F93380" w:rsidRDefault="00A12BD5" w:rsidP="00CA56FF">
      <w:pPr>
        <w:numPr>
          <w:ilvl w:val="0"/>
          <w:numId w:val="29"/>
        </w:numPr>
        <w:rPr>
          <w:rFonts w:ascii="Georgia" w:hAnsi="Georgia"/>
          <w:sz w:val="22"/>
          <w:szCs w:val="22"/>
        </w:rPr>
      </w:pPr>
      <w:r w:rsidRPr="00F93380">
        <w:rPr>
          <w:rFonts w:ascii="Georgia" w:hAnsi="Georgia"/>
          <w:sz w:val="22"/>
          <w:szCs w:val="22"/>
        </w:rPr>
        <w:lastRenderedPageBreak/>
        <w:t>Using the following table, as a guideline, review the list to identify potential duplicate records of the same tumor:</w:t>
      </w:r>
    </w:p>
    <w:p w14:paraId="155C77F0" w14:textId="77777777" w:rsidR="00A12BD5" w:rsidRPr="00F93380" w:rsidRDefault="00A12BD5">
      <w:pPr>
        <w:pStyle w:val="Quick1"/>
        <w:ind w:left="0" w:firstLine="0"/>
        <w:rPr>
          <w:rFonts w:ascii="Georgia" w:hAnsi="Georgia"/>
          <w:sz w:val="22"/>
          <w:szCs w:val="22"/>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288"/>
        <w:gridCol w:w="1331"/>
        <w:gridCol w:w="581"/>
        <w:gridCol w:w="831"/>
        <w:gridCol w:w="656"/>
        <w:gridCol w:w="1456"/>
        <w:gridCol w:w="1427"/>
        <w:gridCol w:w="1271"/>
      </w:tblGrid>
      <w:tr w:rsidR="00A12BD5" w:rsidRPr="00F93380" w14:paraId="6E08DF4F" w14:textId="77777777">
        <w:trPr>
          <w:tblHeader/>
        </w:trPr>
        <w:tc>
          <w:tcPr>
            <w:tcW w:w="0" w:type="auto"/>
            <w:gridSpan w:val="8"/>
          </w:tcPr>
          <w:p w14:paraId="1A24CF4E" w14:textId="77777777" w:rsidR="00A12BD5" w:rsidRPr="00F93380" w:rsidRDefault="00A12BD5">
            <w:pPr>
              <w:spacing w:line="120" w:lineRule="exact"/>
              <w:rPr>
                <w:rFonts w:ascii="Georgia" w:hAnsi="Georgia" w:cs="Arial"/>
                <w:sz w:val="22"/>
                <w:szCs w:val="22"/>
              </w:rPr>
            </w:pPr>
          </w:p>
          <w:p w14:paraId="762FEEBD" w14:textId="77777777" w:rsidR="00A12BD5" w:rsidRPr="00F93380" w:rsidRDefault="00A12BD5">
            <w:pPr>
              <w:spacing w:after="58"/>
              <w:jc w:val="center"/>
              <w:rPr>
                <w:rFonts w:ascii="Georgia" w:hAnsi="Georgia" w:cs="Arial"/>
                <w:sz w:val="22"/>
                <w:szCs w:val="22"/>
              </w:rPr>
            </w:pPr>
            <w:r w:rsidRPr="00F93380">
              <w:rPr>
                <w:rFonts w:ascii="Georgia" w:hAnsi="Georgia" w:cs="Arial"/>
                <w:sz w:val="22"/>
                <w:szCs w:val="22"/>
              </w:rPr>
              <w:t>MATCH CRITERIA IN IDENTIFYING POTENTIAL MATCHES</w:t>
            </w:r>
          </w:p>
        </w:tc>
      </w:tr>
      <w:tr w:rsidR="00A12BD5" w:rsidRPr="00F93380" w14:paraId="5C74FE79" w14:textId="77777777">
        <w:trPr>
          <w:trHeight w:val="305"/>
          <w:tblHeader/>
        </w:trPr>
        <w:tc>
          <w:tcPr>
            <w:tcW w:w="0" w:type="auto"/>
            <w:tcBorders>
              <w:bottom w:val="single" w:sz="4" w:space="0" w:color="auto"/>
            </w:tcBorders>
          </w:tcPr>
          <w:p w14:paraId="505D4758" w14:textId="77777777" w:rsidR="00A12BD5" w:rsidRPr="00F93380" w:rsidRDefault="00A12BD5">
            <w:pPr>
              <w:spacing w:line="120" w:lineRule="exact"/>
              <w:rPr>
                <w:rFonts w:ascii="Georgia" w:hAnsi="Georgia" w:cs="Arial"/>
                <w:sz w:val="22"/>
                <w:szCs w:val="22"/>
              </w:rPr>
            </w:pPr>
          </w:p>
          <w:p w14:paraId="4ECCFA53" w14:textId="77777777" w:rsidR="00A12BD5" w:rsidRPr="00F93380" w:rsidRDefault="00A12BD5">
            <w:pPr>
              <w:spacing w:after="58"/>
              <w:jc w:val="center"/>
              <w:rPr>
                <w:rFonts w:ascii="Georgia" w:hAnsi="Georgia" w:cs="Arial"/>
                <w:sz w:val="22"/>
                <w:szCs w:val="22"/>
              </w:rPr>
            </w:pPr>
            <w:r w:rsidRPr="00F93380">
              <w:rPr>
                <w:rFonts w:ascii="Georgia" w:hAnsi="Georgia" w:cs="Arial"/>
                <w:sz w:val="22"/>
                <w:szCs w:val="22"/>
              </w:rPr>
              <w:t>Last Name</w:t>
            </w:r>
          </w:p>
        </w:tc>
        <w:tc>
          <w:tcPr>
            <w:tcW w:w="0" w:type="auto"/>
            <w:tcBorders>
              <w:bottom w:val="single" w:sz="4" w:space="0" w:color="auto"/>
            </w:tcBorders>
          </w:tcPr>
          <w:p w14:paraId="6FD611D2" w14:textId="77777777" w:rsidR="00A12BD5" w:rsidRPr="00F93380" w:rsidRDefault="00A12BD5">
            <w:pPr>
              <w:spacing w:line="120" w:lineRule="exact"/>
              <w:rPr>
                <w:rFonts w:ascii="Georgia" w:hAnsi="Georgia" w:cs="Arial"/>
                <w:sz w:val="22"/>
                <w:szCs w:val="22"/>
              </w:rPr>
            </w:pPr>
          </w:p>
          <w:p w14:paraId="6556B956" w14:textId="77777777" w:rsidR="00A12BD5" w:rsidRPr="00F93380" w:rsidRDefault="00A12BD5">
            <w:pPr>
              <w:spacing w:after="58"/>
              <w:rPr>
                <w:rFonts w:ascii="Georgia" w:hAnsi="Georgia" w:cs="Arial"/>
                <w:sz w:val="22"/>
                <w:szCs w:val="22"/>
              </w:rPr>
            </w:pPr>
            <w:r w:rsidRPr="00F93380">
              <w:rPr>
                <w:rFonts w:ascii="Georgia" w:hAnsi="Georgia" w:cs="Arial"/>
                <w:sz w:val="22"/>
                <w:szCs w:val="22"/>
              </w:rPr>
              <w:t>First Name</w:t>
            </w:r>
          </w:p>
        </w:tc>
        <w:tc>
          <w:tcPr>
            <w:tcW w:w="0" w:type="auto"/>
            <w:tcBorders>
              <w:bottom w:val="single" w:sz="4" w:space="0" w:color="auto"/>
            </w:tcBorders>
          </w:tcPr>
          <w:p w14:paraId="1CAC8DC1" w14:textId="77777777" w:rsidR="00A12BD5" w:rsidRPr="00F93380" w:rsidRDefault="00A12BD5">
            <w:pPr>
              <w:spacing w:line="120" w:lineRule="exact"/>
              <w:rPr>
                <w:rFonts w:ascii="Georgia" w:hAnsi="Georgia" w:cs="Arial"/>
                <w:sz w:val="22"/>
                <w:szCs w:val="22"/>
              </w:rPr>
            </w:pPr>
          </w:p>
          <w:p w14:paraId="0A7CF44C" w14:textId="77777777" w:rsidR="00A12BD5" w:rsidRPr="00F93380" w:rsidRDefault="00A12BD5">
            <w:pPr>
              <w:spacing w:after="58"/>
              <w:rPr>
                <w:rFonts w:ascii="Georgia" w:hAnsi="Georgia" w:cs="Arial"/>
                <w:sz w:val="22"/>
                <w:szCs w:val="22"/>
              </w:rPr>
            </w:pPr>
            <w:r w:rsidRPr="00F93380">
              <w:rPr>
                <w:rFonts w:ascii="Georgia" w:hAnsi="Georgia" w:cs="Arial"/>
                <w:sz w:val="22"/>
                <w:szCs w:val="22"/>
              </w:rPr>
              <w:t>Sex</w:t>
            </w:r>
          </w:p>
        </w:tc>
        <w:tc>
          <w:tcPr>
            <w:tcW w:w="0" w:type="auto"/>
            <w:tcBorders>
              <w:bottom w:val="single" w:sz="4" w:space="0" w:color="auto"/>
            </w:tcBorders>
          </w:tcPr>
          <w:p w14:paraId="151EC303" w14:textId="77777777" w:rsidR="00A12BD5" w:rsidRPr="00F93380" w:rsidRDefault="00A12BD5">
            <w:pPr>
              <w:spacing w:line="120" w:lineRule="exact"/>
              <w:rPr>
                <w:rFonts w:ascii="Georgia" w:hAnsi="Georgia" w:cs="Arial"/>
                <w:sz w:val="22"/>
                <w:szCs w:val="22"/>
              </w:rPr>
            </w:pPr>
          </w:p>
          <w:p w14:paraId="15A53F9A" w14:textId="77777777" w:rsidR="00A12BD5" w:rsidRPr="00F93380" w:rsidRDefault="00A12BD5">
            <w:pPr>
              <w:spacing w:after="58"/>
              <w:rPr>
                <w:rFonts w:ascii="Georgia" w:hAnsi="Georgia" w:cs="Arial"/>
                <w:sz w:val="22"/>
                <w:szCs w:val="22"/>
              </w:rPr>
            </w:pPr>
            <w:r w:rsidRPr="00F93380">
              <w:rPr>
                <w:rFonts w:ascii="Georgia" w:hAnsi="Georgia" w:cs="Arial"/>
                <w:sz w:val="22"/>
                <w:szCs w:val="22"/>
              </w:rPr>
              <w:t>D.O.B</w:t>
            </w:r>
          </w:p>
        </w:tc>
        <w:tc>
          <w:tcPr>
            <w:tcW w:w="0" w:type="auto"/>
            <w:tcBorders>
              <w:bottom w:val="single" w:sz="4" w:space="0" w:color="auto"/>
            </w:tcBorders>
          </w:tcPr>
          <w:p w14:paraId="26389300" w14:textId="77777777" w:rsidR="00A12BD5" w:rsidRPr="00F93380" w:rsidRDefault="00A12BD5">
            <w:pPr>
              <w:spacing w:line="120" w:lineRule="exact"/>
              <w:rPr>
                <w:rFonts w:ascii="Georgia" w:hAnsi="Georgia" w:cs="Arial"/>
                <w:sz w:val="22"/>
                <w:szCs w:val="22"/>
              </w:rPr>
            </w:pPr>
          </w:p>
          <w:p w14:paraId="2148DEFA" w14:textId="77777777" w:rsidR="00A12BD5" w:rsidRPr="00F93380" w:rsidRDefault="00A12BD5">
            <w:pPr>
              <w:spacing w:after="58"/>
              <w:rPr>
                <w:rFonts w:ascii="Georgia" w:hAnsi="Georgia" w:cs="Arial"/>
                <w:sz w:val="22"/>
                <w:szCs w:val="22"/>
              </w:rPr>
            </w:pPr>
            <w:r w:rsidRPr="00F93380">
              <w:rPr>
                <w:rFonts w:ascii="Georgia" w:hAnsi="Georgia" w:cs="Arial"/>
                <w:sz w:val="22"/>
                <w:szCs w:val="22"/>
              </w:rPr>
              <w:t>SSN</w:t>
            </w:r>
          </w:p>
        </w:tc>
        <w:tc>
          <w:tcPr>
            <w:tcW w:w="0" w:type="auto"/>
            <w:tcBorders>
              <w:bottom w:val="single" w:sz="4" w:space="0" w:color="auto"/>
            </w:tcBorders>
          </w:tcPr>
          <w:p w14:paraId="14410BD8" w14:textId="77777777" w:rsidR="00A12BD5" w:rsidRPr="00F93380" w:rsidRDefault="00A12BD5">
            <w:pPr>
              <w:spacing w:line="120" w:lineRule="exact"/>
              <w:rPr>
                <w:rFonts w:ascii="Georgia" w:hAnsi="Georgia" w:cs="Arial"/>
                <w:sz w:val="22"/>
                <w:szCs w:val="22"/>
              </w:rPr>
            </w:pPr>
          </w:p>
          <w:p w14:paraId="5DCEFAAB" w14:textId="77777777" w:rsidR="00A12BD5" w:rsidRPr="00F93380" w:rsidRDefault="00A12BD5">
            <w:pPr>
              <w:spacing w:after="58"/>
              <w:rPr>
                <w:rFonts w:ascii="Georgia" w:hAnsi="Georgia" w:cs="Arial"/>
                <w:sz w:val="22"/>
                <w:szCs w:val="22"/>
              </w:rPr>
            </w:pPr>
            <w:r w:rsidRPr="00F93380">
              <w:rPr>
                <w:rFonts w:ascii="Georgia" w:hAnsi="Georgia" w:cs="Arial"/>
                <w:sz w:val="22"/>
                <w:szCs w:val="22"/>
              </w:rPr>
              <w:t>Primary Site</w:t>
            </w:r>
          </w:p>
        </w:tc>
        <w:tc>
          <w:tcPr>
            <w:tcW w:w="0" w:type="auto"/>
            <w:tcBorders>
              <w:bottom w:val="single" w:sz="4" w:space="0" w:color="auto"/>
            </w:tcBorders>
          </w:tcPr>
          <w:p w14:paraId="1D651202" w14:textId="77777777" w:rsidR="00A12BD5" w:rsidRPr="00F93380" w:rsidRDefault="00A12BD5">
            <w:pPr>
              <w:spacing w:line="120" w:lineRule="exact"/>
              <w:rPr>
                <w:rFonts w:ascii="Georgia" w:hAnsi="Georgia" w:cs="Arial"/>
                <w:sz w:val="22"/>
                <w:szCs w:val="22"/>
              </w:rPr>
            </w:pPr>
          </w:p>
          <w:p w14:paraId="216C3BCE" w14:textId="77777777" w:rsidR="00A12BD5" w:rsidRPr="00F93380" w:rsidRDefault="00A12BD5">
            <w:pPr>
              <w:spacing w:after="58"/>
              <w:rPr>
                <w:rFonts w:ascii="Georgia" w:hAnsi="Georgia" w:cs="Arial"/>
                <w:sz w:val="22"/>
                <w:szCs w:val="22"/>
              </w:rPr>
            </w:pPr>
            <w:r w:rsidRPr="00F93380">
              <w:rPr>
                <w:rFonts w:ascii="Georgia" w:hAnsi="Georgia" w:cs="Arial"/>
                <w:sz w:val="22"/>
                <w:szCs w:val="22"/>
              </w:rPr>
              <w:t>Morphology</w:t>
            </w:r>
          </w:p>
        </w:tc>
        <w:tc>
          <w:tcPr>
            <w:tcW w:w="0" w:type="auto"/>
            <w:tcBorders>
              <w:bottom w:val="single" w:sz="4" w:space="0" w:color="auto"/>
            </w:tcBorders>
          </w:tcPr>
          <w:p w14:paraId="6AF4E8D0" w14:textId="77777777" w:rsidR="00A12BD5" w:rsidRPr="00F93380" w:rsidRDefault="00A12BD5">
            <w:pPr>
              <w:spacing w:line="120" w:lineRule="exact"/>
              <w:rPr>
                <w:rFonts w:ascii="Georgia" w:hAnsi="Georgia" w:cs="Arial"/>
                <w:sz w:val="22"/>
                <w:szCs w:val="22"/>
              </w:rPr>
            </w:pPr>
          </w:p>
          <w:p w14:paraId="2D6DE0C4" w14:textId="77777777" w:rsidR="00A12BD5" w:rsidRPr="00F93380" w:rsidRDefault="00A12BD5">
            <w:pPr>
              <w:spacing w:after="58"/>
              <w:rPr>
                <w:rFonts w:ascii="Georgia" w:hAnsi="Georgia" w:cs="Arial"/>
                <w:sz w:val="22"/>
                <w:szCs w:val="22"/>
              </w:rPr>
            </w:pPr>
            <w:r w:rsidRPr="00F93380">
              <w:rPr>
                <w:rFonts w:ascii="Georgia" w:hAnsi="Georgia" w:cs="Arial"/>
                <w:sz w:val="22"/>
                <w:szCs w:val="22"/>
              </w:rPr>
              <w:t>Date of Dx</w:t>
            </w:r>
          </w:p>
        </w:tc>
      </w:tr>
      <w:tr w:rsidR="00A12BD5" w:rsidRPr="00F93380" w14:paraId="3E02F2ED" w14:textId="77777777">
        <w:trPr>
          <w:cantSplit/>
          <w:trHeight w:val="288"/>
        </w:trPr>
        <w:tc>
          <w:tcPr>
            <w:tcW w:w="0" w:type="auto"/>
            <w:tcBorders>
              <w:bottom w:val="single" w:sz="4" w:space="0" w:color="C0C0C0"/>
              <w:right w:val="single" w:sz="4" w:space="0" w:color="C0C0C0"/>
            </w:tcBorders>
            <w:vAlign w:val="bottom"/>
          </w:tcPr>
          <w:p w14:paraId="6B8AB0FA"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left w:val="single" w:sz="4" w:space="0" w:color="C0C0C0"/>
              <w:bottom w:val="single" w:sz="4" w:space="0" w:color="C0C0C0"/>
              <w:right w:val="single" w:sz="4" w:space="0" w:color="C0C0C0"/>
            </w:tcBorders>
            <w:vAlign w:val="bottom"/>
          </w:tcPr>
          <w:p w14:paraId="2AAAA118" w14:textId="77777777" w:rsidR="00A12BD5" w:rsidRPr="00F93380" w:rsidRDefault="00A12BD5">
            <w:pPr>
              <w:spacing w:line="120" w:lineRule="exact"/>
              <w:jc w:val="center"/>
              <w:rPr>
                <w:rFonts w:ascii="Georgia" w:hAnsi="Georgia" w:cs="Arial"/>
                <w:sz w:val="18"/>
                <w:szCs w:val="18"/>
              </w:rPr>
            </w:pPr>
          </w:p>
        </w:tc>
        <w:tc>
          <w:tcPr>
            <w:tcW w:w="0" w:type="auto"/>
            <w:tcBorders>
              <w:left w:val="single" w:sz="4" w:space="0" w:color="C0C0C0"/>
              <w:bottom w:val="single" w:sz="4" w:space="0" w:color="C0C0C0"/>
              <w:right w:val="single" w:sz="4" w:space="0" w:color="C0C0C0"/>
            </w:tcBorders>
            <w:vAlign w:val="bottom"/>
          </w:tcPr>
          <w:p w14:paraId="63282CE8"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left w:val="single" w:sz="4" w:space="0" w:color="C0C0C0"/>
              <w:bottom w:val="single" w:sz="4" w:space="0" w:color="C0C0C0"/>
              <w:right w:val="single" w:sz="4" w:space="0" w:color="C0C0C0"/>
            </w:tcBorders>
            <w:vAlign w:val="bottom"/>
          </w:tcPr>
          <w:p w14:paraId="664266EB"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left w:val="single" w:sz="4" w:space="0" w:color="C0C0C0"/>
              <w:bottom w:val="single" w:sz="4" w:space="0" w:color="C0C0C0"/>
              <w:right w:val="single" w:sz="4" w:space="0" w:color="C0C0C0"/>
            </w:tcBorders>
            <w:vAlign w:val="bottom"/>
          </w:tcPr>
          <w:p w14:paraId="2B6B322B" w14:textId="77777777" w:rsidR="00A12BD5" w:rsidRPr="00F93380" w:rsidRDefault="00A12BD5">
            <w:pPr>
              <w:spacing w:line="120" w:lineRule="exact"/>
              <w:jc w:val="center"/>
              <w:rPr>
                <w:rFonts w:ascii="Georgia" w:hAnsi="Georgia" w:cs="Arial"/>
                <w:sz w:val="18"/>
                <w:szCs w:val="18"/>
              </w:rPr>
            </w:pPr>
          </w:p>
        </w:tc>
        <w:tc>
          <w:tcPr>
            <w:tcW w:w="0" w:type="auto"/>
            <w:tcBorders>
              <w:left w:val="single" w:sz="4" w:space="0" w:color="C0C0C0"/>
              <w:bottom w:val="single" w:sz="4" w:space="0" w:color="C0C0C0"/>
              <w:right w:val="single" w:sz="4" w:space="0" w:color="C0C0C0"/>
            </w:tcBorders>
            <w:vAlign w:val="bottom"/>
          </w:tcPr>
          <w:p w14:paraId="3E7BFEF1" w14:textId="77777777" w:rsidR="00A12BD5" w:rsidRPr="00F93380" w:rsidRDefault="00A12BD5">
            <w:pPr>
              <w:spacing w:line="120" w:lineRule="exact"/>
              <w:jc w:val="center"/>
              <w:rPr>
                <w:rFonts w:ascii="Georgia" w:hAnsi="Georgia" w:cs="Arial"/>
                <w:sz w:val="18"/>
                <w:szCs w:val="18"/>
              </w:rPr>
            </w:pPr>
          </w:p>
        </w:tc>
        <w:tc>
          <w:tcPr>
            <w:tcW w:w="0" w:type="auto"/>
            <w:tcBorders>
              <w:left w:val="single" w:sz="4" w:space="0" w:color="C0C0C0"/>
              <w:bottom w:val="single" w:sz="4" w:space="0" w:color="C0C0C0"/>
              <w:right w:val="single" w:sz="4" w:space="0" w:color="C0C0C0"/>
            </w:tcBorders>
            <w:vAlign w:val="bottom"/>
          </w:tcPr>
          <w:p w14:paraId="6C879CC7" w14:textId="77777777" w:rsidR="00A12BD5" w:rsidRPr="00F93380" w:rsidRDefault="00A12BD5">
            <w:pPr>
              <w:spacing w:line="120" w:lineRule="exact"/>
              <w:jc w:val="center"/>
              <w:rPr>
                <w:rFonts w:ascii="Georgia" w:hAnsi="Georgia" w:cs="Arial"/>
                <w:sz w:val="18"/>
                <w:szCs w:val="18"/>
              </w:rPr>
            </w:pPr>
          </w:p>
        </w:tc>
        <w:tc>
          <w:tcPr>
            <w:tcW w:w="0" w:type="auto"/>
            <w:tcBorders>
              <w:left w:val="single" w:sz="4" w:space="0" w:color="C0C0C0"/>
              <w:bottom w:val="single" w:sz="4" w:space="0" w:color="C0C0C0"/>
            </w:tcBorders>
            <w:vAlign w:val="bottom"/>
          </w:tcPr>
          <w:p w14:paraId="15319F68" w14:textId="77777777" w:rsidR="00A12BD5" w:rsidRPr="00F93380" w:rsidRDefault="00A12BD5">
            <w:pPr>
              <w:spacing w:line="120" w:lineRule="exact"/>
              <w:jc w:val="center"/>
              <w:rPr>
                <w:rFonts w:ascii="Georgia" w:hAnsi="Georgia" w:cs="Arial"/>
                <w:sz w:val="18"/>
                <w:szCs w:val="18"/>
              </w:rPr>
            </w:pPr>
          </w:p>
        </w:tc>
      </w:tr>
      <w:tr w:rsidR="00A12BD5" w:rsidRPr="00F93380" w14:paraId="31F313D9" w14:textId="77777777">
        <w:trPr>
          <w:cantSplit/>
          <w:trHeight w:val="288"/>
        </w:trPr>
        <w:tc>
          <w:tcPr>
            <w:tcW w:w="0" w:type="auto"/>
            <w:tcBorders>
              <w:top w:val="single" w:sz="4" w:space="0" w:color="C0C0C0"/>
              <w:bottom w:val="single" w:sz="4" w:space="0" w:color="C0C0C0"/>
              <w:right w:val="single" w:sz="4" w:space="0" w:color="C0C0C0"/>
            </w:tcBorders>
            <w:vAlign w:val="bottom"/>
          </w:tcPr>
          <w:p w14:paraId="7F50FD54"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7AB8313"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4800002B"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55404492"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18E82715"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77876CA"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33F91457"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521D93A9" w14:textId="77777777" w:rsidR="00A12BD5" w:rsidRPr="00F93380" w:rsidRDefault="00A12BD5">
            <w:pPr>
              <w:spacing w:line="120" w:lineRule="exact"/>
              <w:jc w:val="center"/>
              <w:rPr>
                <w:rFonts w:ascii="Georgia" w:hAnsi="Georgia" w:cs="Arial"/>
                <w:sz w:val="18"/>
                <w:szCs w:val="18"/>
              </w:rPr>
            </w:pPr>
          </w:p>
        </w:tc>
      </w:tr>
      <w:tr w:rsidR="00A12BD5" w:rsidRPr="00F93380" w14:paraId="11CC3B64" w14:textId="77777777">
        <w:trPr>
          <w:cantSplit/>
          <w:trHeight w:val="288"/>
        </w:trPr>
        <w:tc>
          <w:tcPr>
            <w:tcW w:w="0" w:type="auto"/>
            <w:tcBorders>
              <w:top w:val="single" w:sz="4" w:space="0" w:color="C0C0C0"/>
              <w:bottom w:val="single" w:sz="4" w:space="0" w:color="C0C0C0"/>
              <w:right w:val="single" w:sz="4" w:space="0" w:color="C0C0C0"/>
            </w:tcBorders>
            <w:vAlign w:val="bottom"/>
          </w:tcPr>
          <w:p w14:paraId="5428DFA6"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1500B55D" w14:textId="77777777" w:rsidR="00A12BD5" w:rsidRPr="00F93380" w:rsidRDefault="00A12BD5">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FFD1904"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70F9FDE7"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147BCBB1"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6D9A49EF"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2B1B9DB5"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367E7440" w14:textId="77777777" w:rsidR="00A12BD5" w:rsidRPr="00F93380" w:rsidRDefault="00A12BD5">
            <w:pPr>
              <w:spacing w:line="120" w:lineRule="exact"/>
              <w:jc w:val="center"/>
              <w:rPr>
                <w:rFonts w:ascii="Georgia" w:hAnsi="Georgia" w:cs="Arial"/>
                <w:sz w:val="18"/>
                <w:szCs w:val="18"/>
              </w:rPr>
            </w:pPr>
          </w:p>
        </w:tc>
      </w:tr>
      <w:tr w:rsidR="00A12BD5" w:rsidRPr="00F93380" w14:paraId="084FB607" w14:textId="77777777">
        <w:trPr>
          <w:cantSplit/>
          <w:trHeight w:val="288"/>
        </w:trPr>
        <w:tc>
          <w:tcPr>
            <w:tcW w:w="0" w:type="auto"/>
            <w:tcBorders>
              <w:top w:val="single" w:sz="4" w:space="0" w:color="C0C0C0"/>
              <w:bottom w:val="single" w:sz="4" w:space="0" w:color="C0C0C0"/>
              <w:right w:val="single" w:sz="4" w:space="0" w:color="C0C0C0"/>
            </w:tcBorders>
            <w:vAlign w:val="bottom"/>
          </w:tcPr>
          <w:p w14:paraId="25172413"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665D800D"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0EAD210D"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54E3ABFC"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655E332" w14:textId="77777777" w:rsidR="00A12BD5"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6ACE8DD3"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57598502" w14:textId="77777777" w:rsidR="00A12BD5" w:rsidRPr="00F93380" w:rsidRDefault="00A12BD5">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027E2E55" w14:textId="77777777" w:rsidR="00A12BD5" w:rsidRPr="00F93380" w:rsidRDefault="00A12BD5">
            <w:pPr>
              <w:spacing w:line="120" w:lineRule="exact"/>
              <w:jc w:val="center"/>
              <w:rPr>
                <w:rFonts w:ascii="Georgia" w:hAnsi="Georgia" w:cs="Arial"/>
                <w:sz w:val="18"/>
                <w:szCs w:val="18"/>
              </w:rPr>
            </w:pPr>
          </w:p>
        </w:tc>
      </w:tr>
      <w:tr w:rsidR="0079602C" w:rsidRPr="00F93380" w14:paraId="6F7A2E35" w14:textId="77777777">
        <w:trPr>
          <w:cantSplit/>
          <w:trHeight w:val="288"/>
        </w:trPr>
        <w:tc>
          <w:tcPr>
            <w:tcW w:w="0" w:type="auto"/>
            <w:tcBorders>
              <w:top w:val="single" w:sz="4" w:space="0" w:color="C0C0C0"/>
              <w:bottom w:val="single" w:sz="4" w:space="0" w:color="C0C0C0"/>
              <w:right w:val="single" w:sz="4" w:space="0" w:color="C0C0C0"/>
            </w:tcBorders>
            <w:vAlign w:val="bottom"/>
          </w:tcPr>
          <w:p w14:paraId="1307C1D5"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7632978D"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24F2152D"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1050FB62"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34E750B"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502519EE"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6AB979E7"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0B2BF6F7" w14:textId="77777777" w:rsidR="0079602C" w:rsidRPr="00F93380" w:rsidRDefault="0079602C">
            <w:pPr>
              <w:spacing w:line="120" w:lineRule="exact"/>
              <w:jc w:val="center"/>
              <w:rPr>
                <w:rFonts w:ascii="Georgia" w:hAnsi="Georgia" w:cs="Arial"/>
                <w:sz w:val="18"/>
                <w:szCs w:val="18"/>
              </w:rPr>
            </w:pPr>
          </w:p>
        </w:tc>
      </w:tr>
      <w:tr w:rsidR="0079602C" w:rsidRPr="00F93380" w14:paraId="5D733FEF" w14:textId="77777777">
        <w:trPr>
          <w:cantSplit/>
          <w:trHeight w:val="288"/>
        </w:trPr>
        <w:tc>
          <w:tcPr>
            <w:tcW w:w="0" w:type="auto"/>
            <w:tcBorders>
              <w:top w:val="single" w:sz="4" w:space="0" w:color="C0C0C0"/>
              <w:bottom w:val="single" w:sz="4" w:space="0" w:color="C0C0C0"/>
              <w:right w:val="single" w:sz="4" w:space="0" w:color="C0C0C0"/>
            </w:tcBorders>
            <w:vAlign w:val="bottom"/>
          </w:tcPr>
          <w:p w14:paraId="4DA53F6E"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50F84E6D"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860B7E5"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5CC8950D"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29D5E654"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4B477E58"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0FA0006A"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16CC092A" w14:textId="77777777" w:rsidR="0079602C" w:rsidRPr="00F93380" w:rsidRDefault="0079602C">
            <w:pPr>
              <w:spacing w:line="120" w:lineRule="exact"/>
              <w:jc w:val="center"/>
              <w:rPr>
                <w:rFonts w:ascii="Georgia" w:hAnsi="Georgia" w:cs="Arial"/>
                <w:sz w:val="18"/>
                <w:szCs w:val="18"/>
              </w:rPr>
            </w:pPr>
          </w:p>
        </w:tc>
      </w:tr>
      <w:tr w:rsidR="0079602C" w:rsidRPr="00F93380" w14:paraId="186D2B67" w14:textId="77777777">
        <w:trPr>
          <w:cantSplit/>
          <w:trHeight w:val="288"/>
        </w:trPr>
        <w:tc>
          <w:tcPr>
            <w:tcW w:w="0" w:type="auto"/>
            <w:tcBorders>
              <w:top w:val="single" w:sz="4" w:space="0" w:color="C0C0C0"/>
              <w:bottom w:val="single" w:sz="4" w:space="0" w:color="C0C0C0"/>
              <w:right w:val="single" w:sz="4" w:space="0" w:color="C0C0C0"/>
            </w:tcBorders>
            <w:vAlign w:val="bottom"/>
          </w:tcPr>
          <w:p w14:paraId="2E05D9E9"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7A90B312"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162ED567"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758DE2F8"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B26C936"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74ECBDEA"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362C48EA"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477078B4" w14:textId="77777777" w:rsidR="0079602C" w:rsidRPr="00F93380" w:rsidRDefault="0079602C">
            <w:pPr>
              <w:spacing w:line="120" w:lineRule="exact"/>
              <w:jc w:val="center"/>
              <w:rPr>
                <w:rFonts w:ascii="Georgia" w:hAnsi="Georgia" w:cs="Arial"/>
                <w:sz w:val="18"/>
                <w:szCs w:val="18"/>
              </w:rPr>
            </w:pPr>
          </w:p>
        </w:tc>
      </w:tr>
      <w:tr w:rsidR="0079602C" w:rsidRPr="00F93380" w14:paraId="2ED41F5A" w14:textId="77777777">
        <w:trPr>
          <w:cantSplit/>
          <w:trHeight w:val="288"/>
        </w:trPr>
        <w:tc>
          <w:tcPr>
            <w:tcW w:w="0" w:type="auto"/>
            <w:tcBorders>
              <w:top w:val="single" w:sz="4" w:space="0" w:color="C0C0C0"/>
              <w:bottom w:val="single" w:sz="4" w:space="0" w:color="C0C0C0"/>
              <w:right w:val="single" w:sz="4" w:space="0" w:color="C0C0C0"/>
            </w:tcBorders>
            <w:vAlign w:val="bottom"/>
          </w:tcPr>
          <w:p w14:paraId="2345F2CC"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2A6D5158"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1559FE1"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5D317257"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7DE6BF8F"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1669F8C0"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47FE4894"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20F15282" w14:textId="77777777" w:rsidR="0079602C" w:rsidRPr="00F93380" w:rsidRDefault="0079602C">
            <w:pPr>
              <w:spacing w:line="120" w:lineRule="exact"/>
              <w:jc w:val="center"/>
              <w:rPr>
                <w:rFonts w:ascii="Georgia" w:hAnsi="Georgia" w:cs="Arial"/>
                <w:sz w:val="18"/>
                <w:szCs w:val="18"/>
              </w:rPr>
            </w:pPr>
          </w:p>
        </w:tc>
      </w:tr>
      <w:tr w:rsidR="0079602C" w:rsidRPr="00F93380" w14:paraId="5BEAFC1B" w14:textId="77777777">
        <w:trPr>
          <w:cantSplit/>
          <w:trHeight w:val="288"/>
        </w:trPr>
        <w:tc>
          <w:tcPr>
            <w:tcW w:w="0" w:type="auto"/>
            <w:tcBorders>
              <w:top w:val="single" w:sz="4" w:space="0" w:color="C0C0C0"/>
              <w:bottom w:val="single" w:sz="4" w:space="0" w:color="C0C0C0"/>
              <w:right w:val="single" w:sz="4" w:space="0" w:color="C0C0C0"/>
            </w:tcBorders>
            <w:vAlign w:val="bottom"/>
          </w:tcPr>
          <w:p w14:paraId="6CDA2636"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43D7E444"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11B24052"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3FD7FF15"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6408400"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94FD4BA"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10270A00"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5D765E46" w14:textId="77777777" w:rsidR="0079602C" w:rsidRPr="00F93380" w:rsidRDefault="0079602C">
            <w:pPr>
              <w:spacing w:line="120" w:lineRule="exact"/>
              <w:jc w:val="center"/>
              <w:rPr>
                <w:rFonts w:ascii="Georgia" w:hAnsi="Georgia" w:cs="Arial"/>
                <w:sz w:val="18"/>
                <w:szCs w:val="18"/>
              </w:rPr>
            </w:pPr>
          </w:p>
        </w:tc>
      </w:tr>
      <w:tr w:rsidR="0079602C" w:rsidRPr="00F93380" w14:paraId="658625D2" w14:textId="77777777">
        <w:trPr>
          <w:cantSplit/>
          <w:trHeight w:val="288"/>
        </w:trPr>
        <w:tc>
          <w:tcPr>
            <w:tcW w:w="0" w:type="auto"/>
            <w:tcBorders>
              <w:top w:val="single" w:sz="4" w:space="0" w:color="C0C0C0"/>
              <w:bottom w:val="single" w:sz="4" w:space="0" w:color="C0C0C0"/>
              <w:right w:val="single" w:sz="4" w:space="0" w:color="C0C0C0"/>
            </w:tcBorders>
            <w:vAlign w:val="bottom"/>
          </w:tcPr>
          <w:p w14:paraId="7FEEFE21"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484E8F05"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C8799B9"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4365A2B4"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4543AB92"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6F89DA07"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5261626C"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2953AB19" w14:textId="77777777" w:rsidR="0079602C" w:rsidRPr="00F93380" w:rsidRDefault="0079602C">
            <w:pPr>
              <w:spacing w:line="120" w:lineRule="exact"/>
              <w:jc w:val="center"/>
              <w:rPr>
                <w:rFonts w:ascii="Georgia" w:hAnsi="Georgia" w:cs="Arial"/>
                <w:sz w:val="18"/>
                <w:szCs w:val="18"/>
              </w:rPr>
            </w:pPr>
          </w:p>
        </w:tc>
      </w:tr>
      <w:tr w:rsidR="0079602C" w:rsidRPr="00F93380" w14:paraId="07ED7B42" w14:textId="77777777">
        <w:trPr>
          <w:cantSplit/>
          <w:trHeight w:val="288"/>
        </w:trPr>
        <w:tc>
          <w:tcPr>
            <w:tcW w:w="0" w:type="auto"/>
            <w:tcBorders>
              <w:top w:val="single" w:sz="4" w:space="0" w:color="C0C0C0"/>
              <w:bottom w:val="single" w:sz="4" w:space="0" w:color="C0C0C0"/>
              <w:right w:val="single" w:sz="4" w:space="0" w:color="C0C0C0"/>
            </w:tcBorders>
            <w:vAlign w:val="bottom"/>
          </w:tcPr>
          <w:p w14:paraId="594B58CE"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1D79DEDC"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3B0BCE57"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0055742"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5A24B277"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BDDFC56"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2150FA94"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tcBorders>
            <w:vAlign w:val="bottom"/>
          </w:tcPr>
          <w:p w14:paraId="4773871B" w14:textId="77777777" w:rsidR="0079602C" w:rsidRPr="00F93380" w:rsidRDefault="0079602C" w:rsidP="0079602C">
            <w:pPr>
              <w:jc w:val="center"/>
              <w:rPr>
                <w:rFonts w:ascii="Georgia" w:hAnsi="Georgia"/>
              </w:rPr>
            </w:pPr>
            <w:r w:rsidRPr="00F93380">
              <w:rPr>
                <w:rFonts w:ascii="Georgia" w:hAnsi="Georgia" w:cs="Arial"/>
                <w:sz w:val="18"/>
                <w:szCs w:val="18"/>
              </w:rPr>
              <w:t>x</w:t>
            </w:r>
          </w:p>
        </w:tc>
      </w:tr>
      <w:tr w:rsidR="0079602C" w:rsidRPr="00F93380" w14:paraId="60BEA59E" w14:textId="77777777">
        <w:trPr>
          <w:cantSplit/>
          <w:trHeight w:val="288"/>
        </w:trPr>
        <w:tc>
          <w:tcPr>
            <w:tcW w:w="0" w:type="auto"/>
            <w:tcBorders>
              <w:top w:val="single" w:sz="4" w:space="0" w:color="C0C0C0"/>
              <w:bottom w:val="single" w:sz="4" w:space="0" w:color="C0C0C0"/>
              <w:right w:val="single" w:sz="4" w:space="0" w:color="C0C0C0"/>
            </w:tcBorders>
            <w:vAlign w:val="bottom"/>
          </w:tcPr>
          <w:p w14:paraId="2C1DA00E"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7073CD16"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53118EDD"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71F6BF24"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14CA4C79"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8E493D2"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6F5C823C"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tcBorders>
            <w:vAlign w:val="bottom"/>
          </w:tcPr>
          <w:p w14:paraId="22C5DA33" w14:textId="77777777" w:rsidR="0079602C" w:rsidRPr="00F93380" w:rsidRDefault="0079602C" w:rsidP="0079602C">
            <w:pPr>
              <w:jc w:val="center"/>
              <w:rPr>
                <w:rFonts w:ascii="Georgia" w:hAnsi="Georgia"/>
              </w:rPr>
            </w:pPr>
            <w:r w:rsidRPr="00F93380">
              <w:rPr>
                <w:rFonts w:ascii="Georgia" w:hAnsi="Georgia" w:cs="Arial"/>
                <w:sz w:val="18"/>
                <w:szCs w:val="18"/>
              </w:rPr>
              <w:t>x</w:t>
            </w:r>
          </w:p>
        </w:tc>
      </w:tr>
      <w:tr w:rsidR="0079602C" w:rsidRPr="00F93380" w14:paraId="52F424E5" w14:textId="77777777">
        <w:trPr>
          <w:cantSplit/>
          <w:trHeight w:val="288"/>
        </w:trPr>
        <w:tc>
          <w:tcPr>
            <w:tcW w:w="0" w:type="auto"/>
            <w:tcBorders>
              <w:top w:val="single" w:sz="4" w:space="0" w:color="C0C0C0"/>
              <w:bottom w:val="single" w:sz="4" w:space="0" w:color="C0C0C0"/>
              <w:right w:val="single" w:sz="4" w:space="0" w:color="C0C0C0"/>
            </w:tcBorders>
            <w:vAlign w:val="bottom"/>
          </w:tcPr>
          <w:p w14:paraId="06BAEB15"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6E2DDAD3"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74502F12"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CDF00AD"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6566D8F8"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5DB06AEF"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F669818"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363D4AC8" w14:textId="77777777" w:rsidR="0079602C" w:rsidRPr="00F93380" w:rsidRDefault="0079602C">
            <w:pPr>
              <w:spacing w:line="120" w:lineRule="exact"/>
              <w:jc w:val="center"/>
              <w:rPr>
                <w:rFonts w:ascii="Georgia" w:hAnsi="Georgia" w:cs="Arial"/>
                <w:sz w:val="18"/>
                <w:szCs w:val="18"/>
              </w:rPr>
            </w:pPr>
          </w:p>
        </w:tc>
      </w:tr>
      <w:tr w:rsidR="0079602C" w:rsidRPr="00F93380" w14:paraId="7F21E9AE" w14:textId="77777777">
        <w:trPr>
          <w:cantSplit/>
          <w:trHeight w:val="288"/>
        </w:trPr>
        <w:tc>
          <w:tcPr>
            <w:tcW w:w="0" w:type="auto"/>
            <w:tcBorders>
              <w:top w:val="single" w:sz="4" w:space="0" w:color="C0C0C0"/>
              <w:bottom w:val="single" w:sz="4" w:space="0" w:color="C0C0C0"/>
              <w:right w:val="single" w:sz="4" w:space="0" w:color="C0C0C0"/>
            </w:tcBorders>
            <w:vAlign w:val="bottom"/>
          </w:tcPr>
          <w:p w14:paraId="724C85A0"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5FE05017"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6529A5C5"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41CBC5D9"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0AD00FEB"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54931476"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0E7C7D7E"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tcBorders>
            <w:vAlign w:val="bottom"/>
          </w:tcPr>
          <w:p w14:paraId="6EB2EFC5" w14:textId="77777777" w:rsidR="0079602C" w:rsidRPr="00F93380" w:rsidRDefault="0079602C" w:rsidP="0079602C">
            <w:pPr>
              <w:jc w:val="center"/>
              <w:rPr>
                <w:rFonts w:ascii="Georgia" w:hAnsi="Georgia"/>
              </w:rPr>
            </w:pPr>
            <w:r w:rsidRPr="00F93380">
              <w:rPr>
                <w:rFonts w:ascii="Georgia" w:hAnsi="Georgia" w:cs="Arial"/>
                <w:sz w:val="18"/>
                <w:szCs w:val="18"/>
              </w:rPr>
              <w:t>x</w:t>
            </w:r>
          </w:p>
        </w:tc>
      </w:tr>
      <w:tr w:rsidR="0079602C" w:rsidRPr="00F93380" w14:paraId="037773A6" w14:textId="77777777">
        <w:trPr>
          <w:cantSplit/>
          <w:trHeight w:val="288"/>
        </w:trPr>
        <w:tc>
          <w:tcPr>
            <w:tcW w:w="0" w:type="auto"/>
            <w:tcBorders>
              <w:top w:val="single" w:sz="4" w:space="0" w:color="C0C0C0"/>
              <w:bottom w:val="single" w:sz="4" w:space="0" w:color="C0C0C0"/>
              <w:right w:val="single" w:sz="4" w:space="0" w:color="C0C0C0"/>
            </w:tcBorders>
            <w:vAlign w:val="bottom"/>
          </w:tcPr>
          <w:p w14:paraId="20DF2DC4"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3CD4CEF4"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69B331CC"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55D443FB" w14:textId="77777777" w:rsidR="0079602C" w:rsidRPr="00F93380" w:rsidRDefault="0079602C">
            <w:pPr>
              <w:spacing w:line="120" w:lineRule="exact"/>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1E870481" w14:textId="77777777" w:rsidR="0079602C" w:rsidRPr="00F93380" w:rsidRDefault="0079602C">
            <w:pPr>
              <w:spacing w:line="120" w:lineRule="exact"/>
              <w:jc w:val="center"/>
              <w:rPr>
                <w:rFonts w:ascii="Georgia" w:hAnsi="Georgia" w:cs="Arial"/>
                <w:sz w:val="18"/>
                <w:szCs w:val="18"/>
              </w:rPr>
            </w:pPr>
          </w:p>
        </w:tc>
        <w:tc>
          <w:tcPr>
            <w:tcW w:w="0" w:type="auto"/>
            <w:tcBorders>
              <w:top w:val="single" w:sz="4" w:space="0" w:color="C0C0C0"/>
              <w:left w:val="single" w:sz="4" w:space="0" w:color="C0C0C0"/>
              <w:bottom w:val="single" w:sz="4" w:space="0" w:color="C0C0C0"/>
              <w:right w:val="single" w:sz="4" w:space="0" w:color="C0C0C0"/>
            </w:tcBorders>
            <w:vAlign w:val="bottom"/>
          </w:tcPr>
          <w:p w14:paraId="3ECCFCE4"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right w:val="single" w:sz="4" w:space="0" w:color="C0C0C0"/>
            </w:tcBorders>
            <w:vAlign w:val="bottom"/>
          </w:tcPr>
          <w:p w14:paraId="28912F1B"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bottom w:val="single" w:sz="4" w:space="0" w:color="C0C0C0"/>
            </w:tcBorders>
            <w:vAlign w:val="bottom"/>
          </w:tcPr>
          <w:p w14:paraId="640969F1" w14:textId="77777777" w:rsidR="0079602C" w:rsidRPr="00F93380" w:rsidRDefault="0079602C" w:rsidP="0079602C">
            <w:pPr>
              <w:jc w:val="center"/>
              <w:rPr>
                <w:rFonts w:ascii="Georgia" w:hAnsi="Georgia"/>
              </w:rPr>
            </w:pPr>
            <w:r w:rsidRPr="00F93380">
              <w:rPr>
                <w:rFonts w:ascii="Georgia" w:hAnsi="Georgia" w:cs="Arial"/>
                <w:sz w:val="18"/>
                <w:szCs w:val="18"/>
              </w:rPr>
              <w:t>x</w:t>
            </w:r>
          </w:p>
        </w:tc>
      </w:tr>
      <w:tr w:rsidR="0079602C" w:rsidRPr="00F93380" w14:paraId="6D02912F" w14:textId="77777777">
        <w:trPr>
          <w:trHeight w:val="350"/>
        </w:trPr>
        <w:tc>
          <w:tcPr>
            <w:tcW w:w="0" w:type="auto"/>
            <w:tcBorders>
              <w:top w:val="single" w:sz="4" w:space="0" w:color="C0C0C0"/>
              <w:right w:val="single" w:sz="4" w:space="0" w:color="C0C0C0"/>
            </w:tcBorders>
            <w:vAlign w:val="bottom"/>
          </w:tcPr>
          <w:p w14:paraId="127496F5"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right w:val="single" w:sz="4" w:space="0" w:color="C0C0C0"/>
            </w:tcBorders>
            <w:vAlign w:val="bottom"/>
          </w:tcPr>
          <w:p w14:paraId="0DF83EFD"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right w:val="single" w:sz="4" w:space="0" w:color="C0C0C0"/>
            </w:tcBorders>
            <w:vAlign w:val="bottom"/>
          </w:tcPr>
          <w:p w14:paraId="3384428C" w14:textId="77777777" w:rsidR="0079602C" w:rsidRPr="00F93380" w:rsidRDefault="0079602C">
            <w:pPr>
              <w:spacing w:after="58"/>
              <w:jc w:val="center"/>
              <w:rPr>
                <w:rFonts w:ascii="Georgia" w:hAnsi="Georgia" w:cs="Arial"/>
                <w:sz w:val="18"/>
                <w:szCs w:val="18"/>
              </w:rPr>
            </w:pPr>
          </w:p>
        </w:tc>
        <w:tc>
          <w:tcPr>
            <w:tcW w:w="0" w:type="auto"/>
            <w:tcBorders>
              <w:top w:val="single" w:sz="4" w:space="0" w:color="C0C0C0"/>
              <w:left w:val="single" w:sz="4" w:space="0" w:color="C0C0C0"/>
              <w:right w:val="single" w:sz="4" w:space="0" w:color="C0C0C0"/>
            </w:tcBorders>
            <w:vAlign w:val="bottom"/>
          </w:tcPr>
          <w:p w14:paraId="33A305E7" w14:textId="77777777" w:rsidR="0079602C" w:rsidRPr="00F93380" w:rsidRDefault="0079602C">
            <w:pPr>
              <w:spacing w:after="58"/>
              <w:jc w:val="center"/>
              <w:rPr>
                <w:rFonts w:ascii="Georgia" w:hAnsi="Georgia" w:cs="Arial"/>
                <w:sz w:val="18"/>
                <w:szCs w:val="18"/>
              </w:rPr>
            </w:pPr>
          </w:p>
        </w:tc>
        <w:tc>
          <w:tcPr>
            <w:tcW w:w="0" w:type="auto"/>
            <w:tcBorders>
              <w:top w:val="single" w:sz="4" w:space="0" w:color="C0C0C0"/>
              <w:left w:val="single" w:sz="4" w:space="0" w:color="C0C0C0"/>
              <w:right w:val="single" w:sz="4" w:space="0" w:color="C0C0C0"/>
            </w:tcBorders>
            <w:vAlign w:val="bottom"/>
          </w:tcPr>
          <w:p w14:paraId="54092077" w14:textId="77777777" w:rsidR="0079602C" w:rsidRPr="00F93380" w:rsidRDefault="0079602C">
            <w:pPr>
              <w:spacing w:after="58"/>
              <w:jc w:val="center"/>
              <w:rPr>
                <w:rFonts w:ascii="Georgia" w:hAnsi="Georgia" w:cs="Arial"/>
                <w:sz w:val="18"/>
                <w:szCs w:val="18"/>
              </w:rPr>
            </w:pPr>
            <w:r w:rsidRPr="00F93380">
              <w:rPr>
                <w:rFonts w:ascii="Georgia" w:hAnsi="Georgia" w:cs="Arial"/>
                <w:sz w:val="18"/>
                <w:szCs w:val="18"/>
              </w:rPr>
              <w:t>x</w:t>
            </w:r>
          </w:p>
        </w:tc>
        <w:tc>
          <w:tcPr>
            <w:tcW w:w="0" w:type="auto"/>
            <w:tcBorders>
              <w:top w:val="single" w:sz="4" w:space="0" w:color="C0C0C0"/>
              <w:left w:val="single" w:sz="4" w:space="0" w:color="C0C0C0"/>
              <w:right w:val="single" w:sz="4" w:space="0" w:color="C0C0C0"/>
            </w:tcBorders>
            <w:vAlign w:val="bottom"/>
          </w:tcPr>
          <w:p w14:paraId="227DD15F"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right w:val="single" w:sz="4" w:space="0" w:color="C0C0C0"/>
            </w:tcBorders>
            <w:vAlign w:val="bottom"/>
          </w:tcPr>
          <w:p w14:paraId="1C95B522" w14:textId="77777777" w:rsidR="0079602C" w:rsidRPr="00F93380" w:rsidRDefault="0079602C" w:rsidP="0079602C">
            <w:pPr>
              <w:jc w:val="center"/>
              <w:rPr>
                <w:rFonts w:ascii="Georgia" w:hAnsi="Georgia"/>
              </w:rPr>
            </w:pPr>
            <w:r w:rsidRPr="00F93380">
              <w:rPr>
                <w:rFonts w:ascii="Georgia" w:hAnsi="Georgia" w:cs="Arial"/>
                <w:sz w:val="18"/>
                <w:szCs w:val="18"/>
              </w:rPr>
              <w:t>x</w:t>
            </w:r>
          </w:p>
        </w:tc>
        <w:tc>
          <w:tcPr>
            <w:tcW w:w="0" w:type="auto"/>
            <w:tcBorders>
              <w:top w:val="single" w:sz="4" w:space="0" w:color="C0C0C0"/>
              <w:left w:val="single" w:sz="4" w:space="0" w:color="C0C0C0"/>
            </w:tcBorders>
            <w:vAlign w:val="bottom"/>
          </w:tcPr>
          <w:p w14:paraId="4BA67757" w14:textId="77777777" w:rsidR="0079602C" w:rsidRPr="00F93380" w:rsidRDefault="0079602C" w:rsidP="0079602C">
            <w:pPr>
              <w:jc w:val="center"/>
              <w:rPr>
                <w:rFonts w:ascii="Georgia" w:hAnsi="Georgia"/>
              </w:rPr>
            </w:pPr>
            <w:r w:rsidRPr="00F93380">
              <w:rPr>
                <w:rFonts w:ascii="Georgia" w:hAnsi="Georgia" w:cs="Arial"/>
                <w:sz w:val="18"/>
                <w:szCs w:val="18"/>
              </w:rPr>
              <w:t>x</w:t>
            </w:r>
          </w:p>
        </w:tc>
      </w:tr>
    </w:tbl>
    <w:p w14:paraId="3B25D045" w14:textId="77777777" w:rsidR="00A12BD5" w:rsidRPr="00F93380" w:rsidRDefault="00A12BD5">
      <w:pPr>
        <w:pStyle w:val="Quick1"/>
        <w:widowControl/>
        <w:tabs>
          <w:tab w:val="left" w:pos="-1440"/>
          <w:tab w:val="left" w:pos="720"/>
        </w:tabs>
        <w:ind w:left="0" w:firstLine="0"/>
        <w:rPr>
          <w:rFonts w:ascii="Georgia" w:hAnsi="Georgia"/>
          <w:sz w:val="22"/>
          <w:szCs w:val="22"/>
        </w:rPr>
      </w:pPr>
      <w:r w:rsidRPr="00F93380">
        <w:rPr>
          <w:rFonts w:ascii="Georgia" w:hAnsi="Georgia"/>
          <w:sz w:val="22"/>
          <w:szCs w:val="22"/>
        </w:rPr>
        <w:t xml:space="preserve"> </w:t>
      </w:r>
    </w:p>
    <w:p w14:paraId="139D4C2F" w14:textId="77777777" w:rsidR="00A12BD5" w:rsidRPr="00F93380" w:rsidRDefault="00A12BD5">
      <w:pPr>
        <w:pStyle w:val="Quick1"/>
        <w:widowControl/>
        <w:tabs>
          <w:tab w:val="left" w:pos="-1440"/>
          <w:tab w:val="left" w:pos="720"/>
        </w:tabs>
        <w:ind w:left="0" w:firstLine="0"/>
        <w:rPr>
          <w:rFonts w:ascii="Georgia" w:hAnsi="Georgia"/>
          <w:sz w:val="22"/>
          <w:szCs w:val="22"/>
        </w:rPr>
      </w:pPr>
      <w:r w:rsidRPr="00F93380">
        <w:rPr>
          <w:rFonts w:ascii="Georgia" w:hAnsi="Georgia"/>
          <w:sz w:val="22"/>
          <w:szCs w:val="22"/>
        </w:rPr>
        <w:t>A duplicate record is considered to meet the criteria of any of the following:</w:t>
      </w:r>
    </w:p>
    <w:p w14:paraId="58D0C8C3" w14:textId="77777777" w:rsidR="004575BF" w:rsidRPr="00F93380" w:rsidRDefault="004575BF">
      <w:pPr>
        <w:pStyle w:val="Quick1"/>
        <w:widowControl/>
        <w:tabs>
          <w:tab w:val="left" w:pos="-1440"/>
          <w:tab w:val="left" w:pos="720"/>
        </w:tabs>
        <w:ind w:left="0" w:firstLine="0"/>
        <w:rPr>
          <w:rFonts w:ascii="Georgia" w:hAnsi="Georgia"/>
          <w:sz w:val="22"/>
          <w:szCs w:val="22"/>
        </w:rPr>
      </w:pPr>
    </w:p>
    <w:p w14:paraId="4C6C5821" w14:textId="77777777" w:rsidR="00A12BD5" w:rsidRPr="00F93380" w:rsidRDefault="00983C0E" w:rsidP="00DC11ED">
      <w:pPr>
        <w:pStyle w:val="Quick1"/>
        <w:widowControl/>
        <w:numPr>
          <w:ilvl w:val="1"/>
          <w:numId w:val="13"/>
        </w:numPr>
        <w:tabs>
          <w:tab w:val="left" w:pos="-1440"/>
          <w:tab w:val="left" w:pos="720"/>
        </w:tabs>
        <w:rPr>
          <w:rFonts w:ascii="Georgia" w:hAnsi="Georgia"/>
          <w:sz w:val="22"/>
          <w:szCs w:val="22"/>
        </w:rPr>
      </w:pPr>
      <w:r w:rsidRPr="00F93380">
        <w:rPr>
          <w:rFonts w:ascii="Georgia" w:hAnsi="Georgia"/>
          <w:sz w:val="22"/>
          <w:szCs w:val="22"/>
        </w:rPr>
        <w:t>A</w:t>
      </w:r>
      <w:r w:rsidR="00A12BD5" w:rsidRPr="00F93380">
        <w:rPr>
          <w:rFonts w:ascii="Georgia" w:hAnsi="Georgia"/>
          <w:sz w:val="22"/>
          <w:szCs w:val="22"/>
        </w:rPr>
        <w:t>ll elements in the table are identical.  This is a duplicate record and should be counted as a duplicate record on the Identification of Duplicates Form.</w:t>
      </w:r>
      <w:r w:rsidR="00DC11ED" w:rsidRPr="00F93380">
        <w:rPr>
          <w:rFonts w:ascii="Georgia" w:hAnsi="Georgia"/>
          <w:sz w:val="22"/>
          <w:szCs w:val="22"/>
        </w:rPr>
        <w:t xml:space="preserve"> </w:t>
      </w:r>
    </w:p>
    <w:p w14:paraId="381305E3" w14:textId="77777777" w:rsidR="00A12BD5" w:rsidRPr="00F93380" w:rsidRDefault="00A12BD5">
      <w:pPr>
        <w:pStyle w:val="Quick1"/>
        <w:numPr>
          <w:ilvl w:val="1"/>
          <w:numId w:val="13"/>
        </w:numPr>
        <w:rPr>
          <w:rFonts w:ascii="Georgia" w:hAnsi="Georgia"/>
          <w:sz w:val="22"/>
          <w:szCs w:val="22"/>
        </w:rPr>
      </w:pPr>
      <w:r w:rsidRPr="00F93380">
        <w:rPr>
          <w:rFonts w:ascii="Georgia" w:hAnsi="Georgia"/>
          <w:sz w:val="22"/>
          <w:szCs w:val="22"/>
        </w:rPr>
        <w:t>Probable match (one or more facilities reporting similar data) most elements are the same and a few are so similar they have a great potential to be the same case report.</w:t>
      </w:r>
    </w:p>
    <w:p w14:paraId="5D5B6367" w14:textId="77777777" w:rsidR="0079602C" w:rsidRPr="00F93380" w:rsidRDefault="0079602C" w:rsidP="0079602C">
      <w:pPr>
        <w:pStyle w:val="Quick1"/>
        <w:ind w:left="0" w:firstLine="0"/>
        <w:rPr>
          <w:rFonts w:ascii="Georgia" w:hAnsi="Georgia"/>
          <w:sz w:val="22"/>
          <w:szCs w:val="22"/>
        </w:rPr>
      </w:pPr>
    </w:p>
    <w:p w14:paraId="209EBF2A" w14:textId="77777777" w:rsidR="00A12BD5" w:rsidRPr="00F93380" w:rsidRDefault="00A12BD5">
      <w:pPr>
        <w:pStyle w:val="Quick1"/>
        <w:ind w:left="0" w:firstLine="0"/>
        <w:rPr>
          <w:rFonts w:ascii="Georgia" w:hAnsi="Georgia"/>
          <w:sz w:val="22"/>
          <w:szCs w:val="22"/>
        </w:rPr>
      </w:pPr>
      <w:r w:rsidRPr="00F93380">
        <w:rPr>
          <w:rFonts w:ascii="Georgia" w:hAnsi="Georgia"/>
          <w:sz w:val="22"/>
          <w:szCs w:val="22"/>
        </w:rPr>
        <w:t xml:space="preserve">An example would be same last name, meaningful equivalent first name (Virginia and Ginny), same diagnosis date, and same birth month and year but: different day of birth (11/12/49 and 11/21/49) or two digits of SSN different (999-99-9901 and 999 99-9910) or similar site codes (C161 and C169) or similar morphology codes (8140/3and 8490/3).  The registry should determine, with assistance if necessary from the reporting facilities, whether the two records are duplicate records.  </w:t>
      </w:r>
    </w:p>
    <w:p w14:paraId="23E767AF" w14:textId="77777777" w:rsidR="00A12BD5" w:rsidRPr="00F93380" w:rsidRDefault="00A12BD5">
      <w:pPr>
        <w:pStyle w:val="Quicka"/>
        <w:ind w:left="720" w:firstLine="0"/>
        <w:rPr>
          <w:rFonts w:ascii="Georgia" w:hAnsi="Georgia"/>
          <w:sz w:val="22"/>
          <w:szCs w:val="22"/>
        </w:rPr>
      </w:pPr>
    </w:p>
    <w:p w14:paraId="3CBC12A7" w14:textId="77777777" w:rsidR="00A12BD5" w:rsidRPr="00F93380" w:rsidRDefault="00A12BD5">
      <w:pPr>
        <w:pStyle w:val="Quicka"/>
        <w:numPr>
          <w:ilvl w:val="0"/>
          <w:numId w:val="29"/>
        </w:numPr>
        <w:rPr>
          <w:rFonts w:ascii="Georgia" w:hAnsi="Georgia"/>
          <w:sz w:val="22"/>
          <w:szCs w:val="22"/>
        </w:rPr>
      </w:pPr>
      <w:r w:rsidRPr="00F93380">
        <w:rPr>
          <w:rFonts w:ascii="Georgia" w:hAnsi="Georgia"/>
          <w:sz w:val="22"/>
          <w:szCs w:val="22"/>
        </w:rPr>
        <w:t>Report the number of duplicates found and the exact sample size on the Duplicate Protocol Form on the NAACCR Call for Data submission website.</w:t>
      </w:r>
    </w:p>
    <w:p w14:paraId="2F0474F3" w14:textId="77777777" w:rsidR="00A12BD5" w:rsidRPr="00F93380" w:rsidRDefault="00A12BD5">
      <w:pPr>
        <w:pStyle w:val="Quicka"/>
        <w:ind w:left="360" w:firstLine="0"/>
        <w:rPr>
          <w:rFonts w:ascii="Georgia" w:hAnsi="Georgia"/>
          <w:sz w:val="22"/>
          <w:szCs w:val="22"/>
        </w:rPr>
      </w:pPr>
    </w:p>
    <w:p w14:paraId="67933703" w14:textId="77777777" w:rsidR="00CA56FF" w:rsidRPr="00F93380" w:rsidRDefault="00A12BD5" w:rsidP="00CA56FF">
      <w:pPr>
        <w:pStyle w:val="Quicka"/>
        <w:numPr>
          <w:ilvl w:val="0"/>
          <w:numId w:val="29"/>
        </w:numPr>
        <w:rPr>
          <w:rFonts w:ascii="Georgia" w:hAnsi="Georgia"/>
          <w:sz w:val="22"/>
          <w:szCs w:val="22"/>
        </w:rPr>
      </w:pPr>
      <w:r w:rsidRPr="00F93380">
        <w:rPr>
          <w:rFonts w:ascii="Georgia" w:hAnsi="Georgia"/>
          <w:sz w:val="22"/>
          <w:szCs w:val="22"/>
        </w:rPr>
        <w:t>Resolve all duplicate records before submission to NAACCR.</w:t>
      </w:r>
    </w:p>
    <w:p w14:paraId="7B94FFD8" w14:textId="77777777" w:rsidR="00CA56FF" w:rsidRPr="00F93380" w:rsidRDefault="00CA56FF" w:rsidP="00CA56FF">
      <w:pPr>
        <w:pStyle w:val="Quicka"/>
        <w:ind w:left="0" w:firstLine="0"/>
        <w:rPr>
          <w:rFonts w:ascii="Georgia" w:hAnsi="Georgia"/>
          <w:b/>
          <w:sz w:val="22"/>
          <w:szCs w:val="22"/>
        </w:rPr>
      </w:pPr>
    </w:p>
    <w:p w14:paraId="7E7E7A66" w14:textId="77777777" w:rsidR="00CA56FF" w:rsidRPr="00F93380" w:rsidRDefault="00CA56FF" w:rsidP="009E6F14">
      <w:pPr>
        <w:pStyle w:val="ListParagraph"/>
        <w:ind w:left="0"/>
        <w:rPr>
          <w:rFonts w:ascii="Georgia" w:hAnsi="Georgia"/>
          <w:b/>
          <w:sz w:val="22"/>
          <w:szCs w:val="22"/>
        </w:rPr>
      </w:pPr>
    </w:p>
    <w:sectPr w:rsidR="00CA56FF" w:rsidRPr="00F93380" w:rsidSect="002C42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331E7" w14:textId="77777777" w:rsidR="00F11A77" w:rsidRDefault="00F11A77">
      <w:r>
        <w:separator/>
      </w:r>
    </w:p>
  </w:endnote>
  <w:endnote w:type="continuationSeparator" w:id="0">
    <w:p w14:paraId="54868DCD" w14:textId="77777777" w:rsidR="00F11A77" w:rsidRDefault="00F1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F318" w14:textId="483888CC" w:rsidR="001F6E1B" w:rsidRPr="003A5708" w:rsidRDefault="009D725C">
    <w:pPr>
      <w:pStyle w:val="Heading8"/>
      <w:tabs>
        <w:tab w:val="right" w:pos="9180"/>
      </w:tabs>
      <w:spacing w:before="0" w:after="0" w:line="240" w:lineRule="exact"/>
      <w:rPr>
        <w:rFonts w:ascii="Calibri" w:hAnsi="Calibri"/>
        <w:iCs/>
      </w:rPr>
    </w:pPr>
    <w:r>
      <w:rPr>
        <w:noProof/>
      </w:rPr>
      <mc:AlternateContent>
        <mc:Choice Requires="wps">
          <w:drawing>
            <wp:anchor distT="0" distB="0" distL="114300" distR="114300" simplePos="0" relativeHeight="251657728" behindDoc="0" locked="0" layoutInCell="1" allowOverlap="1" wp14:anchorId="320AD4D8" wp14:editId="07777777">
              <wp:simplePos x="0" y="0"/>
              <wp:positionH relativeFrom="column">
                <wp:posOffset>0</wp:posOffset>
              </wp:positionH>
              <wp:positionV relativeFrom="paragraph">
                <wp:posOffset>-2540</wp:posOffset>
              </wp:positionV>
              <wp:extent cx="5943600" cy="0"/>
              <wp:effectExtent l="9525" t="6985" r="9525"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AA90381">
            <v:line id="Line 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pt" to="468pt,-.2pt" w14:anchorId="3CEC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6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"/>
          </w:pict>
        </mc:Fallback>
      </mc:AlternateContent>
    </w:r>
    <w:r w:rsidR="001F6E1B">
      <w:t xml:space="preserve"> </w:t>
    </w:r>
    <w:r w:rsidR="001F6E1B" w:rsidRPr="003A5708">
      <w:rPr>
        <w:rFonts w:ascii="Calibri" w:hAnsi="Calibri"/>
        <w:iCs/>
      </w:rPr>
      <w:t xml:space="preserve">Duplicate Protocol for </w:t>
    </w:r>
    <w:r w:rsidR="0059262D">
      <w:rPr>
        <w:rFonts w:ascii="Calibri" w:hAnsi="Calibri"/>
        <w:iCs/>
      </w:rPr>
      <w:t>CiNA</w:t>
    </w:r>
    <w:r w:rsidR="001F6E1B" w:rsidRPr="003A5708">
      <w:rPr>
        <w:rFonts w:ascii="Calibri" w:hAnsi="Calibri"/>
        <w:iCs/>
      </w:rPr>
      <w:t xml:space="preserve"> and Certification</w:t>
    </w:r>
    <w:r w:rsidR="001F6E1B" w:rsidRPr="003A5708">
      <w:rPr>
        <w:rFonts w:ascii="Calibri" w:hAnsi="Calibri"/>
        <w:iCs/>
      </w:rPr>
      <w:tab/>
      <w:t xml:space="preserve"> </w:t>
    </w:r>
    <w:r w:rsidR="001F6E1B" w:rsidRPr="003A5708">
      <w:rPr>
        <w:rStyle w:val="PageNumber"/>
        <w:rFonts w:ascii="Calibri" w:hAnsi="Calibri"/>
      </w:rPr>
      <w:fldChar w:fldCharType="begin"/>
    </w:r>
    <w:r w:rsidR="001F6E1B" w:rsidRPr="003A5708">
      <w:rPr>
        <w:rStyle w:val="PageNumber"/>
        <w:rFonts w:ascii="Calibri" w:hAnsi="Calibri"/>
      </w:rPr>
      <w:instrText xml:space="preserve"> PAGE </w:instrText>
    </w:r>
    <w:r w:rsidR="001F6E1B" w:rsidRPr="003A5708">
      <w:rPr>
        <w:rStyle w:val="PageNumber"/>
        <w:rFonts w:ascii="Calibri" w:hAnsi="Calibri"/>
      </w:rPr>
      <w:fldChar w:fldCharType="separate"/>
    </w:r>
    <w:r w:rsidR="00E27274">
      <w:rPr>
        <w:rStyle w:val="PageNumber"/>
        <w:rFonts w:ascii="Calibri" w:hAnsi="Calibri"/>
        <w:noProof/>
      </w:rPr>
      <w:t>3</w:t>
    </w:r>
    <w:r w:rsidR="001F6E1B" w:rsidRPr="003A5708">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1AA14" w14:textId="77777777" w:rsidR="00F11A77" w:rsidRDefault="00F11A77">
      <w:r>
        <w:separator/>
      </w:r>
    </w:p>
  </w:footnote>
  <w:footnote w:type="continuationSeparator" w:id="0">
    <w:p w14:paraId="41274FD8" w14:textId="77777777" w:rsidR="00F11A77" w:rsidRDefault="00F1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A41A6" w14:textId="77777777" w:rsidR="001F6E1B" w:rsidRPr="003A5708" w:rsidRDefault="001F6E1B">
    <w:pPr>
      <w:pStyle w:val="Header"/>
      <w:rPr>
        <w:rFonts w:ascii="Calibri" w:hAnsi="Calibri"/>
        <w:i/>
      </w:rPr>
    </w:pPr>
    <w:r>
      <w:rPr>
        <w:i/>
      </w:rPr>
      <w:tab/>
    </w:r>
    <w:r>
      <w:rPr>
        <w:i/>
      </w:rPr>
      <w:tab/>
    </w:r>
    <w:r w:rsidRPr="003A5708">
      <w:rPr>
        <w:rFonts w:ascii="Calibri" w:hAnsi="Calibri"/>
        <w:i/>
      </w:rPr>
      <w:t>NAACCR Call for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B260C6"/>
    <w:lvl w:ilvl="0">
      <w:numFmt w:val="decimal"/>
      <w:lvlText w:val="*"/>
      <w:lvlJc w:val="left"/>
    </w:lvl>
  </w:abstractNum>
  <w:abstractNum w:abstractNumId="1" w15:restartNumberingAfterBreak="0">
    <w:nsid w:val="060102A2"/>
    <w:multiLevelType w:val="hybridMultilevel"/>
    <w:tmpl w:val="9E0CB60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C73DFF"/>
    <w:multiLevelType w:val="multilevel"/>
    <w:tmpl w:val="DA707B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4D154B"/>
    <w:multiLevelType w:val="hybridMultilevel"/>
    <w:tmpl w:val="0DA4913A"/>
    <w:lvl w:ilvl="0" w:tplc="2DEE57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D1D6F"/>
    <w:multiLevelType w:val="singleLevel"/>
    <w:tmpl w:val="A97C691A"/>
    <w:lvl w:ilvl="0">
      <w:start w:val="4"/>
      <w:numFmt w:val="upperLetter"/>
      <w:lvlText w:val="%1."/>
      <w:legacy w:legacy="1" w:legacySpace="120" w:legacyIndent="360"/>
      <w:lvlJc w:val="left"/>
      <w:pPr>
        <w:ind w:left="270" w:hanging="360"/>
      </w:pPr>
    </w:lvl>
  </w:abstractNum>
  <w:abstractNum w:abstractNumId="5" w15:restartNumberingAfterBreak="0">
    <w:nsid w:val="14716B51"/>
    <w:multiLevelType w:val="hybridMultilevel"/>
    <w:tmpl w:val="A8B4AE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69056C"/>
    <w:multiLevelType w:val="hybridMultilevel"/>
    <w:tmpl w:val="07A4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56CAE"/>
    <w:multiLevelType w:val="singleLevel"/>
    <w:tmpl w:val="142AF142"/>
    <w:lvl w:ilvl="0">
      <w:start w:val="1"/>
      <w:numFmt w:val="lowerLetter"/>
      <w:lvlText w:val="%1."/>
      <w:legacy w:legacy="1" w:legacySpace="120" w:legacyIndent="360"/>
      <w:lvlJc w:val="left"/>
      <w:pPr>
        <w:ind w:left="1080" w:hanging="360"/>
      </w:pPr>
    </w:lvl>
  </w:abstractNum>
  <w:abstractNum w:abstractNumId="8" w15:restartNumberingAfterBreak="0">
    <w:nsid w:val="1D8944CE"/>
    <w:multiLevelType w:val="multilevel"/>
    <w:tmpl w:val="0DA4913A"/>
    <w:lvl w:ilvl="0">
      <w:start w:val="2"/>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05001C"/>
    <w:multiLevelType w:val="multilevel"/>
    <w:tmpl w:val="005E8D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E86C1A"/>
    <w:multiLevelType w:val="singleLevel"/>
    <w:tmpl w:val="F720176E"/>
    <w:lvl w:ilvl="0">
      <w:start w:val="3"/>
      <w:numFmt w:val="decimal"/>
      <w:lvlText w:val="%1."/>
      <w:legacy w:legacy="1" w:legacySpace="120" w:legacyIndent="360"/>
      <w:lvlJc w:val="left"/>
      <w:pPr>
        <w:ind w:left="360" w:hanging="360"/>
      </w:pPr>
      <w:rPr>
        <w:i w:val="0"/>
      </w:rPr>
    </w:lvl>
  </w:abstractNum>
  <w:abstractNum w:abstractNumId="11" w15:restartNumberingAfterBreak="0">
    <w:nsid w:val="2D6A7590"/>
    <w:multiLevelType w:val="singleLevel"/>
    <w:tmpl w:val="142AF142"/>
    <w:lvl w:ilvl="0">
      <w:start w:val="1"/>
      <w:numFmt w:val="lowerLetter"/>
      <w:lvlText w:val="%1."/>
      <w:legacy w:legacy="1" w:legacySpace="120" w:legacyIndent="360"/>
      <w:lvlJc w:val="left"/>
      <w:pPr>
        <w:ind w:left="1080" w:hanging="360"/>
      </w:pPr>
    </w:lvl>
  </w:abstractNum>
  <w:abstractNum w:abstractNumId="12" w15:restartNumberingAfterBreak="0">
    <w:nsid w:val="343A647E"/>
    <w:multiLevelType w:val="multilevel"/>
    <w:tmpl w:val="A3080A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1E334B"/>
    <w:multiLevelType w:val="hybridMultilevel"/>
    <w:tmpl w:val="460A7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E917AD4"/>
    <w:multiLevelType w:val="hybridMultilevel"/>
    <w:tmpl w:val="F4C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91ECF"/>
    <w:multiLevelType w:val="multilevel"/>
    <w:tmpl w:val="FEC8EA9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3B3EA4"/>
    <w:multiLevelType w:val="hybridMultilevel"/>
    <w:tmpl w:val="DB3C4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232233"/>
    <w:multiLevelType w:val="singleLevel"/>
    <w:tmpl w:val="5AB2E8C6"/>
    <w:lvl w:ilvl="0">
      <w:numFmt w:val="decimal"/>
      <w:lvlText w:val="%1"/>
      <w:legacy w:legacy="1" w:legacySpace="0" w:legacyIndent="0"/>
      <w:lvlJc w:val="left"/>
    </w:lvl>
  </w:abstractNum>
  <w:abstractNum w:abstractNumId="18" w15:restartNumberingAfterBreak="0">
    <w:nsid w:val="4BF53806"/>
    <w:multiLevelType w:val="hybridMultilevel"/>
    <w:tmpl w:val="1792A69C"/>
    <w:lvl w:ilvl="0" w:tplc="D2DA9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95DA2"/>
    <w:multiLevelType w:val="multilevel"/>
    <w:tmpl w:val="EE329F1A"/>
    <w:lvl w:ilvl="0">
      <w:start w:val="1"/>
      <w:numFmt w:val="lowerLetter"/>
      <w:lvlText w:val="%1."/>
      <w:legacy w:legacy="1" w:legacySpace="120" w:legacyIndent="360"/>
      <w:lvlJc w:val="left"/>
      <w:pPr>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4DA083F"/>
    <w:multiLevelType w:val="multilevel"/>
    <w:tmpl w:val="2EF2613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79B12A8"/>
    <w:multiLevelType w:val="hybridMultilevel"/>
    <w:tmpl w:val="D62E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E6626"/>
    <w:multiLevelType w:val="hybridMultilevel"/>
    <w:tmpl w:val="1306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71C17"/>
    <w:multiLevelType w:val="hybridMultilevel"/>
    <w:tmpl w:val="19820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9388E"/>
    <w:multiLevelType w:val="multilevel"/>
    <w:tmpl w:val="0DA4913A"/>
    <w:lvl w:ilvl="0">
      <w:start w:val="2"/>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6CBB0A66"/>
    <w:multiLevelType w:val="hybridMultilevel"/>
    <w:tmpl w:val="EE329F1A"/>
    <w:lvl w:ilvl="0" w:tplc="142AF142">
      <w:start w:val="1"/>
      <w:numFmt w:val="lowerLetter"/>
      <w:lvlText w:val="%1."/>
      <w:legacy w:legacy="1" w:legacySpace="120" w:legacyIndent="360"/>
      <w:lvlJc w:val="left"/>
      <w:pPr>
        <w:ind w:left="144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E087F2C"/>
    <w:multiLevelType w:val="multilevel"/>
    <w:tmpl w:val="19820E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33C08A2"/>
    <w:multiLevelType w:val="singleLevel"/>
    <w:tmpl w:val="DF6A9BB4"/>
    <w:lvl w:ilvl="0">
      <w:start w:val="2"/>
      <w:numFmt w:val="decimal"/>
      <w:lvlText w:val="%1."/>
      <w:legacy w:legacy="1" w:legacySpace="120" w:legacyIndent="360"/>
      <w:lvlJc w:val="left"/>
      <w:pPr>
        <w:ind w:left="360" w:hanging="360"/>
      </w:pPr>
    </w:lvl>
  </w:abstractNum>
  <w:abstractNum w:abstractNumId="28" w15:restartNumberingAfterBreak="0">
    <w:nsid w:val="76240899"/>
    <w:multiLevelType w:val="multilevel"/>
    <w:tmpl w:val="142AF142"/>
    <w:lvl w:ilvl="0">
      <w:start w:val="1"/>
      <w:numFmt w:val="lowerLetter"/>
      <w:lvlText w:val="%1."/>
      <w:legacy w:legacy="1" w:legacySpace="120" w:legacyIndent="360"/>
      <w:lvlJc w:val="left"/>
      <w:pPr>
        <w:ind w:left="-1080" w:hanging="360"/>
      </w:pPr>
    </w:lvl>
    <w:lvl w:ilvl="1">
      <w:start w:val="1"/>
      <w:numFmt w:val="decimal"/>
      <w:lvlText w:val="%2."/>
      <w:legacy w:legacy="1" w:legacySpace="120" w:legacyIndent="360"/>
      <w:lvlJc w:val="left"/>
    </w:lvl>
    <w:lvl w:ilvl="2">
      <w:start w:val="1"/>
      <w:numFmt w:val="decimal"/>
      <w:lvlText w:val="%3"/>
      <w:legacy w:legacy="1" w:legacySpace="120" w:legacyIndent="360"/>
      <w:lvlJc w:val="left"/>
    </w:lvl>
    <w:lvl w:ilvl="3">
      <w:start w:val="1"/>
      <w:numFmt w:val="decimal"/>
      <w:lvlText w:val="%4"/>
      <w:legacy w:legacy="1" w:legacySpace="120" w:legacyIndent="360"/>
      <w:lvlJc w:val="left"/>
    </w:lvl>
    <w:lvl w:ilvl="4">
      <w:start w:val="1"/>
      <w:numFmt w:val="decimal"/>
      <w:lvlText w:val="%5"/>
      <w:legacy w:legacy="1" w:legacySpace="120" w:legacyIndent="360"/>
      <w:lvlJc w:val="left"/>
    </w:lvl>
    <w:lvl w:ilvl="5">
      <w:start w:val="1"/>
      <w:numFmt w:val="decimal"/>
      <w:lvlText w:val="%6"/>
      <w:legacy w:legacy="1" w:legacySpace="120" w:legacyIndent="360"/>
      <w:lvlJc w:val="left"/>
    </w:lvl>
    <w:lvl w:ilvl="6">
      <w:start w:val="1"/>
      <w:numFmt w:val="decimal"/>
      <w:lvlText w:val="%7"/>
      <w:legacy w:legacy="1" w:legacySpace="120" w:legacyIndent="360"/>
      <w:lvlJc w:val="left"/>
    </w:lvl>
    <w:lvl w:ilvl="7">
      <w:start w:val="1"/>
      <w:numFmt w:val="decimal"/>
      <w:lvlText w:val="%8"/>
      <w:legacy w:legacy="1" w:legacySpace="120" w:legacyIndent="360"/>
      <w:lvlJc w:val="left"/>
    </w:lvl>
    <w:lvl w:ilvl="8">
      <w:numFmt w:val="decimal"/>
      <w:lvlText w:val="%9"/>
      <w:legacy w:legacy="1" w:legacySpace="120" w:legacyIndent="360"/>
      <w:lvlJc w:val="left"/>
    </w:lvl>
  </w:abstractNum>
  <w:abstractNum w:abstractNumId="29" w15:restartNumberingAfterBreak="0">
    <w:nsid w:val="78035F19"/>
    <w:multiLevelType w:val="multilevel"/>
    <w:tmpl w:val="EE329F1A"/>
    <w:lvl w:ilvl="0">
      <w:start w:val="1"/>
      <w:numFmt w:val="lowerLetter"/>
      <w:lvlText w:val="%1."/>
      <w:legacy w:legacy="1" w:legacySpace="120" w:legacyIndent="360"/>
      <w:lvlJc w:val="left"/>
      <w:pPr>
        <w:ind w:left="108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6856FD"/>
    <w:multiLevelType w:val="multilevel"/>
    <w:tmpl w:val="DB3C4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A4915D1"/>
    <w:multiLevelType w:val="singleLevel"/>
    <w:tmpl w:val="5AB2E8C6"/>
    <w:lvl w:ilvl="0">
      <w:numFmt w:val="decimal"/>
      <w:lvlText w:val="%1"/>
      <w:legacy w:legacy="1" w:legacySpace="0" w:legacyIndent="0"/>
      <w:lvlJc w:val="left"/>
    </w:lvl>
  </w:abstractNum>
  <w:abstractNum w:abstractNumId="32" w15:restartNumberingAfterBreak="0">
    <w:nsid w:val="7A5A24DA"/>
    <w:multiLevelType w:val="multilevel"/>
    <w:tmpl w:val="9E0CB6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A552FB"/>
    <w:multiLevelType w:val="multilevel"/>
    <w:tmpl w:val="2EF2613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8"/>
  </w:num>
  <w:num w:numId="2">
    <w:abstractNumId w:val="7"/>
  </w:num>
  <w:num w:numId="3">
    <w:abstractNumId w:val="11"/>
  </w:num>
  <w:num w:numId="4">
    <w:abstractNumId w:val="10"/>
  </w:num>
  <w:num w:numId="5">
    <w:abstractNumId w:val="4"/>
  </w:num>
  <w:num w:numId="6">
    <w:abstractNumId w:val="20"/>
  </w:num>
  <w:num w:numId="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
    <w:abstractNumId w:val="27"/>
  </w:num>
  <w:num w:numId="9">
    <w:abstractNumId w:val="0"/>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10">
    <w:abstractNumId w:val="33"/>
  </w:num>
  <w:num w:numId="11">
    <w:abstractNumId w:val="31"/>
  </w:num>
  <w:num w:numId="12">
    <w:abstractNumId w:val="17"/>
  </w:num>
  <w:num w:numId="13">
    <w:abstractNumId w:val="1"/>
  </w:num>
  <w:num w:numId="14">
    <w:abstractNumId w:val="3"/>
  </w:num>
  <w:num w:numId="15">
    <w:abstractNumId w:val="24"/>
  </w:num>
  <w:num w:numId="16">
    <w:abstractNumId w:val="25"/>
  </w:num>
  <w:num w:numId="17">
    <w:abstractNumId w:val="19"/>
  </w:num>
  <w:num w:numId="18">
    <w:abstractNumId w:val="29"/>
  </w:num>
  <w:num w:numId="19">
    <w:abstractNumId w:val="5"/>
  </w:num>
  <w:num w:numId="20">
    <w:abstractNumId w:val="23"/>
  </w:num>
  <w:num w:numId="21">
    <w:abstractNumId w:val="15"/>
  </w:num>
  <w:num w:numId="22">
    <w:abstractNumId w:val="8"/>
  </w:num>
  <w:num w:numId="23">
    <w:abstractNumId w:val="26"/>
  </w:num>
  <w:num w:numId="24">
    <w:abstractNumId w:val="9"/>
  </w:num>
  <w:num w:numId="25">
    <w:abstractNumId w:val="2"/>
  </w:num>
  <w:num w:numId="26">
    <w:abstractNumId w:val="16"/>
  </w:num>
  <w:num w:numId="27">
    <w:abstractNumId w:val="12"/>
  </w:num>
  <w:num w:numId="28">
    <w:abstractNumId w:val="32"/>
  </w:num>
  <w:num w:numId="29">
    <w:abstractNumId w:val="6"/>
  </w:num>
  <w:num w:numId="30">
    <w:abstractNumId w:val="30"/>
  </w:num>
  <w:num w:numId="31">
    <w:abstractNumId w:val="13"/>
  </w:num>
  <w:num w:numId="32">
    <w:abstractNumId w:val="18"/>
  </w:num>
  <w:num w:numId="33">
    <w:abstractNumId w:val="21"/>
  </w:num>
  <w:num w:numId="34">
    <w:abstractNumId w:val="22"/>
  </w:num>
  <w:num w:numId="35">
    <w:abstractNumId w:val="1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E0"/>
    <w:rsid w:val="000054BE"/>
    <w:rsid w:val="000107DB"/>
    <w:rsid w:val="00021E83"/>
    <w:rsid w:val="000231DD"/>
    <w:rsid w:val="0004396F"/>
    <w:rsid w:val="000448F9"/>
    <w:rsid w:val="00052EE3"/>
    <w:rsid w:val="0006011F"/>
    <w:rsid w:val="0008511B"/>
    <w:rsid w:val="000A79AF"/>
    <w:rsid w:val="000B63AA"/>
    <w:rsid w:val="000C19E2"/>
    <w:rsid w:val="000D15A8"/>
    <w:rsid w:val="000D1E3F"/>
    <w:rsid w:val="00100405"/>
    <w:rsid w:val="00170D99"/>
    <w:rsid w:val="001772FA"/>
    <w:rsid w:val="001D7545"/>
    <w:rsid w:val="001E1F92"/>
    <w:rsid w:val="001E3EF1"/>
    <w:rsid w:val="001F6E1B"/>
    <w:rsid w:val="002233B2"/>
    <w:rsid w:val="00227252"/>
    <w:rsid w:val="00237C7C"/>
    <w:rsid w:val="00261B0A"/>
    <w:rsid w:val="00276C62"/>
    <w:rsid w:val="002C425A"/>
    <w:rsid w:val="002C57D0"/>
    <w:rsid w:val="002D4A5A"/>
    <w:rsid w:val="002E368B"/>
    <w:rsid w:val="002F52E8"/>
    <w:rsid w:val="0031374C"/>
    <w:rsid w:val="0031471A"/>
    <w:rsid w:val="0035098C"/>
    <w:rsid w:val="003826C1"/>
    <w:rsid w:val="003A3C6D"/>
    <w:rsid w:val="003A5708"/>
    <w:rsid w:val="003D4540"/>
    <w:rsid w:val="003F063A"/>
    <w:rsid w:val="00407CB0"/>
    <w:rsid w:val="004575BF"/>
    <w:rsid w:val="004645F1"/>
    <w:rsid w:val="0047014E"/>
    <w:rsid w:val="0047146D"/>
    <w:rsid w:val="00487401"/>
    <w:rsid w:val="00492DB2"/>
    <w:rsid w:val="004A55DD"/>
    <w:rsid w:val="004F0B9A"/>
    <w:rsid w:val="00517B01"/>
    <w:rsid w:val="005214BB"/>
    <w:rsid w:val="005626ED"/>
    <w:rsid w:val="00586E51"/>
    <w:rsid w:val="0059262D"/>
    <w:rsid w:val="00594524"/>
    <w:rsid w:val="00601574"/>
    <w:rsid w:val="006106DD"/>
    <w:rsid w:val="00673DF7"/>
    <w:rsid w:val="006C2A42"/>
    <w:rsid w:val="006D53FC"/>
    <w:rsid w:val="00701785"/>
    <w:rsid w:val="007243D3"/>
    <w:rsid w:val="00731AEC"/>
    <w:rsid w:val="00736917"/>
    <w:rsid w:val="007763CF"/>
    <w:rsid w:val="0079602C"/>
    <w:rsid w:val="007C617C"/>
    <w:rsid w:val="007C76E1"/>
    <w:rsid w:val="007D592B"/>
    <w:rsid w:val="00812C39"/>
    <w:rsid w:val="008317D8"/>
    <w:rsid w:val="00832BD2"/>
    <w:rsid w:val="008745D9"/>
    <w:rsid w:val="00896532"/>
    <w:rsid w:val="008A6F4C"/>
    <w:rsid w:val="008B6134"/>
    <w:rsid w:val="008C35FB"/>
    <w:rsid w:val="008E6397"/>
    <w:rsid w:val="00907C0A"/>
    <w:rsid w:val="009427E2"/>
    <w:rsid w:val="0095009C"/>
    <w:rsid w:val="00953546"/>
    <w:rsid w:val="00966C23"/>
    <w:rsid w:val="00983C0E"/>
    <w:rsid w:val="00987ADA"/>
    <w:rsid w:val="009D725C"/>
    <w:rsid w:val="009E02E2"/>
    <w:rsid w:val="009E6F14"/>
    <w:rsid w:val="00A01D06"/>
    <w:rsid w:val="00A02329"/>
    <w:rsid w:val="00A11DCB"/>
    <w:rsid w:val="00A12BD5"/>
    <w:rsid w:val="00A67887"/>
    <w:rsid w:val="00AA7689"/>
    <w:rsid w:val="00AB1B30"/>
    <w:rsid w:val="00AB3072"/>
    <w:rsid w:val="00AC7752"/>
    <w:rsid w:val="00B05494"/>
    <w:rsid w:val="00B31539"/>
    <w:rsid w:val="00B42A21"/>
    <w:rsid w:val="00B600BB"/>
    <w:rsid w:val="00B70DF5"/>
    <w:rsid w:val="00B80BF3"/>
    <w:rsid w:val="00B85A4F"/>
    <w:rsid w:val="00BA287F"/>
    <w:rsid w:val="00BB35C6"/>
    <w:rsid w:val="00BB4F91"/>
    <w:rsid w:val="00BB77CD"/>
    <w:rsid w:val="00BC3943"/>
    <w:rsid w:val="00C049AA"/>
    <w:rsid w:val="00C14EDC"/>
    <w:rsid w:val="00C477B9"/>
    <w:rsid w:val="00CA56FF"/>
    <w:rsid w:val="00CF73CB"/>
    <w:rsid w:val="00D02153"/>
    <w:rsid w:val="00D070C1"/>
    <w:rsid w:val="00D22787"/>
    <w:rsid w:val="00D346AE"/>
    <w:rsid w:val="00D55F96"/>
    <w:rsid w:val="00D62AE0"/>
    <w:rsid w:val="00D701F5"/>
    <w:rsid w:val="00D92045"/>
    <w:rsid w:val="00D964B9"/>
    <w:rsid w:val="00DA51ED"/>
    <w:rsid w:val="00DC11ED"/>
    <w:rsid w:val="00DC26F1"/>
    <w:rsid w:val="00DD39EB"/>
    <w:rsid w:val="00DF0C57"/>
    <w:rsid w:val="00E07BD8"/>
    <w:rsid w:val="00E26DEF"/>
    <w:rsid w:val="00E27274"/>
    <w:rsid w:val="00E32431"/>
    <w:rsid w:val="00E61AA4"/>
    <w:rsid w:val="00E67A61"/>
    <w:rsid w:val="00E95781"/>
    <w:rsid w:val="00EB47FC"/>
    <w:rsid w:val="00EF2FB4"/>
    <w:rsid w:val="00F0086D"/>
    <w:rsid w:val="00F11A77"/>
    <w:rsid w:val="00F278E4"/>
    <w:rsid w:val="00F93380"/>
    <w:rsid w:val="00FB420C"/>
    <w:rsid w:val="00FC2ADA"/>
    <w:rsid w:val="00FC4765"/>
    <w:rsid w:val="00FF007F"/>
    <w:rsid w:val="00FF2026"/>
    <w:rsid w:val="379C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522AA"/>
  <w15:chartTrackingRefBased/>
  <w15:docId w15:val="{FE73B07D-6765-4705-87BD-AA7B7BD4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5A"/>
    <w:rPr>
      <w:sz w:val="24"/>
      <w:szCs w:val="24"/>
    </w:rPr>
  </w:style>
  <w:style w:type="paragraph" w:styleId="Heading2">
    <w:name w:val="heading 2"/>
    <w:basedOn w:val="Normal"/>
    <w:next w:val="Normal"/>
    <w:qFormat/>
    <w:rsid w:val="002C425A"/>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rsid w:val="002C425A"/>
    <w:pPr>
      <w:keepNext/>
      <w:overflowPunct w:val="0"/>
      <w:autoSpaceDE w:val="0"/>
      <w:autoSpaceDN w:val="0"/>
      <w:adjustRightInd w:val="0"/>
      <w:jc w:val="center"/>
      <w:textAlignment w:val="baseline"/>
      <w:outlineLvl w:val="2"/>
    </w:pPr>
    <w:rPr>
      <w:b/>
      <w:sz w:val="28"/>
      <w:szCs w:val="20"/>
    </w:rPr>
  </w:style>
  <w:style w:type="paragraph" w:styleId="Heading8">
    <w:name w:val="heading 8"/>
    <w:basedOn w:val="Normal"/>
    <w:next w:val="Normal"/>
    <w:qFormat/>
    <w:rsid w:val="002C425A"/>
    <w:pPr>
      <w:widowControl w:val="0"/>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2C425A"/>
    <w:pPr>
      <w:widowControl w:val="0"/>
      <w:overflowPunct w:val="0"/>
      <w:autoSpaceDE w:val="0"/>
      <w:autoSpaceDN w:val="0"/>
      <w:adjustRightInd w:val="0"/>
      <w:ind w:left="1440" w:hanging="720"/>
      <w:textAlignment w:val="baseline"/>
    </w:pPr>
    <w:rPr>
      <w:szCs w:val="20"/>
    </w:rPr>
  </w:style>
  <w:style w:type="paragraph" w:customStyle="1" w:styleId="Quick1">
    <w:name w:val="Quick 1."/>
    <w:basedOn w:val="Normal"/>
    <w:rsid w:val="002C425A"/>
    <w:pPr>
      <w:widowControl w:val="0"/>
      <w:overflowPunct w:val="0"/>
      <w:autoSpaceDE w:val="0"/>
      <w:autoSpaceDN w:val="0"/>
      <w:adjustRightInd w:val="0"/>
      <w:ind w:left="720" w:hanging="720"/>
      <w:textAlignment w:val="baseline"/>
    </w:pPr>
    <w:rPr>
      <w:szCs w:val="20"/>
    </w:rPr>
  </w:style>
  <w:style w:type="paragraph" w:customStyle="1" w:styleId="Quicka">
    <w:name w:val="Quick a."/>
    <w:basedOn w:val="Normal"/>
    <w:rsid w:val="002C425A"/>
    <w:pPr>
      <w:widowControl w:val="0"/>
      <w:overflowPunct w:val="0"/>
      <w:autoSpaceDE w:val="0"/>
      <w:autoSpaceDN w:val="0"/>
      <w:adjustRightInd w:val="0"/>
      <w:ind w:left="1440" w:hanging="720"/>
      <w:textAlignment w:val="baseline"/>
    </w:pPr>
    <w:rPr>
      <w:szCs w:val="20"/>
    </w:rPr>
  </w:style>
  <w:style w:type="paragraph" w:styleId="BodyText2">
    <w:name w:val="Body Text 2"/>
    <w:basedOn w:val="Normal"/>
    <w:semiHidden/>
    <w:rsid w:val="002C425A"/>
    <w:pPr>
      <w:widowControl w:val="0"/>
      <w:overflowPunct w:val="0"/>
      <w:autoSpaceDE w:val="0"/>
      <w:autoSpaceDN w:val="0"/>
      <w:adjustRightInd w:val="0"/>
      <w:spacing w:line="240" w:lineRule="exact"/>
      <w:jc w:val="center"/>
      <w:textAlignment w:val="baseline"/>
    </w:pPr>
    <w:rPr>
      <w:b/>
      <w:sz w:val="36"/>
      <w:szCs w:val="20"/>
      <w:u w:val="single"/>
    </w:rPr>
  </w:style>
  <w:style w:type="character" w:styleId="Hyperlink">
    <w:name w:val="Hyperlink"/>
    <w:semiHidden/>
    <w:rsid w:val="002C425A"/>
    <w:rPr>
      <w:color w:val="0000FF"/>
      <w:u w:val="single"/>
    </w:rPr>
  </w:style>
  <w:style w:type="paragraph" w:styleId="Header">
    <w:name w:val="header"/>
    <w:basedOn w:val="Normal"/>
    <w:semiHidden/>
    <w:rsid w:val="002C425A"/>
    <w:pPr>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semiHidden/>
    <w:rsid w:val="002C425A"/>
    <w:pPr>
      <w:tabs>
        <w:tab w:val="center" w:pos="4320"/>
        <w:tab w:val="right" w:pos="8640"/>
      </w:tabs>
      <w:overflowPunct w:val="0"/>
      <w:autoSpaceDE w:val="0"/>
      <w:autoSpaceDN w:val="0"/>
      <w:adjustRightInd w:val="0"/>
      <w:textAlignment w:val="baseline"/>
    </w:pPr>
    <w:rPr>
      <w:sz w:val="20"/>
      <w:szCs w:val="20"/>
    </w:rPr>
  </w:style>
  <w:style w:type="character" w:styleId="PageNumber">
    <w:name w:val="page number"/>
    <w:basedOn w:val="DefaultParagraphFont"/>
    <w:semiHidden/>
    <w:rsid w:val="002C425A"/>
  </w:style>
  <w:style w:type="paragraph" w:styleId="BalloonText">
    <w:name w:val="Balloon Text"/>
    <w:basedOn w:val="Normal"/>
    <w:semiHidden/>
    <w:rsid w:val="002C425A"/>
    <w:rPr>
      <w:rFonts w:ascii="Tahoma" w:hAnsi="Tahoma" w:cs="Tahoma"/>
      <w:sz w:val="16"/>
      <w:szCs w:val="16"/>
    </w:rPr>
  </w:style>
  <w:style w:type="character" w:styleId="CommentReference">
    <w:name w:val="annotation reference"/>
    <w:semiHidden/>
    <w:rsid w:val="002C425A"/>
    <w:rPr>
      <w:sz w:val="16"/>
      <w:szCs w:val="16"/>
    </w:rPr>
  </w:style>
  <w:style w:type="paragraph" w:styleId="CommentText">
    <w:name w:val="annotation text"/>
    <w:basedOn w:val="Normal"/>
    <w:semiHidden/>
    <w:rsid w:val="002C425A"/>
    <w:rPr>
      <w:sz w:val="20"/>
      <w:szCs w:val="20"/>
    </w:rPr>
  </w:style>
  <w:style w:type="paragraph" w:styleId="CommentSubject">
    <w:name w:val="annotation subject"/>
    <w:basedOn w:val="CommentText"/>
    <w:next w:val="CommentText"/>
    <w:semiHidden/>
    <w:rsid w:val="002C425A"/>
    <w:rPr>
      <w:b/>
      <w:bCs/>
    </w:rPr>
  </w:style>
  <w:style w:type="paragraph" w:styleId="BodyText">
    <w:name w:val="Body Text"/>
    <w:basedOn w:val="Normal"/>
    <w:semiHidden/>
    <w:rsid w:val="002C425A"/>
    <w:rPr>
      <w:sz w:val="18"/>
      <w:szCs w:val="16"/>
    </w:rPr>
  </w:style>
  <w:style w:type="paragraph" w:styleId="ListParagraph">
    <w:name w:val="List Paragraph"/>
    <w:basedOn w:val="Normal"/>
    <w:uiPriority w:val="34"/>
    <w:qFormat/>
    <w:rsid w:val="0079602C"/>
    <w:pPr>
      <w:ind w:left="720"/>
      <w:contextualSpacing/>
    </w:pPr>
  </w:style>
  <w:style w:type="paragraph" w:styleId="Revision">
    <w:name w:val="Revision"/>
    <w:hidden/>
    <w:uiPriority w:val="99"/>
    <w:semiHidden/>
    <w:rsid w:val="00966C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53EB-B00A-4E57-8B38-D01F42EA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 for Assessing Duplicate Cases: Instructions</vt:lpstr>
    </vt:vector>
  </TitlesOfParts>
  <Company>NAACCR</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Assessing Duplicate Cases: Instructions</dc:title>
  <dc:subject/>
  <dc:creator>NAACCR</dc:creator>
  <cp:keywords/>
  <cp:lastModifiedBy>Recinda Sherman</cp:lastModifiedBy>
  <cp:revision>2</cp:revision>
  <cp:lastPrinted>2007-08-07T18:59:00Z</cp:lastPrinted>
  <dcterms:created xsi:type="dcterms:W3CDTF">2019-08-29T14:35:00Z</dcterms:created>
  <dcterms:modified xsi:type="dcterms:W3CDTF">2019-08-29T14:35:00Z</dcterms:modified>
</cp:coreProperties>
</file>