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31E" w:rsidRPr="00BE6295" w:rsidRDefault="000954AC" w:rsidP="00EA531E">
      <w:pPr>
        <w:jc w:val="center"/>
        <w:rPr>
          <w:b/>
          <w:sz w:val="32"/>
          <w:szCs w:val="32"/>
        </w:rPr>
      </w:pPr>
      <w:bookmarkStart w:id="0" w:name="_GoBack"/>
      <w:bookmarkEnd w:id="0"/>
      <w:r w:rsidRPr="00BE6295">
        <w:rPr>
          <w:b/>
          <w:sz w:val="32"/>
          <w:szCs w:val="32"/>
        </w:rPr>
        <w:t>Q&amp;A Session for Collecting Cancer Dat</w:t>
      </w:r>
      <w:r w:rsidR="00BE6295" w:rsidRPr="00BE6295">
        <w:rPr>
          <w:b/>
          <w:sz w:val="32"/>
          <w:szCs w:val="32"/>
        </w:rPr>
        <w:t>a</w:t>
      </w:r>
      <w:r w:rsidR="003E0DF4" w:rsidRPr="00BE6295">
        <w:rPr>
          <w:b/>
          <w:sz w:val="32"/>
          <w:szCs w:val="32"/>
        </w:rPr>
        <w:t>:</w:t>
      </w:r>
      <w:r w:rsidRPr="00BE6295">
        <w:rPr>
          <w:b/>
          <w:sz w:val="32"/>
          <w:szCs w:val="32"/>
        </w:rPr>
        <w:t xml:space="preserve"> Testis</w:t>
      </w:r>
    </w:p>
    <w:p w:rsidR="000954AC" w:rsidRPr="00BE6295" w:rsidRDefault="00B15897" w:rsidP="00EA531E">
      <w:pPr>
        <w:jc w:val="center"/>
        <w:rPr>
          <w:b/>
          <w:sz w:val="32"/>
          <w:szCs w:val="32"/>
        </w:rPr>
      </w:pPr>
      <w:r w:rsidRPr="00BE6295">
        <w:rPr>
          <w:b/>
          <w:sz w:val="32"/>
          <w:szCs w:val="32"/>
        </w:rPr>
        <w:t>Thursday, January 10, 2019</w:t>
      </w:r>
    </w:p>
    <w:p w:rsidR="000954AC" w:rsidRDefault="000954AC" w:rsidP="000954AC">
      <w:r>
        <w:t>________________________________________________________________</w:t>
      </w:r>
    </w:p>
    <w:p w:rsidR="000954AC" w:rsidRDefault="003E0DF4" w:rsidP="000954AC">
      <w:r w:rsidRPr="003E0DF4">
        <w:rPr>
          <w:b/>
        </w:rPr>
        <w:t>Q:</w:t>
      </w:r>
      <w:r w:rsidR="000954AC">
        <w:t xml:space="preserve"> </w:t>
      </w:r>
      <w:r w:rsidR="000954AC">
        <w:softHyphen/>
        <w:t xml:space="preserve">Where does it tell us to use MP/H rules for Testis?  The solid tumor rules for other sites only tells us that Rectosigmoid, rectum and </w:t>
      </w:r>
      <w:r w:rsidR="009A2E32">
        <w:t>peripheral</w:t>
      </w:r>
      <w:r w:rsidR="000954AC">
        <w:t xml:space="preserve"> nerves and auto nervous system are not included in "other sites".  </w:t>
      </w:r>
      <w:r w:rsidR="009A2E32">
        <w:t>T</w:t>
      </w:r>
      <w:r w:rsidR="000954AC">
        <w:t>estis is in Table 1 of solid tumor rules?</w:t>
      </w:r>
      <w:r w:rsidR="000954AC">
        <w:softHyphen/>
      </w:r>
    </w:p>
    <w:p w:rsidR="00881490" w:rsidRDefault="00881490" w:rsidP="000954AC"/>
    <w:p w:rsidR="000954AC" w:rsidRDefault="003E0DF4" w:rsidP="000954AC">
      <w:r w:rsidRPr="003E0DF4">
        <w:rPr>
          <w:b/>
        </w:rPr>
        <w:t>A:</w:t>
      </w:r>
      <w:r w:rsidR="000954AC">
        <w:t xml:space="preserve"> </w:t>
      </w:r>
      <w:r w:rsidR="000954AC">
        <w:softHyphen/>
        <w:t xml:space="preserve">If there is NOT a special section in the Solid Tumor Rules (such as lung, breast, etc.) then you must use the Other Rules.  Testis is not a special section so Other Rules guide us for MP and H rules. </w:t>
      </w:r>
      <w:r w:rsidR="00FF5119">
        <w:t xml:space="preserve">See the Solid Tumor Rules General Instructions, page 3. </w:t>
      </w:r>
      <w:r w:rsidR="000954AC">
        <w:t>________________________________________________________________</w:t>
      </w:r>
    </w:p>
    <w:p w:rsidR="000954AC" w:rsidRDefault="003E0DF4" w:rsidP="000954AC">
      <w:r w:rsidRPr="003E0DF4">
        <w:rPr>
          <w:b/>
        </w:rPr>
        <w:t>Q:</w:t>
      </w:r>
      <w:r w:rsidR="000954AC">
        <w:t xml:space="preserve"> </w:t>
      </w:r>
      <w:r w:rsidR="000954AC">
        <w:softHyphen/>
        <w:t>On this slide it says TS is best TS prior to neoadjuvant just make sure they all that pathologic takes precedence over clinical when available for TS Summary.</w:t>
      </w:r>
      <w:r w:rsidR="000954AC">
        <w:softHyphen/>
      </w:r>
    </w:p>
    <w:p w:rsidR="00881490" w:rsidRDefault="00881490" w:rsidP="000954AC"/>
    <w:p w:rsidR="000954AC" w:rsidRDefault="003E0DF4" w:rsidP="000954AC">
      <w:r w:rsidRPr="003E0DF4">
        <w:rPr>
          <w:b/>
        </w:rPr>
        <w:t>A:</w:t>
      </w:r>
      <w:r w:rsidR="000954AC">
        <w:t xml:space="preserve"> </w:t>
      </w:r>
      <w:r w:rsidR="000954AC">
        <w:softHyphen/>
        <w:t>Just reminded Denise who explained more about the rules.</w:t>
      </w:r>
    </w:p>
    <w:p w:rsidR="000954AC" w:rsidRDefault="000954AC" w:rsidP="000954AC">
      <w:r>
        <w:t>________________________________________________________________</w:t>
      </w:r>
    </w:p>
    <w:p w:rsidR="000954AC" w:rsidRDefault="003E0DF4" w:rsidP="000954AC">
      <w:r w:rsidRPr="003E0DF4">
        <w:rPr>
          <w:b/>
        </w:rPr>
        <w:t>Q:</w:t>
      </w:r>
      <w:r w:rsidR="000954AC">
        <w:t xml:space="preserve"> </w:t>
      </w:r>
      <w:r w:rsidR="000954AC">
        <w:softHyphen/>
        <w:t>Case #2 had a clinical size on the sonogram 8.1cm</w:t>
      </w:r>
      <w:r w:rsidR="000954AC">
        <w:softHyphen/>
      </w:r>
      <w:r w:rsidR="00EA531E">
        <w:t>.</w:t>
      </w:r>
    </w:p>
    <w:p w:rsidR="00881490" w:rsidRDefault="00881490" w:rsidP="000954AC"/>
    <w:p w:rsidR="000954AC" w:rsidRDefault="003E0DF4" w:rsidP="000954AC">
      <w:r w:rsidRPr="003E0DF4">
        <w:rPr>
          <w:b/>
        </w:rPr>
        <w:t>A:</w:t>
      </w:r>
      <w:r w:rsidR="000954AC">
        <w:t xml:space="preserve"> </w:t>
      </w:r>
      <w:r w:rsidR="000954AC">
        <w:softHyphen/>
        <w:t>Will review.</w:t>
      </w:r>
      <w:r w:rsidR="000954AC">
        <w:softHyphen/>
      </w:r>
    </w:p>
    <w:p w:rsidR="00FF5119" w:rsidRDefault="00FF5119" w:rsidP="000954AC">
      <w:r>
        <w:t>Correct. We failed to add the 8.1 cm clinical TS on the slide. The clinical TS is 081 for case 2.</w:t>
      </w:r>
    </w:p>
    <w:p w:rsidR="000954AC" w:rsidRDefault="000954AC" w:rsidP="000954AC">
      <w:r>
        <w:t>________________________________________________________________</w:t>
      </w:r>
    </w:p>
    <w:p w:rsidR="000954AC" w:rsidRDefault="003E0DF4" w:rsidP="000954AC">
      <w:r w:rsidRPr="003E0DF4">
        <w:rPr>
          <w:b/>
        </w:rPr>
        <w:t>Q:</w:t>
      </w:r>
      <w:r w:rsidR="000954AC">
        <w:t xml:space="preserve"> </w:t>
      </w:r>
      <w:r w:rsidR="000954AC">
        <w:softHyphen/>
        <w:t>For case 1 - clinical sonogram stated areas of hypoechoic heterogeneity - so we didn't take the clical 2.5 as it didn't say it was a mass/tumor/lesion?  Also #2 had a 8.1 mass - would not</w:t>
      </w:r>
      <w:r w:rsidR="009A2E32">
        <w:t xml:space="preserve"> </w:t>
      </w:r>
      <w:r w:rsidR="000954AC">
        <w:t>that be the TS clinical?</w:t>
      </w:r>
      <w:r w:rsidR="000954AC">
        <w:softHyphen/>
      </w:r>
    </w:p>
    <w:p w:rsidR="00881490" w:rsidRDefault="00881490" w:rsidP="000954AC"/>
    <w:p w:rsidR="000954AC" w:rsidRDefault="003E0DF4" w:rsidP="000954AC">
      <w:r w:rsidRPr="003E0DF4">
        <w:rPr>
          <w:b/>
        </w:rPr>
        <w:t>A:</w:t>
      </w:r>
      <w:r w:rsidR="000954AC">
        <w:t xml:space="preserve"> </w:t>
      </w:r>
      <w:r w:rsidR="000954AC">
        <w:softHyphen/>
        <w:t>Will review</w:t>
      </w:r>
      <w:r w:rsidR="00EA531E">
        <w:t>.</w:t>
      </w:r>
    </w:p>
    <w:p w:rsidR="00FF5119" w:rsidRDefault="00FF5119" w:rsidP="000954AC">
      <w:r>
        <w:t>Case 1: The imaging stated there were “Multiple areas of Hypoechoic heterogeneity. Overall diameter up to 2.5cm. Appearance is su</w:t>
      </w:r>
      <w:r w:rsidRPr="00FF5119">
        <w:t xml:space="preserve"> </w:t>
      </w:r>
      <w:r>
        <w:t xml:space="preserve">suspicious for malignancy.” The best clinical measurement of the area of </w:t>
      </w:r>
      <w:r w:rsidRPr="00D94589">
        <w:rPr>
          <w:b/>
        </w:rPr>
        <w:t>malignancy</w:t>
      </w:r>
      <w:r>
        <w:t xml:space="preserve"> is 2.5 cm or 025.</w:t>
      </w:r>
    </w:p>
    <w:p w:rsidR="00FF5119" w:rsidRDefault="00FF5119" w:rsidP="000954AC">
      <w:r>
        <w:t>Case 2: We failed to add the 8.1 cm clinical TS on the slide. The clinical TS is 081 for case 2.</w:t>
      </w:r>
    </w:p>
    <w:p w:rsidR="000954AC" w:rsidRDefault="000954AC" w:rsidP="000954AC">
      <w:r>
        <w:t>________________________________________________________________</w:t>
      </w:r>
    </w:p>
    <w:p w:rsidR="000954AC" w:rsidRDefault="003E0DF4" w:rsidP="000954AC">
      <w:r w:rsidRPr="003E0DF4">
        <w:rPr>
          <w:b/>
        </w:rPr>
        <w:t>Q:</w:t>
      </w:r>
      <w:r w:rsidR="000954AC">
        <w:t xml:space="preserve"> </w:t>
      </w:r>
      <w:r w:rsidR="000954AC">
        <w:softHyphen/>
        <w:t>Why would we not use the size from the sonogram in Scenario 2 for clinical size. It was 8.1cm left testicular mass concerning for malignancy?</w:t>
      </w:r>
      <w:r w:rsidR="000954AC">
        <w:softHyphen/>
      </w:r>
    </w:p>
    <w:p w:rsidR="00881490" w:rsidRDefault="00881490" w:rsidP="000954AC"/>
    <w:p w:rsidR="000954AC" w:rsidRDefault="003E0DF4" w:rsidP="000954AC">
      <w:r w:rsidRPr="003E0DF4">
        <w:rPr>
          <w:b/>
        </w:rPr>
        <w:t>A:</w:t>
      </w:r>
      <w:r w:rsidR="00EA531E">
        <w:t xml:space="preserve"> </w:t>
      </w:r>
      <w:r w:rsidR="00EA531E">
        <w:softHyphen/>
        <w:t>Will review.</w:t>
      </w:r>
      <w:r w:rsidR="00EA531E">
        <w:softHyphen/>
      </w:r>
    </w:p>
    <w:p w:rsidR="00FF5119" w:rsidRDefault="00FF5119" w:rsidP="000954AC">
      <w:r>
        <w:t>Case 2: We failed to add the 8.1 cm clinical TS on the slide. The clinical TS is 081 for case 2.</w:t>
      </w:r>
    </w:p>
    <w:p w:rsidR="000954AC" w:rsidRDefault="000954AC" w:rsidP="000954AC">
      <w:r>
        <w:t>________________________________________________________________</w:t>
      </w:r>
    </w:p>
    <w:p w:rsidR="000954AC" w:rsidRDefault="003E0DF4" w:rsidP="000954AC">
      <w:r w:rsidRPr="003E0DF4">
        <w:rPr>
          <w:b/>
        </w:rPr>
        <w:t>Q:</w:t>
      </w:r>
      <w:r w:rsidR="000954AC">
        <w:t xml:space="preserve"> </w:t>
      </w:r>
      <w:r w:rsidR="000954AC">
        <w:softHyphen/>
        <w:t>Was case #2 size 999 because "concerning for" is not on either ambiguous term list? So no cancer diagnosis?</w:t>
      </w:r>
      <w:r w:rsidR="000954AC">
        <w:softHyphen/>
      </w:r>
    </w:p>
    <w:p w:rsidR="00881490" w:rsidRDefault="00881490" w:rsidP="000954AC"/>
    <w:p w:rsidR="000954AC" w:rsidRDefault="003E0DF4" w:rsidP="000954AC">
      <w:r w:rsidRPr="003E0DF4">
        <w:rPr>
          <w:b/>
        </w:rPr>
        <w:t>A:</w:t>
      </w:r>
      <w:r w:rsidR="000954AC">
        <w:t xml:space="preserve"> </w:t>
      </w:r>
      <w:r w:rsidR="000954AC">
        <w:softHyphen/>
        <w:t xml:space="preserve">Just because the radiologist used "concerning for" did not mean the urologist didn't suspect cancer.  The markers were also elevated. You might also have </w:t>
      </w:r>
      <w:r w:rsidR="000954AC" w:rsidRPr="00FF5119">
        <w:t>had access to urology notes. It's hard to put everything into a brief</w:t>
      </w:r>
      <w:r w:rsidR="00EA531E" w:rsidRPr="00FF5119">
        <w:t xml:space="preserve"> example.  We believe the size</w:t>
      </w:r>
      <w:r w:rsidR="00EA531E" w:rsidRPr="00FF5119">
        <w:softHyphen/>
      </w:r>
      <w:r w:rsidR="00097D77" w:rsidRPr="00FF5119">
        <w:t xml:space="preserve"> should be 081</w:t>
      </w:r>
      <w:r w:rsidR="00EA531E" w:rsidRPr="00FF5119">
        <w:t>.</w:t>
      </w:r>
    </w:p>
    <w:p w:rsidR="000954AC" w:rsidRDefault="000954AC" w:rsidP="000954AC">
      <w:r>
        <w:t>________________________________________________________________</w:t>
      </w:r>
    </w:p>
    <w:p w:rsidR="000954AC" w:rsidRDefault="003E0DF4" w:rsidP="000954AC">
      <w:r w:rsidRPr="003E0DF4">
        <w:rPr>
          <w:b/>
        </w:rPr>
        <w:t>Q:</w:t>
      </w:r>
      <w:r w:rsidR="000954AC">
        <w:t xml:space="preserve"> I should have asked why would we use the 2007 MP/H rules for testis instead of the 2018 Solid tumor rules? 2018 lists testis under "other sites".</w:t>
      </w:r>
      <w:r w:rsidR="000954AC">
        <w:softHyphen/>
      </w:r>
    </w:p>
    <w:p w:rsidR="00881490" w:rsidRDefault="00881490" w:rsidP="000954AC"/>
    <w:p w:rsidR="000954AC" w:rsidRDefault="003E0DF4" w:rsidP="000954AC">
      <w:r w:rsidRPr="003E0DF4">
        <w:rPr>
          <w:b/>
        </w:rPr>
        <w:t>A:</w:t>
      </w:r>
      <w:r w:rsidR="000954AC">
        <w:t xml:space="preserve"> </w:t>
      </w:r>
      <w:r w:rsidR="000954AC">
        <w:softHyphen/>
        <w:t>If you look at the STR, Other sites is defined as "used for cases dx 1/1/2007" and beyond. They did not revise the Other Rules yet. So whether you call them MP/H or STR, they are the same rules.</w:t>
      </w:r>
      <w:r w:rsidR="000954AC">
        <w:softHyphen/>
      </w:r>
      <w:r w:rsidR="00FF5119">
        <w:t xml:space="preserve"> See the Solid Tumor Rules General Instructions, page 3.</w:t>
      </w:r>
    </w:p>
    <w:p w:rsidR="000954AC" w:rsidRDefault="000954AC" w:rsidP="000954AC">
      <w:r>
        <w:t>________________________________________________________________</w:t>
      </w:r>
    </w:p>
    <w:p w:rsidR="000954AC" w:rsidRDefault="003E0DF4" w:rsidP="000954AC">
      <w:r w:rsidRPr="003E0DF4">
        <w:rPr>
          <w:b/>
        </w:rPr>
        <w:t>Q:</w:t>
      </w:r>
      <w:r w:rsidR="000954AC">
        <w:t xml:space="preserve"> </w:t>
      </w:r>
      <w:r w:rsidR="000954AC">
        <w:softHyphen/>
        <w:t>With EOD Regional Nodes codes, if we had both clinic</w:t>
      </w:r>
      <w:r w:rsidR="00EA531E">
        <w:t>al and pathologic nodes noted wit</w:t>
      </w:r>
      <w:r w:rsidR="000954AC">
        <w:t>h same 2 to 5 cm does pathologic EOD code take precedence?</w:t>
      </w:r>
      <w:r w:rsidR="000954AC">
        <w:softHyphen/>
      </w:r>
    </w:p>
    <w:p w:rsidR="000954AC" w:rsidRDefault="003E0DF4" w:rsidP="000954AC">
      <w:r w:rsidRPr="003E0DF4">
        <w:rPr>
          <w:b/>
        </w:rPr>
        <w:t>A:</w:t>
      </w:r>
      <w:r w:rsidR="000954AC">
        <w:t xml:space="preserve"> </w:t>
      </w:r>
      <w:r w:rsidR="000954AC">
        <w:softHyphen/>
        <w:t>Per the EOD manual, pathological findings take precedence over clinical ... so you would use the path EOD code.</w:t>
      </w:r>
    </w:p>
    <w:p w:rsidR="000954AC" w:rsidRDefault="000954AC" w:rsidP="000954AC">
      <w:r>
        <w:t>________________________________________________________________</w:t>
      </w:r>
    </w:p>
    <w:p w:rsidR="000954AC" w:rsidRDefault="003E0DF4" w:rsidP="000954AC">
      <w:r w:rsidRPr="003E0DF4">
        <w:rPr>
          <w:b/>
        </w:rPr>
        <w:t>Q:</w:t>
      </w:r>
      <w:r w:rsidR="000954AC">
        <w:t xml:space="preserve"> </w:t>
      </w:r>
      <w:r w:rsidR="000954AC">
        <w:softHyphen/>
        <w:t>Can you assign cT4 based on imaging only?</w:t>
      </w:r>
      <w:r w:rsidR="000954AC">
        <w:softHyphen/>
      </w:r>
    </w:p>
    <w:p w:rsidR="00881490" w:rsidRDefault="00881490" w:rsidP="000954AC"/>
    <w:p w:rsidR="000954AC" w:rsidRDefault="003E0DF4" w:rsidP="000954AC">
      <w:r w:rsidRPr="003E0DF4">
        <w:rPr>
          <w:b/>
        </w:rPr>
        <w:t>A:</w:t>
      </w:r>
      <w:r w:rsidR="000954AC">
        <w:t xml:space="preserve"> </w:t>
      </w:r>
      <w:r w:rsidR="000954AC">
        <w:softHyphen/>
        <w:t>I think that's a question that would need to be sent into Cancer Answer for AJCC.  Per the chapter, radiologic assessment is described for nodes and mets only.</w:t>
      </w:r>
    </w:p>
    <w:p w:rsidR="000954AC" w:rsidRDefault="000954AC" w:rsidP="000954AC">
      <w:r>
        <w:t>________________________________________________________________</w:t>
      </w:r>
    </w:p>
    <w:p w:rsidR="000954AC" w:rsidRDefault="003E0DF4" w:rsidP="000954AC">
      <w:r w:rsidRPr="003E0DF4">
        <w:rPr>
          <w:b/>
        </w:rPr>
        <w:t>Q:</w:t>
      </w:r>
      <w:r w:rsidR="000954AC">
        <w:t xml:space="preserve"> </w:t>
      </w:r>
      <w:r w:rsidR="000954AC">
        <w:softHyphen/>
        <w:t xml:space="preserve">Clarification: for case #2 (and 3?), EOD reg node was 000 but AJCC cN is cNX? </w:t>
      </w:r>
      <w:r w:rsidR="000954AC">
        <w:softHyphen/>
      </w:r>
    </w:p>
    <w:p w:rsidR="00881490" w:rsidRDefault="00881490" w:rsidP="000954AC"/>
    <w:p w:rsidR="00963BF0" w:rsidRDefault="003E0DF4" w:rsidP="00963BF0">
      <w:r w:rsidRPr="003E0DF4">
        <w:rPr>
          <w:b/>
        </w:rPr>
        <w:t>A:</w:t>
      </w:r>
      <w:r w:rsidR="000954AC">
        <w:t xml:space="preserve"> </w:t>
      </w:r>
      <w:r w:rsidR="000954AC">
        <w:softHyphen/>
        <w:t>When we are answering fields, we have to use the rules in the particular field we are trying to answer.  EOD has different rules than AJCC.</w:t>
      </w:r>
      <w:r w:rsidR="000954AC">
        <w:softHyphen/>
      </w:r>
      <w:r w:rsidR="00963BF0">
        <w:t xml:space="preserve"> For EOD, we used the inaccessible nodes rule. That is not a rule that applies to AJCC.</w:t>
      </w:r>
    </w:p>
    <w:p w:rsidR="000954AC" w:rsidRDefault="00963BF0" w:rsidP="000954AC">
      <w:r>
        <w:t xml:space="preserve"> </w:t>
      </w:r>
      <w:r w:rsidR="000954AC">
        <w:t>________________________________________________________________</w:t>
      </w:r>
    </w:p>
    <w:p w:rsidR="000954AC" w:rsidRDefault="003E0DF4" w:rsidP="000954AC">
      <w:r w:rsidRPr="00963BF0">
        <w:rPr>
          <w:b/>
        </w:rPr>
        <w:t>Q:</w:t>
      </w:r>
      <w:r w:rsidR="000954AC" w:rsidRPr="00963BF0">
        <w:t xml:space="preserve"> </w:t>
      </w:r>
      <w:r w:rsidR="000954AC" w:rsidRPr="00963BF0">
        <w:softHyphen/>
        <w:t>Would you mind explaining again by case #3 is pM1a even though the lung met dissection was after 1st course surgery?</w:t>
      </w:r>
      <w:r w:rsidR="000954AC" w:rsidRPr="00963BF0">
        <w:softHyphen/>
      </w:r>
    </w:p>
    <w:p w:rsidR="00881490" w:rsidRPr="00963BF0" w:rsidRDefault="00881490" w:rsidP="000954AC"/>
    <w:p w:rsidR="000954AC" w:rsidRPr="00963BF0" w:rsidRDefault="003E0DF4" w:rsidP="000954AC">
      <w:r w:rsidRPr="00963BF0">
        <w:rPr>
          <w:b/>
        </w:rPr>
        <w:t>A:</w:t>
      </w:r>
      <w:r w:rsidR="000954AC" w:rsidRPr="00963BF0">
        <w:t xml:space="preserve"> </w:t>
      </w:r>
      <w:r w:rsidR="000954AC" w:rsidRPr="00963BF0">
        <w:softHyphen/>
        <w:t>As I noted, that was a mistake o</w:t>
      </w:r>
      <w:r w:rsidR="009A2E32" w:rsidRPr="00963BF0">
        <w:t>n my slide. It should be cM1a.</w:t>
      </w:r>
      <w:r w:rsidR="009A2E32" w:rsidRPr="00963BF0">
        <w:softHyphen/>
      </w:r>
    </w:p>
    <w:p w:rsidR="000954AC" w:rsidRDefault="003E0DF4" w:rsidP="000954AC">
      <w:r w:rsidRPr="00963BF0">
        <w:rPr>
          <w:b/>
        </w:rPr>
        <w:t>A:</w:t>
      </w:r>
      <w:r w:rsidR="000954AC" w:rsidRPr="00963BF0">
        <w:t xml:space="preserve"> </w:t>
      </w:r>
      <w:r w:rsidR="000954AC" w:rsidRPr="00963BF0">
        <w:softHyphen/>
        <w:t>Oops. That should be cM0. Sorry ..</w:t>
      </w:r>
      <w:r w:rsidR="009A2E32" w:rsidRPr="00963BF0">
        <w:t>. this case is messy but real.</w:t>
      </w:r>
      <w:r w:rsidR="009A2E32" w:rsidRPr="00963BF0">
        <w:softHyphen/>
      </w:r>
    </w:p>
    <w:p w:rsidR="00963BF0" w:rsidRDefault="00963BF0" w:rsidP="000954AC">
      <w:r>
        <w:t>For case 3, the clinical M is cM0 and the pathological M is cM1a based on the CT performed post-op).</w:t>
      </w:r>
    </w:p>
    <w:p w:rsidR="000954AC" w:rsidRDefault="000954AC" w:rsidP="000954AC">
      <w:r>
        <w:t>________________________________________________________________</w:t>
      </w:r>
    </w:p>
    <w:p w:rsidR="000954AC" w:rsidRDefault="003E0DF4" w:rsidP="000954AC">
      <w:r w:rsidRPr="003E0DF4">
        <w:rPr>
          <w:b/>
        </w:rPr>
        <w:t>Q:</w:t>
      </w:r>
      <w:r w:rsidR="000954AC">
        <w:t xml:space="preserve"> </w:t>
      </w:r>
      <w:r w:rsidR="000954AC">
        <w:softHyphen/>
        <w:t xml:space="preserve">Just to confirm - case 3 - we understand the reason for the cM0 because it was not found until after surgery - but for EOD and Summ Stage - we can take the </w:t>
      </w:r>
      <w:r w:rsidR="00BE6295">
        <w:t>post-surgery</w:t>
      </w:r>
      <w:r w:rsidR="000954AC">
        <w:t xml:space="preserve"> scans as it was prior to chemo or should that be unknown as well?  </w:t>
      </w:r>
      <w:r w:rsidR="000954AC">
        <w:softHyphen/>
      </w:r>
    </w:p>
    <w:p w:rsidR="00881490" w:rsidRDefault="00881490" w:rsidP="000954AC"/>
    <w:p w:rsidR="009A2E32" w:rsidRDefault="003E0DF4" w:rsidP="000954AC">
      <w:r w:rsidRPr="003E0DF4">
        <w:rPr>
          <w:b/>
        </w:rPr>
        <w:t>A:</w:t>
      </w:r>
      <w:r w:rsidR="000954AC">
        <w:t xml:space="preserve"> </w:t>
      </w:r>
      <w:r w:rsidR="000954AC">
        <w:softHyphen/>
        <w:t>Each staging system has its own rules for time frames.  They may not match each other.</w:t>
      </w:r>
      <w:r w:rsidR="00963BF0">
        <w:t xml:space="preserve"> EOD and SS!8 are clinicopathologic systems. In AJCC, we can use the post-operative imaging to assign the pathological categories and stage group, as long as the imaging falls within the pathological staging window.</w:t>
      </w:r>
    </w:p>
    <w:p w:rsidR="00DA3EA7" w:rsidRDefault="00DA3EA7">
      <w:r>
        <w:br w:type="page"/>
      </w:r>
    </w:p>
    <w:p w:rsidR="000954AC" w:rsidRDefault="000954AC" w:rsidP="000954AC">
      <w:r>
        <w:lastRenderedPageBreak/>
        <w:t>________________________________________________________________</w:t>
      </w:r>
    </w:p>
    <w:p w:rsidR="000954AC" w:rsidRDefault="003E0DF4" w:rsidP="000954AC">
      <w:r w:rsidRPr="003E0DF4">
        <w:rPr>
          <w:b/>
        </w:rPr>
        <w:t>Q:</w:t>
      </w:r>
      <w:r w:rsidR="000954AC">
        <w:t xml:space="preserve"> </w:t>
      </w:r>
      <w:r w:rsidR="000954AC">
        <w:softHyphen/>
        <w:t>Regarding the changes to the SSDI instructions, I came across this in another site (breast) where we had a HER2 copy number of &lt;4.0.  We ended up coding it to XX.7 since we didn't have instruction to code it 3.9.  Will this be changed in other sites?</w:t>
      </w:r>
      <w:r w:rsidR="000954AC">
        <w:softHyphen/>
      </w:r>
    </w:p>
    <w:p w:rsidR="00881490" w:rsidRDefault="00881490" w:rsidP="000954AC"/>
    <w:p w:rsidR="000954AC" w:rsidRDefault="003E0DF4" w:rsidP="000954AC">
      <w:r w:rsidRPr="003E0DF4">
        <w:rPr>
          <w:b/>
        </w:rPr>
        <w:t>A:</w:t>
      </w:r>
      <w:r w:rsidR="000954AC">
        <w:t xml:space="preserve"> </w:t>
      </w:r>
      <w:r w:rsidR="000954AC">
        <w:softHyphen/>
        <w:t>That will have to be sent to SSDI (SEER/NAACCR) to ask. We are only addressing the testicular changes.</w:t>
      </w:r>
    </w:p>
    <w:p w:rsidR="000954AC" w:rsidRDefault="000954AC" w:rsidP="000954AC">
      <w:r>
        <w:t>________________________________________________________________</w:t>
      </w:r>
    </w:p>
    <w:p w:rsidR="000954AC" w:rsidRDefault="003E0DF4" w:rsidP="000954AC">
      <w:r w:rsidRPr="003E0DF4">
        <w:rPr>
          <w:b/>
        </w:rPr>
        <w:t>Q:</w:t>
      </w:r>
      <w:r w:rsidR="000954AC">
        <w:t xml:space="preserve"> </w:t>
      </w:r>
      <w:r w:rsidR="000954AC">
        <w:softHyphen/>
        <w:t>Please explain last bullet on slide 94 again. Serum Markers needed for Code 1.</w:t>
      </w:r>
      <w:r w:rsidR="000954AC">
        <w:softHyphen/>
      </w:r>
    </w:p>
    <w:p w:rsidR="00881490" w:rsidRDefault="00881490" w:rsidP="000954AC"/>
    <w:p w:rsidR="00527E6A" w:rsidRPr="00963BF0" w:rsidRDefault="003E0DF4" w:rsidP="00963BF0">
      <w:pPr>
        <w:spacing w:after="160" w:line="259" w:lineRule="auto"/>
      </w:pPr>
      <w:r w:rsidRPr="00963BF0">
        <w:rPr>
          <w:b/>
        </w:rPr>
        <w:t>A:</w:t>
      </w:r>
      <w:r w:rsidR="00963BF0">
        <w:t xml:space="preserve"> </w:t>
      </w:r>
      <w:r w:rsidR="00443D61" w:rsidRPr="00963BF0">
        <w:rPr>
          <w:rFonts w:eastAsia="Arial"/>
          <w:bCs/>
        </w:rPr>
        <w:t>To calculate ng from IU/mL, divide the value for IU by 0.83.</w:t>
      </w:r>
    </w:p>
    <w:p w:rsidR="00963BF0" w:rsidRPr="00963BF0" w:rsidRDefault="00443D61" w:rsidP="00963BF0">
      <w:pPr>
        <w:ind w:left="360"/>
        <w:rPr>
          <w:bCs/>
        </w:rPr>
      </w:pPr>
      <w:r w:rsidRPr="00963BF0">
        <w:rPr>
          <w:rFonts w:eastAsia="Arial"/>
          <w:bCs/>
        </w:rPr>
        <w:t>10 IU/mL: 10/0.83 = 12.04 ng/mL</w:t>
      </w:r>
    </w:p>
    <w:p w:rsidR="00963BF0" w:rsidRPr="00963BF0" w:rsidRDefault="00443D61" w:rsidP="00963BF0">
      <w:pPr>
        <w:ind w:left="360"/>
      </w:pPr>
      <w:r w:rsidRPr="00963BF0">
        <w:rPr>
          <w:rFonts w:eastAsia="Arial"/>
          <w:bCs/>
        </w:rPr>
        <w:t xml:space="preserve"> IU/mL: 5/0.83= 6.02 ng/mL</w:t>
      </w:r>
    </w:p>
    <w:p w:rsidR="000954AC" w:rsidRDefault="000954AC" w:rsidP="000954AC">
      <w:r>
        <w:t>________________________________________________________________</w:t>
      </w:r>
    </w:p>
    <w:p w:rsidR="000954AC" w:rsidRDefault="003E0DF4" w:rsidP="000954AC">
      <w:r w:rsidRPr="003E0DF4">
        <w:rPr>
          <w:b/>
        </w:rPr>
        <w:t>Q:</w:t>
      </w:r>
      <w:r w:rsidR="000954AC">
        <w:t xml:space="preserve"> </w:t>
      </w:r>
      <w:r w:rsidR="000954AC">
        <w:softHyphen/>
        <w:t xml:space="preserve">For case #1, Donna Gress said in CAnswer Forum that the normal clinical stage serum tumor markers can be used to assign the path stage markers. </w:t>
      </w:r>
      <w:hyperlink r:id="rId8" w:history="1">
        <w:r w:rsidR="00881490" w:rsidRPr="004A0E6E">
          <w:rPr>
            <w:rStyle w:val="Hyperlink"/>
          </w:rPr>
          <w:t>http://cancerbulletin.facs.org/forums/node/83831</w:t>
        </w:r>
      </w:hyperlink>
      <w:r w:rsidR="000954AC">
        <w:softHyphen/>
      </w:r>
    </w:p>
    <w:p w:rsidR="00881490" w:rsidRDefault="00881490" w:rsidP="000954AC"/>
    <w:p w:rsidR="000954AC" w:rsidRDefault="003E0DF4" w:rsidP="000954AC">
      <w:r w:rsidRPr="003E0DF4">
        <w:rPr>
          <w:b/>
        </w:rPr>
        <w:t>A:</w:t>
      </w:r>
      <w:r w:rsidR="000954AC">
        <w:t xml:space="preserve"> </w:t>
      </w:r>
      <w:r w:rsidR="000954AC">
        <w:softHyphen/>
        <w:t>Is there a question here?</w:t>
      </w:r>
    </w:p>
    <w:p w:rsidR="000954AC" w:rsidRDefault="000954AC" w:rsidP="000954AC">
      <w:r>
        <w:t>________________________________________________________________</w:t>
      </w:r>
    </w:p>
    <w:p w:rsidR="000954AC" w:rsidRDefault="003E0DF4" w:rsidP="000954AC">
      <w:r w:rsidRPr="003E0DF4">
        <w:rPr>
          <w:b/>
        </w:rPr>
        <w:t>Q:</w:t>
      </w:r>
      <w:r w:rsidR="000954AC">
        <w:t xml:space="preserve"> </w:t>
      </w:r>
      <w:r w:rsidR="000954AC">
        <w:softHyphen/>
        <w:t>Den</w:t>
      </w:r>
      <w:r w:rsidR="00BE6295">
        <w:t>i</w:t>
      </w:r>
      <w:r w:rsidR="000954AC">
        <w:t>se just went over the slide with it as XXXXX.9</w:t>
      </w:r>
      <w:r w:rsidR="000954AC">
        <w:softHyphen/>
      </w:r>
    </w:p>
    <w:p w:rsidR="00881490" w:rsidRDefault="00881490" w:rsidP="000954AC"/>
    <w:p w:rsidR="000954AC" w:rsidRDefault="003E0DF4" w:rsidP="000954AC">
      <w:r w:rsidRPr="003E0DF4">
        <w:rPr>
          <w:b/>
        </w:rPr>
        <w:t>A:</w:t>
      </w:r>
      <w:r w:rsidR="000954AC">
        <w:t xml:space="preserve"> </w:t>
      </w:r>
      <w:r w:rsidR="000954AC">
        <w:softHyphen/>
        <w:t>Different rules for AJCC staging versus how to document SSDI values.</w:t>
      </w:r>
    </w:p>
    <w:p w:rsidR="000954AC" w:rsidRDefault="000954AC" w:rsidP="000954AC">
      <w:r>
        <w:t>________________________________________________________________</w:t>
      </w:r>
    </w:p>
    <w:p w:rsidR="000954AC" w:rsidRDefault="003E0DF4" w:rsidP="000954AC">
      <w:r w:rsidRPr="003E0DF4">
        <w:rPr>
          <w:b/>
        </w:rPr>
        <w:t>Q:</w:t>
      </w:r>
      <w:r w:rsidR="00F21454">
        <w:t xml:space="preserve"> </w:t>
      </w:r>
      <w:r w:rsidR="00F21454">
        <w:softHyphen/>
        <w:t>C</w:t>
      </w:r>
      <w:r w:rsidR="000954AC">
        <w:t>an you reshow the answers for slide 114-ssdi hcg pre and post orchiectomy fields</w:t>
      </w:r>
      <w:r w:rsidR="000954AC">
        <w:softHyphen/>
      </w:r>
      <w:r w:rsidR="00F21454">
        <w:t>?</w:t>
      </w:r>
    </w:p>
    <w:p w:rsidR="00881490" w:rsidRDefault="00881490" w:rsidP="000954AC"/>
    <w:p w:rsidR="000954AC" w:rsidRPr="00963BF0" w:rsidRDefault="003E0DF4" w:rsidP="000954AC">
      <w:r w:rsidRPr="003E0DF4">
        <w:rPr>
          <w:b/>
        </w:rPr>
        <w:t>A:</w:t>
      </w:r>
      <w:r w:rsidR="00097D77">
        <w:rPr>
          <w:b/>
        </w:rPr>
        <w:t xml:space="preserve">  </w:t>
      </w:r>
      <w:r w:rsidR="00963BF0" w:rsidRPr="00963BF0">
        <w:t>Please refer to the updated slide presentation</w:t>
      </w:r>
      <w:r w:rsidR="00963BF0">
        <w:t xml:space="preserve"> with answers</w:t>
      </w:r>
      <w:r w:rsidR="00963BF0" w:rsidRPr="00963BF0">
        <w:t>.</w:t>
      </w:r>
    </w:p>
    <w:p w:rsidR="000954AC" w:rsidRDefault="000954AC" w:rsidP="000954AC">
      <w:r>
        <w:t>________________________________________________________________</w:t>
      </w:r>
    </w:p>
    <w:p w:rsidR="000954AC" w:rsidRDefault="003E0DF4" w:rsidP="000954AC">
      <w:r w:rsidRPr="003E0DF4">
        <w:rPr>
          <w:b/>
        </w:rPr>
        <w:t>Q:</w:t>
      </w:r>
      <w:r w:rsidR="00F21454">
        <w:t xml:space="preserve"> </w:t>
      </w:r>
      <w:r w:rsidR="00F21454">
        <w:softHyphen/>
        <w:t>C</w:t>
      </w:r>
      <w:r w:rsidR="000954AC">
        <w:t>ase #3 I thought you said correct path M is cM0 (because imaging after surgery)?</w:t>
      </w:r>
      <w:r w:rsidR="000954AC">
        <w:softHyphen/>
      </w:r>
    </w:p>
    <w:p w:rsidR="00881490" w:rsidRDefault="00881490" w:rsidP="000954AC"/>
    <w:p w:rsidR="000954AC" w:rsidRDefault="003E0DF4" w:rsidP="000954AC">
      <w:r w:rsidRPr="003E0DF4">
        <w:rPr>
          <w:b/>
        </w:rPr>
        <w:t>A:</w:t>
      </w:r>
      <w:r w:rsidR="000954AC">
        <w:t xml:space="preserve"> </w:t>
      </w:r>
      <w:r w:rsidR="000954AC">
        <w:softHyphen/>
        <w:t>We will totally review our answers and submit them within a week. Sorry for so much confusion.</w:t>
      </w:r>
      <w:r w:rsidR="000954AC">
        <w:softHyphen/>
      </w:r>
    </w:p>
    <w:p w:rsidR="00963BF0" w:rsidRDefault="00963BF0" w:rsidP="000954AC">
      <w:r>
        <w:t>For case 3, the clinical M is cM0 and the pathological M is cM1a based on the CT performed post-op).</w:t>
      </w:r>
    </w:p>
    <w:p w:rsidR="000954AC" w:rsidRDefault="000954AC" w:rsidP="000954AC">
      <w:r>
        <w:t>________________________________________________________________</w:t>
      </w:r>
    </w:p>
    <w:p w:rsidR="000954AC" w:rsidRDefault="003E0DF4" w:rsidP="000954AC">
      <w:r w:rsidRPr="003E0DF4">
        <w:rPr>
          <w:b/>
        </w:rPr>
        <w:t>Q:</w:t>
      </w:r>
      <w:r w:rsidR="000954AC">
        <w:t xml:space="preserve"> </w:t>
      </w:r>
      <w:r w:rsidR="000954AC">
        <w:softHyphen/>
        <w:t xml:space="preserve">Having trouble with the &lt;2.39 being coded to 2.3 - how is 2.3 less than 2.3? </w:t>
      </w:r>
      <w:r w:rsidR="000954AC">
        <w:softHyphen/>
      </w:r>
    </w:p>
    <w:p w:rsidR="00881490" w:rsidRDefault="00881490" w:rsidP="000954AC"/>
    <w:p w:rsidR="000954AC" w:rsidRPr="00097D77" w:rsidRDefault="003E0DF4" w:rsidP="000954AC">
      <w:r w:rsidRPr="003E0DF4">
        <w:rPr>
          <w:b/>
        </w:rPr>
        <w:t>A:</w:t>
      </w:r>
      <w:r w:rsidR="00097D77">
        <w:rPr>
          <w:b/>
        </w:rPr>
        <w:t xml:space="preserve"> </w:t>
      </w:r>
      <w:r w:rsidR="00097D77" w:rsidRPr="00963BF0">
        <w:t>When you have a number larger than the allotted field size (in the case of the BhCG results to the tenth place), SSDI instructions tell us to rou</w:t>
      </w:r>
      <w:r w:rsidR="00963BF0">
        <w:t>nd up.  So 2.39 would become 2.</w:t>
      </w:r>
      <w:r w:rsidR="00097D77" w:rsidRPr="00963BF0">
        <w:t xml:space="preserve">  However, the actual result is BhCG &lt; 2.39. Instructions for inexact numbers tell us to take away one digit. So to be &lt; 2.39, the rounded 2.4 would become 2.3 (which is &lt; 2.39)</w:t>
      </w:r>
    </w:p>
    <w:p w:rsidR="000954AC" w:rsidRDefault="000954AC" w:rsidP="000954AC">
      <w:r>
        <w:t>________________________________________________________________</w:t>
      </w:r>
    </w:p>
    <w:p w:rsidR="000954AC" w:rsidRDefault="003E0DF4" w:rsidP="000954AC">
      <w:r w:rsidRPr="003E0DF4">
        <w:rPr>
          <w:b/>
        </w:rPr>
        <w:t>Q:</w:t>
      </w:r>
      <w:r w:rsidR="000954AC">
        <w:t xml:space="preserve"> </w:t>
      </w:r>
      <w:r w:rsidR="000954AC">
        <w:softHyphen/>
        <w:t>(if time permits) would you mind showing slide 97 again (path serum maker SSDI)?</w:t>
      </w:r>
      <w:r w:rsidR="000954AC">
        <w:softHyphen/>
      </w:r>
    </w:p>
    <w:p w:rsidR="00881490" w:rsidRDefault="00881490" w:rsidP="000954AC"/>
    <w:p w:rsidR="000954AC" w:rsidRDefault="003E0DF4" w:rsidP="000954AC">
      <w:pPr>
        <w:rPr>
          <w:b/>
        </w:rPr>
      </w:pPr>
      <w:r w:rsidRPr="003E0DF4">
        <w:rPr>
          <w:b/>
        </w:rPr>
        <w:t>A:</w:t>
      </w:r>
      <w:r w:rsidR="00963BF0">
        <w:rPr>
          <w:b/>
        </w:rPr>
        <w:t xml:space="preserve"> </w:t>
      </w:r>
      <w:r w:rsidR="00963BF0" w:rsidRPr="00963BF0">
        <w:t>Please refer to the updated slide presentation</w:t>
      </w:r>
      <w:r w:rsidR="00963BF0">
        <w:t xml:space="preserve"> with answers</w:t>
      </w:r>
      <w:r w:rsidR="00963BF0" w:rsidRPr="00963BF0">
        <w:t>.</w:t>
      </w:r>
    </w:p>
    <w:p w:rsidR="003E0DF4" w:rsidRDefault="003E0DF4" w:rsidP="000954AC"/>
    <w:p w:rsidR="00BE6295" w:rsidRDefault="00BE6295" w:rsidP="000954AC"/>
    <w:p w:rsidR="009A2E32" w:rsidRDefault="009A2E32" w:rsidP="009A2E32">
      <w:r>
        <w:t>________________________________________________________________</w:t>
      </w:r>
    </w:p>
    <w:p w:rsidR="000954AC" w:rsidRDefault="003E0DF4" w:rsidP="000954AC">
      <w:r w:rsidRPr="003E0DF4">
        <w:rPr>
          <w:b/>
        </w:rPr>
        <w:t>Q:</w:t>
      </w:r>
      <w:r w:rsidR="009A2E32">
        <w:t xml:space="preserve"> </w:t>
      </w:r>
      <w:r w:rsidR="000954AC">
        <w:t>I thought we could assume cN0 if treated that way</w:t>
      </w:r>
      <w:r w:rsidR="00F21454">
        <w:t>?</w:t>
      </w:r>
    </w:p>
    <w:p w:rsidR="00881490" w:rsidRDefault="00881490" w:rsidP="000954AC"/>
    <w:p w:rsidR="000954AC" w:rsidRDefault="003E0DF4" w:rsidP="000954AC">
      <w:r w:rsidRPr="00963BF0">
        <w:rPr>
          <w:b/>
        </w:rPr>
        <w:t>A:</w:t>
      </w:r>
      <w:r w:rsidR="009A2E32" w:rsidRPr="00963BF0">
        <w:t xml:space="preserve"> </w:t>
      </w:r>
      <w:r w:rsidR="00271FD7" w:rsidRPr="00963BF0">
        <w:t>The rule for assuming clinical information goes back to collaborative stage rules for inaccessible lymph nodes.  AJCC does not have any rule like that.  Physicians may be able to assume clinically that lymph nodes are negative.  If registrars are documenting the clinical staging, they require workup documentation – in testis that would be a CT abdomen, PET, or something that could show the lymph nodes because they are not in an area of the body where they can be palpated.</w:t>
      </w:r>
    </w:p>
    <w:p w:rsidR="009A2E32" w:rsidRDefault="009A2E32" w:rsidP="009A2E32">
      <w:r>
        <w:t>________________________________________________________________</w:t>
      </w:r>
    </w:p>
    <w:p w:rsidR="009A2E32" w:rsidRDefault="009A2E32" w:rsidP="000954AC"/>
    <w:p w:rsidR="000954AC" w:rsidRDefault="003E0DF4" w:rsidP="000954AC">
      <w:r w:rsidRPr="003E0DF4">
        <w:rPr>
          <w:b/>
        </w:rPr>
        <w:t>Q:</w:t>
      </w:r>
      <w:r w:rsidR="009A2E32">
        <w:t xml:space="preserve"> </w:t>
      </w:r>
      <w:r w:rsidR="000954AC">
        <w:t xml:space="preserve">So for Case 3, pathological staging, pT2 pNx cM1a; not pM1a, just to clarify once more. </w:t>
      </w:r>
    </w:p>
    <w:p w:rsidR="00881490" w:rsidRDefault="00881490" w:rsidP="000954AC"/>
    <w:p w:rsidR="009A2E32" w:rsidRDefault="003E0DF4" w:rsidP="000954AC">
      <w:r w:rsidRPr="003E0DF4">
        <w:rPr>
          <w:b/>
        </w:rPr>
        <w:t>A:</w:t>
      </w:r>
      <w:r w:rsidR="009A2E32">
        <w:t xml:space="preserve"> </w:t>
      </w:r>
      <w:r w:rsidR="00271FD7" w:rsidRPr="00963BF0">
        <w:t>We cannot use the pM1a because the excision of the mets was after the adjuvant chemo had been done.  Think of it this way:  when the lab markers did not return to normal, the physician had a decision of what to use for adjuvant treatment.  (S)he chose chemotherapy rather than surgery.  So there must have been enough information to drive that decision.</w:t>
      </w:r>
    </w:p>
    <w:p w:rsidR="009A2E32" w:rsidRDefault="009A2E32" w:rsidP="009A2E32">
      <w:r>
        <w:t>________________________________________________________________</w:t>
      </w:r>
    </w:p>
    <w:p w:rsidR="000954AC" w:rsidRDefault="003E0DF4" w:rsidP="000954AC">
      <w:pPr>
        <w:rPr>
          <w:rStyle w:val="Hyperlink"/>
        </w:rPr>
      </w:pPr>
      <w:r w:rsidRPr="003E0DF4">
        <w:rPr>
          <w:b/>
        </w:rPr>
        <w:t>Q:</w:t>
      </w:r>
      <w:r w:rsidR="00B45ACE">
        <w:t xml:space="preserve"> </w:t>
      </w:r>
      <w:r w:rsidR="000954AC">
        <w:t xml:space="preserve">Why the clinical TX NX and not BLANKS because the Chapter states </w:t>
      </w:r>
      <w:r w:rsidR="00F21454">
        <w:t>Clinical</w:t>
      </w:r>
      <w:r w:rsidR="000954AC">
        <w:t xml:space="preserve"> Exam &amp; HISTOLOGIC assessment required for clinical stage. So in clinical timeframe, the classification not met so I thought it should be BLANKS and not X's. I had a discussion with Donna on Forum &amp; she said </w:t>
      </w:r>
      <w:r w:rsidR="00F21454">
        <w:t>technically</w:t>
      </w:r>
      <w:r w:rsidR="000954AC">
        <w:t xml:space="preserve"> it would all bel eft blank. Most testicular cancers would never have a clinical stage. </w:t>
      </w:r>
      <w:hyperlink r:id="rId9" w:history="1">
        <w:r w:rsidR="00B45ACE" w:rsidRPr="00CE330F">
          <w:rPr>
            <w:rStyle w:val="Hyperlink"/>
          </w:rPr>
          <w:t>http://cancerbulletin.facs.org/forums/forum/ajcc-tnm-staging/genitourinary-sites-chapters-40-47/79984-testis-clinical-stage-without-histologic-assessment</w:t>
        </w:r>
      </w:hyperlink>
    </w:p>
    <w:p w:rsidR="00881490" w:rsidRDefault="00881490" w:rsidP="000954AC"/>
    <w:p w:rsidR="00B45ACE" w:rsidRPr="00E53F36" w:rsidRDefault="003E0DF4" w:rsidP="000954AC">
      <w:pPr>
        <w:rPr>
          <w:noProof/>
        </w:rPr>
      </w:pPr>
      <w:r w:rsidRPr="003E0DF4">
        <w:rPr>
          <w:b/>
        </w:rPr>
        <w:t>A:</w:t>
      </w:r>
      <w:r w:rsidR="00271FD7">
        <w:rPr>
          <w:b/>
        </w:rPr>
        <w:t xml:space="preserve">  </w:t>
      </w:r>
      <w:r w:rsidR="00271FD7" w:rsidRPr="00E53F36">
        <w:t>The idea of blanks is a new idea for us registrars.  There is a note under the clinical staging: “</w:t>
      </w:r>
      <w:r w:rsidR="00271FD7" w:rsidRPr="00E53F36">
        <w:rPr>
          <w:noProof/>
        </w:rPr>
        <w:t>Except for Tis confirmed by biopsy and T4, the extent of the primary tumor is classified by radical orchiectomy. TX may be used for other categories for clinical staging.”  It is possible that I could have evidence of metastatic lymph nodes AND/OR distant mets AND/OR elevated markers that would allow me to choose a group stage with the Tx.  There is no group stage with a blank T.</w:t>
      </w:r>
    </w:p>
    <w:p w:rsidR="00271FD7" w:rsidRPr="00271FD7" w:rsidRDefault="00271FD7" w:rsidP="000954AC">
      <w:r w:rsidRPr="00E53F36">
        <w:rPr>
          <w:noProof/>
        </w:rPr>
        <w:t>You might also read “</w:t>
      </w:r>
      <w:r w:rsidRPr="00E53F36">
        <w:t>X vs Blank for Clinical Stage” in the Forum. In that, Donna notes that we c</w:t>
      </w:r>
      <w:r w:rsidR="00A04BC2" w:rsidRPr="00E53F36">
        <w:t>an use Tx when workup was done. “…There was a workup to try and assess the tumor, through imaging, scopes, etc, but the primary tumor could not be assessed”</w:t>
      </w:r>
    </w:p>
    <w:p w:rsidR="009A2E32" w:rsidRDefault="009A2E32" w:rsidP="009A2E32">
      <w:r>
        <w:t>________________________________________________________________</w:t>
      </w:r>
    </w:p>
    <w:p w:rsidR="000954AC" w:rsidRDefault="003E0DF4" w:rsidP="000954AC">
      <w:r w:rsidRPr="003E0DF4">
        <w:rPr>
          <w:b/>
        </w:rPr>
        <w:t>Q:</w:t>
      </w:r>
      <w:r w:rsidR="000954AC">
        <w:t xml:space="preserve">  I have another issue I would like guidance on because it happens </w:t>
      </w:r>
      <w:r w:rsidR="00BE6295">
        <w:t>a lot</w:t>
      </w:r>
      <w:r w:rsidR="000954AC">
        <w:t xml:space="preserve"> :( Presents with discomfort right testicle. US concerning for testicular cancer. Undergoes orchiectomy. Ct Pelvis concerning for mets in retroperitoneal lymph nodes. Has chemo, then goes on to have lymph node dissecti</w:t>
      </w:r>
      <w:r w:rsidR="00F21454">
        <w:t xml:space="preserve">on after the chemo &amp; 1/23 node+. </w:t>
      </w:r>
      <w:r w:rsidR="000954AC">
        <w:t>So clinical staging is all BLANK because no biopsy prior to surgery and histologic assessment required for clinical stage.  Then we can get a Path T, but the Path N should be an X because the nodes weren’t removed until after chemo? Correct?? Or do we leave path staging blank &amp; just do post therapy staging??  It’s a quandary.  We see this a lot at this facility.</w:t>
      </w:r>
    </w:p>
    <w:p w:rsidR="007873E1" w:rsidRDefault="003E0DF4" w:rsidP="007873E1">
      <w:r w:rsidRPr="003E0DF4">
        <w:rPr>
          <w:b/>
        </w:rPr>
        <w:lastRenderedPageBreak/>
        <w:t>A:</w:t>
      </w:r>
      <w:r w:rsidR="00A04BC2">
        <w:rPr>
          <w:b/>
        </w:rPr>
        <w:t xml:space="preserve">  </w:t>
      </w:r>
      <w:r w:rsidR="007873E1">
        <w:rPr>
          <w:rFonts w:ascii="Arial" w:hAnsi="Arial" w:cs="Arial"/>
          <w:color w:val="222222"/>
          <w:shd w:val="clear" w:color="auto" w:fill="FFFFFF"/>
        </w:rPr>
        <w:t>Chapter 59 does not require biopsy prior to clinical staging.</w:t>
      </w:r>
      <w:r w:rsidR="007873E1">
        <w:rPr>
          <w:rFonts w:ascii="Arial" w:hAnsi="Arial" w:cs="Arial"/>
          <w:b/>
          <w:bCs/>
          <w:color w:val="222222"/>
          <w:shd w:val="clear" w:color="auto" w:fill="FFFFFF"/>
        </w:rPr>
        <w:t>  </w:t>
      </w:r>
      <w:r w:rsidR="007873E1">
        <w:rPr>
          <w:rFonts w:ascii="Arial" w:hAnsi="Arial" w:cs="Arial"/>
          <w:color w:val="222222"/>
          <w:shd w:val="clear" w:color="auto" w:fill="FFFFFF"/>
        </w:rPr>
        <w:t>cTx is allowed in this chapter along with clinical assessment of lymph nodes, distant mets, and serum markers preoperatively to do clinical staging.</w:t>
      </w:r>
    </w:p>
    <w:p w:rsidR="00A04BC2" w:rsidRDefault="00A04BC2" w:rsidP="007873E1">
      <w:r w:rsidRPr="007873E1">
        <w:t>Our job is not to make sure every case has a group stage. Our job is to record the physician’s staging in the medical record (when it is accurate) in the registry database. If the physician makes a mistake, that can be discussed with him/her and corrected. If no physician documents the staging, the registrar can use the pieces of information available and answer any staging field for which there is information. That could mean some fields have no information and may be left blank. And that could mean we will be unable to group stage some cases without all the information.  We believe the AJCC 8</w:t>
      </w:r>
      <w:r w:rsidRPr="007873E1">
        <w:rPr>
          <w:vertAlign w:val="superscript"/>
        </w:rPr>
        <w:t>th</w:t>
      </w:r>
      <w:r w:rsidRPr="007873E1">
        <w:t xml:space="preserve"> edition authors are requesting accuracy over completeness – that is, answer what we can answer accurately and don’t try to force a group stage if it is not possible.</w:t>
      </w:r>
    </w:p>
    <w:p w:rsidR="009750BA" w:rsidRDefault="009750BA" w:rsidP="009750BA">
      <w:r>
        <w:t>________________________________________________________________</w:t>
      </w:r>
    </w:p>
    <w:p w:rsidR="009750BA" w:rsidRDefault="003E0DF4" w:rsidP="009750BA">
      <w:r w:rsidRPr="003E0DF4">
        <w:rPr>
          <w:b/>
        </w:rPr>
        <w:t>Q:</w:t>
      </w:r>
      <w:r w:rsidR="009750BA">
        <w:t xml:space="preserve"> </w:t>
      </w:r>
      <w:r w:rsidR="009750BA">
        <w:softHyphen/>
        <w:t>On the slide titled Germ Cell Tumors what does CIS stands for?</w:t>
      </w:r>
      <w:r w:rsidR="009750BA">
        <w:softHyphen/>
      </w:r>
    </w:p>
    <w:p w:rsidR="00881490" w:rsidRDefault="00881490" w:rsidP="009750BA"/>
    <w:p w:rsidR="009750BA" w:rsidRDefault="003E0DF4" w:rsidP="009750BA">
      <w:r w:rsidRPr="003E0DF4">
        <w:rPr>
          <w:b/>
        </w:rPr>
        <w:t>A:</w:t>
      </w:r>
      <w:r w:rsidR="009750BA">
        <w:t xml:space="preserve"> </w:t>
      </w:r>
      <w:r w:rsidR="009750BA">
        <w:softHyphen/>
        <w:t>Carcinoma in situ</w:t>
      </w:r>
      <w:r w:rsidR="00B45ACE">
        <w:t>.</w:t>
      </w:r>
    </w:p>
    <w:p w:rsidR="009A2E32" w:rsidRDefault="009A2E32" w:rsidP="009750BA"/>
    <w:p w:rsidR="009750BA" w:rsidRDefault="009750BA" w:rsidP="009750BA">
      <w:r>
        <w:t>________________________________________________________________</w:t>
      </w:r>
    </w:p>
    <w:p w:rsidR="009750BA" w:rsidRDefault="003E0DF4" w:rsidP="009750BA">
      <w:r w:rsidRPr="003E0DF4">
        <w:rPr>
          <w:b/>
        </w:rPr>
        <w:t>Q:</w:t>
      </w:r>
      <w:r w:rsidR="009750BA">
        <w:t xml:space="preserve"> </w:t>
      </w:r>
      <w:r w:rsidR="009750BA">
        <w:softHyphen/>
        <w:t xml:space="preserve">Do you think CoC eventually require EOD? </w:t>
      </w:r>
      <w:r w:rsidR="009750BA">
        <w:softHyphen/>
      </w:r>
    </w:p>
    <w:p w:rsidR="00881490" w:rsidRDefault="00881490" w:rsidP="009750BA"/>
    <w:p w:rsidR="009750BA" w:rsidRDefault="003E0DF4" w:rsidP="009750BA">
      <w:r w:rsidRPr="003E0DF4">
        <w:rPr>
          <w:b/>
        </w:rPr>
        <w:t>A:</w:t>
      </w:r>
      <w:r w:rsidR="009750BA">
        <w:t xml:space="preserve"> </w:t>
      </w:r>
      <w:r w:rsidR="009750BA">
        <w:softHyphen/>
        <w:t>I do not know about CoC, but have heard rumor that NPCR may require it in the future and that it could involve all states.</w:t>
      </w:r>
      <w:r w:rsidR="009750BA">
        <w:softHyphen/>
      </w:r>
    </w:p>
    <w:p w:rsidR="009750BA" w:rsidRDefault="009750BA" w:rsidP="009750BA">
      <w:r>
        <w:t>________________________________________________________________</w:t>
      </w:r>
    </w:p>
    <w:p w:rsidR="009750BA" w:rsidRDefault="003E0DF4" w:rsidP="009750BA">
      <w:r w:rsidRPr="003E0DF4">
        <w:rPr>
          <w:b/>
        </w:rPr>
        <w:t>Q:</w:t>
      </w:r>
      <w:r w:rsidR="009750BA">
        <w:t xml:space="preserve"> </w:t>
      </w:r>
      <w:r w:rsidR="009750BA">
        <w:softHyphen/>
        <w:t>So 46/50 State registries reports to CDC (NPCR) and eventually be required to collect EOD? Hopefully i</w:t>
      </w:r>
      <w:r w:rsidR="00F21454">
        <w:t>t</w:t>
      </w:r>
      <w:r w:rsidR="009750BA">
        <w:t xml:space="preserve"> can start with 2019 cases.</w:t>
      </w:r>
      <w:r w:rsidR="009750BA">
        <w:softHyphen/>
      </w:r>
    </w:p>
    <w:p w:rsidR="00881490" w:rsidRDefault="00881490" w:rsidP="009750BA"/>
    <w:p w:rsidR="009750BA" w:rsidRDefault="003E0DF4" w:rsidP="009750BA">
      <w:r w:rsidRPr="003E0DF4">
        <w:rPr>
          <w:b/>
        </w:rPr>
        <w:t>A:</w:t>
      </w:r>
      <w:r w:rsidR="009750BA">
        <w:t xml:space="preserve"> </w:t>
      </w:r>
      <w:r w:rsidR="009750BA">
        <w:softHyphen/>
        <w:t>Nothing is confirmed stating that is the case. We will have to wait and see.</w:t>
      </w:r>
      <w:r w:rsidR="009750BA">
        <w:softHyphen/>
      </w:r>
    </w:p>
    <w:p w:rsidR="009750BA" w:rsidRDefault="009750BA" w:rsidP="009750BA">
      <w:r>
        <w:t>________________________________________________________________</w:t>
      </w:r>
    </w:p>
    <w:p w:rsidR="009750BA" w:rsidRDefault="003E0DF4" w:rsidP="009750BA">
      <w:r w:rsidRPr="003E0DF4">
        <w:rPr>
          <w:b/>
        </w:rPr>
        <w:t>Q:</w:t>
      </w:r>
      <w:r w:rsidR="009750BA">
        <w:t xml:space="preserve"> </w:t>
      </w:r>
      <w:r w:rsidR="009750BA">
        <w:softHyphen/>
        <w:t>If Physician states Tumor marker HCG is elevated at 51.48 but no units described how do we code HCG?</w:t>
      </w:r>
      <w:r w:rsidR="009750BA">
        <w:softHyphen/>
      </w:r>
    </w:p>
    <w:p w:rsidR="00881490" w:rsidRDefault="00881490" w:rsidP="009750BA"/>
    <w:p w:rsidR="009750BA" w:rsidRDefault="003E0DF4" w:rsidP="009750BA">
      <w:r w:rsidRPr="003E0DF4">
        <w:rPr>
          <w:b/>
        </w:rPr>
        <w:t>A:</w:t>
      </w:r>
      <w:r w:rsidR="009750BA">
        <w:t xml:space="preserve"> </w:t>
      </w:r>
      <w:r w:rsidR="009750BA">
        <w:softHyphen/>
        <w:t>The hCG is usually measured in mIU/ml per WHO biological standardization committee (per internet search). If you're not sure, you can as</w:t>
      </w:r>
      <w:r w:rsidR="009A2E32">
        <w:t>k on CAncer Answer what to do.</w:t>
      </w:r>
      <w:r w:rsidR="009A2E32">
        <w:softHyphen/>
      </w:r>
    </w:p>
    <w:p w:rsidR="009750BA" w:rsidRDefault="009750BA" w:rsidP="009750BA">
      <w:r>
        <w:t>________________________________________________________________</w:t>
      </w:r>
    </w:p>
    <w:p w:rsidR="009750BA" w:rsidRDefault="003E0DF4" w:rsidP="009750BA">
      <w:r w:rsidRPr="003E0DF4">
        <w:rPr>
          <w:b/>
        </w:rPr>
        <w:t>Q:</w:t>
      </w:r>
      <w:r w:rsidR="009750BA">
        <w:t xml:space="preserve"> </w:t>
      </w:r>
      <w:r w:rsidR="009750BA">
        <w:softHyphen/>
        <w:t>Would we use 4 stated to be elevated by physician?</w:t>
      </w:r>
      <w:r w:rsidR="009750BA">
        <w:softHyphen/>
      </w:r>
    </w:p>
    <w:p w:rsidR="00881490" w:rsidRDefault="00881490" w:rsidP="009750BA"/>
    <w:p w:rsidR="000954AC" w:rsidRDefault="003E0DF4" w:rsidP="009750BA">
      <w:r w:rsidRPr="003E0DF4">
        <w:rPr>
          <w:b/>
        </w:rPr>
        <w:t>A:</w:t>
      </w:r>
      <w:r w:rsidR="009750BA">
        <w:t xml:space="preserve"> </w:t>
      </w:r>
      <w:r w:rsidR="009750BA">
        <w:softHyphen/>
        <w:t>If the physician includes the word "high" or "elevated".  If there is an unusual measurement scale, 51+ could be within normal limits. So I need the physician interpreta</w:t>
      </w:r>
      <w:r w:rsidR="009A2E32">
        <w:t>tion words.</w:t>
      </w:r>
      <w:r w:rsidR="009A2E32">
        <w:softHyphen/>
      </w:r>
    </w:p>
    <w:p w:rsidR="009A2E32" w:rsidRDefault="009A2E32" w:rsidP="009A2E32">
      <w:r>
        <w:t>________________________________________________________________</w:t>
      </w:r>
    </w:p>
    <w:p w:rsidR="009750BA" w:rsidRDefault="003E0DF4" w:rsidP="009750BA">
      <w:r w:rsidRPr="003E0DF4">
        <w:rPr>
          <w:b/>
        </w:rPr>
        <w:t>Q:</w:t>
      </w:r>
      <w:r w:rsidR="009A2E32">
        <w:t xml:space="preserve"> </w:t>
      </w:r>
      <w:r w:rsidR="009750BA" w:rsidRPr="009750BA">
        <w:t xml:space="preserve">Can the it take longer then 3 months for them to decide on? </w:t>
      </w:r>
    </w:p>
    <w:p w:rsidR="00881490" w:rsidRDefault="00881490" w:rsidP="009750BA"/>
    <w:p w:rsidR="009A2E32" w:rsidRPr="00A04BC2" w:rsidRDefault="003E0DF4" w:rsidP="009750BA">
      <w:r w:rsidRPr="003E0DF4">
        <w:rPr>
          <w:b/>
        </w:rPr>
        <w:t>A:</w:t>
      </w:r>
      <w:r w:rsidR="00A04BC2">
        <w:t xml:space="preserve"> </w:t>
      </w:r>
      <w:r w:rsidR="007873E1">
        <w:t>If you are referring to adjuvant treatment decisions,</w:t>
      </w:r>
      <w:r w:rsidR="00735BB6">
        <w:t xml:space="preserve"> </w:t>
      </w:r>
      <w:r w:rsidR="007873E1" w:rsidRPr="007873E1">
        <w:t>yes</w:t>
      </w:r>
      <w:r w:rsidR="00A04BC2" w:rsidRPr="007873E1">
        <w:t>, but we would hope to have documentation of what the physician is looking for. An example could be: preop BhCG was 50,000. Post orchi, it was 30,000. One month later it was down to 20,000.  So the doctor may write something like “give the patient two more months for hCG to return to normal range” …</w:t>
      </w:r>
      <w:r w:rsidR="00AA6691" w:rsidRPr="007873E1">
        <w:t xml:space="preserve"> that could still be more than 3 months before the decision of chemo or RT.</w:t>
      </w:r>
    </w:p>
    <w:p w:rsidR="009750BA" w:rsidRDefault="009750BA" w:rsidP="009750BA"/>
    <w:sectPr w:rsidR="009750BA">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140D" w:rsidRDefault="0017140D" w:rsidP="007A5EE8">
      <w:r>
        <w:separator/>
      </w:r>
    </w:p>
  </w:endnote>
  <w:endnote w:type="continuationSeparator" w:id="0">
    <w:p w:rsidR="0017140D" w:rsidRDefault="0017140D" w:rsidP="007A5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7165371"/>
      <w:docPartObj>
        <w:docPartGallery w:val="Page Numbers (Bottom of Page)"/>
        <w:docPartUnique/>
      </w:docPartObj>
    </w:sdtPr>
    <w:sdtEndPr>
      <w:rPr>
        <w:noProof/>
      </w:rPr>
    </w:sdtEndPr>
    <w:sdtContent>
      <w:p w:rsidR="003E0DF4" w:rsidRPr="003E0DF4" w:rsidRDefault="003E0DF4" w:rsidP="003E0DF4">
        <w:r w:rsidRPr="003E0DF4">
          <w:t>Q&amp;A Session for Collecting Cancer Dat</w:t>
        </w:r>
        <w:r w:rsidR="00BE6295">
          <w:t>a</w:t>
        </w:r>
        <w:r w:rsidRPr="003E0DF4">
          <w:rPr>
            <w:b/>
          </w:rPr>
          <w:t>:</w:t>
        </w:r>
        <w:r w:rsidRPr="003E0DF4">
          <w:t xml:space="preserve"> Testis</w:t>
        </w:r>
      </w:p>
      <w:p w:rsidR="003E0DF4" w:rsidRDefault="003E0DF4" w:rsidP="003E0DF4">
        <w:r w:rsidRPr="003E0DF4">
          <w:t>Thursday, January 10, 2019</w:t>
        </w:r>
        <w:r>
          <w:tab/>
        </w:r>
        <w:r>
          <w:tab/>
        </w:r>
        <w:r>
          <w:tab/>
        </w:r>
        <w:r>
          <w:tab/>
        </w:r>
        <w:r>
          <w:tab/>
        </w:r>
        <w:r>
          <w:tab/>
        </w:r>
        <w:r>
          <w:tab/>
        </w:r>
        <w:r>
          <w:tab/>
        </w:r>
        <w:r>
          <w:tab/>
        </w:r>
        <w:r>
          <w:fldChar w:fldCharType="begin"/>
        </w:r>
        <w:r>
          <w:instrText xml:space="preserve"> PAGE   \* MERGEFORMAT </w:instrText>
        </w:r>
        <w:r>
          <w:fldChar w:fldCharType="separate"/>
        </w:r>
        <w:r w:rsidR="002468A0">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140D" w:rsidRDefault="0017140D" w:rsidP="007A5EE8">
      <w:r>
        <w:separator/>
      </w:r>
    </w:p>
  </w:footnote>
  <w:footnote w:type="continuationSeparator" w:id="0">
    <w:p w:rsidR="0017140D" w:rsidRDefault="0017140D" w:rsidP="007A5E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232C8"/>
    <w:multiLevelType w:val="hybridMultilevel"/>
    <w:tmpl w:val="A066F9E2"/>
    <w:lvl w:ilvl="0" w:tplc="0C64A5AE">
      <w:start w:val="1"/>
      <w:numFmt w:val="bullet"/>
      <w:lvlText w:val="•"/>
      <w:lvlJc w:val="left"/>
      <w:pPr>
        <w:tabs>
          <w:tab w:val="num" w:pos="720"/>
        </w:tabs>
        <w:ind w:left="720" w:hanging="360"/>
      </w:pPr>
      <w:rPr>
        <w:rFonts w:ascii="Arial" w:hAnsi="Arial" w:hint="default"/>
      </w:rPr>
    </w:lvl>
    <w:lvl w:ilvl="1" w:tplc="8168DEB0" w:tentative="1">
      <w:start w:val="1"/>
      <w:numFmt w:val="bullet"/>
      <w:lvlText w:val="•"/>
      <w:lvlJc w:val="left"/>
      <w:pPr>
        <w:tabs>
          <w:tab w:val="num" w:pos="1440"/>
        </w:tabs>
        <w:ind w:left="1440" w:hanging="360"/>
      </w:pPr>
      <w:rPr>
        <w:rFonts w:ascii="Arial" w:hAnsi="Arial" w:hint="default"/>
      </w:rPr>
    </w:lvl>
    <w:lvl w:ilvl="2" w:tplc="BFFCE034" w:tentative="1">
      <w:start w:val="1"/>
      <w:numFmt w:val="bullet"/>
      <w:lvlText w:val="•"/>
      <w:lvlJc w:val="left"/>
      <w:pPr>
        <w:tabs>
          <w:tab w:val="num" w:pos="2160"/>
        </w:tabs>
        <w:ind w:left="2160" w:hanging="360"/>
      </w:pPr>
      <w:rPr>
        <w:rFonts w:ascii="Arial" w:hAnsi="Arial" w:hint="default"/>
      </w:rPr>
    </w:lvl>
    <w:lvl w:ilvl="3" w:tplc="A96AECBA" w:tentative="1">
      <w:start w:val="1"/>
      <w:numFmt w:val="bullet"/>
      <w:lvlText w:val="•"/>
      <w:lvlJc w:val="left"/>
      <w:pPr>
        <w:tabs>
          <w:tab w:val="num" w:pos="2880"/>
        </w:tabs>
        <w:ind w:left="2880" w:hanging="360"/>
      </w:pPr>
      <w:rPr>
        <w:rFonts w:ascii="Arial" w:hAnsi="Arial" w:hint="default"/>
      </w:rPr>
    </w:lvl>
    <w:lvl w:ilvl="4" w:tplc="3280BCE0" w:tentative="1">
      <w:start w:val="1"/>
      <w:numFmt w:val="bullet"/>
      <w:lvlText w:val="•"/>
      <w:lvlJc w:val="left"/>
      <w:pPr>
        <w:tabs>
          <w:tab w:val="num" w:pos="3600"/>
        </w:tabs>
        <w:ind w:left="3600" w:hanging="360"/>
      </w:pPr>
      <w:rPr>
        <w:rFonts w:ascii="Arial" w:hAnsi="Arial" w:hint="default"/>
      </w:rPr>
    </w:lvl>
    <w:lvl w:ilvl="5" w:tplc="706A11A2" w:tentative="1">
      <w:start w:val="1"/>
      <w:numFmt w:val="bullet"/>
      <w:lvlText w:val="•"/>
      <w:lvlJc w:val="left"/>
      <w:pPr>
        <w:tabs>
          <w:tab w:val="num" w:pos="4320"/>
        </w:tabs>
        <w:ind w:left="4320" w:hanging="360"/>
      </w:pPr>
      <w:rPr>
        <w:rFonts w:ascii="Arial" w:hAnsi="Arial" w:hint="default"/>
      </w:rPr>
    </w:lvl>
    <w:lvl w:ilvl="6" w:tplc="DC2E9518" w:tentative="1">
      <w:start w:val="1"/>
      <w:numFmt w:val="bullet"/>
      <w:lvlText w:val="•"/>
      <w:lvlJc w:val="left"/>
      <w:pPr>
        <w:tabs>
          <w:tab w:val="num" w:pos="5040"/>
        </w:tabs>
        <w:ind w:left="5040" w:hanging="360"/>
      </w:pPr>
      <w:rPr>
        <w:rFonts w:ascii="Arial" w:hAnsi="Arial" w:hint="default"/>
      </w:rPr>
    </w:lvl>
    <w:lvl w:ilvl="7" w:tplc="320C4338" w:tentative="1">
      <w:start w:val="1"/>
      <w:numFmt w:val="bullet"/>
      <w:lvlText w:val="•"/>
      <w:lvlJc w:val="left"/>
      <w:pPr>
        <w:tabs>
          <w:tab w:val="num" w:pos="5760"/>
        </w:tabs>
        <w:ind w:left="5760" w:hanging="360"/>
      </w:pPr>
      <w:rPr>
        <w:rFonts w:ascii="Arial" w:hAnsi="Arial" w:hint="default"/>
      </w:rPr>
    </w:lvl>
    <w:lvl w:ilvl="8" w:tplc="0B6C7D94"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4AC"/>
    <w:rsid w:val="00001508"/>
    <w:rsid w:val="000030A3"/>
    <w:rsid w:val="00010CA1"/>
    <w:rsid w:val="00010D6B"/>
    <w:rsid w:val="000126A3"/>
    <w:rsid w:val="00016E54"/>
    <w:rsid w:val="000237BD"/>
    <w:rsid w:val="000240B2"/>
    <w:rsid w:val="00024E24"/>
    <w:rsid w:val="0002557C"/>
    <w:rsid w:val="00026034"/>
    <w:rsid w:val="0003280D"/>
    <w:rsid w:val="000370DA"/>
    <w:rsid w:val="00040E4A"/>
    <w:rsid w:val="00042907"/>
    <w:rsid w:val="00047FBD"/>
    <w:rsid w:val="0005179A"/>
    <w:rsid w:val="000517B0"/>
    <w:rsid w:val="00051CA9"/>
    <w:rsid w:val="00052334"/>
    <w:rsid w:val="00052727"/>
    <w:rsid w:val="000527DE"/>
    <w:rsid w:val="00060625"/>
    <w:rsid w:val="000611CC"/>
    <w:rsid w:val="0006176D"/>
    <w:rsid w:val="00062B7A"/>
    <w:rsid w:val="00066637"/>
    <w:rsid w:val="00072FE9"/>
    <w:rsid w:val="000734D5"/>
    <w:rsid w:val="0007682C"/>
    <w:rsid w:val="0007787D"/>
    <w:rsid w:val="00081C47"/>
    <w:rsid w:val="00086FB7"/>
    <w:rsid w:val="0009133B"/>
    <w:rsid w:val="000954AC"/>
    <w:rsid w:val="00095E58"/>
    <w:rsid w:val="00096BFF"/>
    <w:rsid w:val="00097D77"/>
    <w:rsid w:val="000A02B2"/>
    <w:rsid w:val="000A19F8"/>
    <w:rsid w:val="000A386B"/>
    <w:rsid w:val="000A515F"/>
    <w:rsid w:val="000A5A6C"/>
    <w:rsid w:val="000A70CF"/>
    <w:rsid w:val="000A7FED"/>
    <w:rsid w:val="000B0036"/>
    <w:rsid w:val="000B2728"/>
    <w:rsid w:val="000B37F7"/>
    <w:rsid w:val="000C156E"/>
    <w:rsid w:val="000C351A"/>
    <w:rsid w:val="000D0FCC"/>
    <w:rsid w:val="000D13C1"/>
    <w:rsid w:val="000D189E"/>
    <w:rsid w:val="000D2E94"/>
    <w:rsid w:val="000D32D2"/>
    <w:rsid w:val="000D3471"/>
    <w:rsid w:val="000D46A5"/>
    <w:rsid w:val="000E0316"/>
    <w:rsid w:val="000E16CF"/>
    <w:rsid w:val="000E2548"/>
    <w:rsid w:val="000E3F47"/>
    <w:rsid w:val="000E7C27"/>
    <w:rsid w:val="000F027D"/>
    <w:rsid w:val="000F05EF"/>
    <w:rsid w:val="000F0F29"/>
    <w:rsid w:val="000F3048"/>
    <w:rsid w:val="000F35A5"/>
    <w:rsid w:val="000F4ABB"/>
    <w:rsid w:val="000F693A"/>
    <w:rsid w:val="000F6C7B"/>
    <w:rsid w:val="00101252"/>
    <w:rsid w:val="00101A7A"/>
    <w:rsid w:val="00104FF9"/>
    <w:rsid w:val="00106248"/>
    <w:rsid w:val="00106FE0"/>
    <w:rsid w:val="00110423"/>
    <w:rsid w:val="00110750"/>
    <w:rsid w:val="00110AD6"/>
    <w:rsid w:val="00110D89"/>
    <w:rsid w:val="0011134E"/>
    <w:rsid w:val="00113386"/>
    <w:rsid w:val="00113796"/>
    <w:rsid w:val="00115DEC"/>
    <w:rsid w:val="00122D39"/>
    <w:rsid w:val="0012357E"/>
    <w:rsid w:val="001243F4"/>
    <w:rsid w:val="00126393"/>
    <w:rsid w:val="00126D3E"/>
    <w:rsid w:val="00127A8F"/>
    <w:rsid w:val="00127AC3"/>
    <w:rsid w:val="00132D16"/>
    <w:rsid w:val="00133912"/>
    <w:rsid w:val="00134A98"/>
    <w:rsid w:val="00141D54"/>
    <w:rsid w:val="001421B1"/>
    <w:rsid w:val="00142851"/>
    <w:rsid w:val="00142F1F"/>
    <w:rsid w:val="0014382F"/>
    <w:rsid w:val="00150978"/>
    <w:rsid w:val="00151EC4"/>
    <w:rsid w:val="0015215E"/>
    <w:rsid w:val="0015326B"/>
    <w:rsid w:val="001619B6"/>
    <w:rsid w:val="001673EB"/>
    <w:rsid w:val="00170578"/>
    <w:rsid w:val="00170856"/>
    <w:rsid w:val="001713A6"/>
    <w:rsid w:val="0017140D"/>
    <w:rsid w:val="00173238"/>
    <w:rsid w:val="001740E4"/>
    <w:rsid w:val="001743AE"/>
    <w:rsid w:val="0017526F"/>
    <w:rsid w:val="00180440"/>
    <w:rsid w:val="001815C5"/>
    <w:rsid w:val="001827C5"/>
    <w:rsid w:val="00184B07"/>
    <w:rsid w:val="0018613E"/>
    <w:rsid w:val="00191183"/>
    <w:rsid w:val="001913C1"/>
    <w:rsid w:val="0019512F"/>
    <w:rsid w:val="00195797"/>
    <w:rsid w:val="001A0756"/>
    <w:rsid w:val="001A0C9C"/>
    <w:rsid w:val="001A2656"/>
    <w:rsid w:val="001A39EC"/>
    <w:rsid w:val="001A482D"/>
    <w:rsid w:val="001A5D4C"/>
    <w:rsid w:val="001B6508"/>
    <w:rsid w:val="001B7F6A"/>
    <w:rsid w:val="001C2991"/>
    <w:rsid w:val="001C2DFB"/>
    <w:rsid w:val="001C3EF1"/>
    <w:rsid w:val="001C4A0A"/>
    <w:rsid w:val="001C4CA5"/>
    <w:rsid w:val="001C5662"/>
    <w:rsid w:val="001C60D5"/>
    <w:rsid w:val="001C77A1"/>
    <w:rsid w:val="001D0858"/>
    <w:rsid w:val="001D5512"/>
    <w:rsid w:val="001D5EC7"/>
    <w:rsid w:val="001D6E94"/>
    <w:rsid w:val="001D6F94"/>
    <w:rsid w:val="001D77EB"/>
    <w:rsid w:val="001E2B6C"/>
    <w:rsid w:val="001E6426"/>
    <w:rsid w:val="001F233A"/>
    <w:rsid w:val="001F631A"/>
    <w:rsid w:val="001F7610"/>
    <w:rsid w:val="001F7864"/>
    <w:rsid w:val="00201F73"/>
    <w:rsid w:val="00203F63"/>
    <w:rsid w:val="002046B7"/>
    <w:rsid w:val="00205BD4"/>
    <w:rsid w:val="002067E4"/>
    <w:rsid w:val="002136C7"/>
    <w:rsid w:val="0021493C"/>
    <w:rsid w:val="002151D9"/>
    <w:rsid w:val="00220CF0"/>
    <w:rsid w:val="00220F5B"/>
    <w:rsid w:val="00221A93"/>
    <w:rsid w:val="00223862"/>
    <w:rsid w:val="002238B1"/>
    <w:rsid w:val="00224F47"/>
    <w:rsid w:val="002300BA"/>
    <w:rsid w:val="00237B6C"/>
    <w:rsid w:val="00240BC0"/>
    <w:rsid w:val="00241DA5"/>
    <w:rsid w:val="002427FA"/>
    <w:rsid w:val="00243418"/>
    <w:rsid w:val="00245973"/>
    <w:rsid w:val="00245C20"/>
    <w:rsid w:val="002466CB"/>
    <w:rsid w:val="002468A0"/>
    <w:rsid w:val="00256B59"/>
    <w:rsid w:val="00256B73"/>
    <w:rsid w:val="00257834"/>
    <w:rsid w:val="00257F42"/>
    <w:rsid w:val="00260A1B"/>
    <w:rsid w:val="0026224F"/>
    <w:rsid w:val="0026557F"/>
    <w:rsid w:val="002679BE"/>
    <w:rsid w:val="00267C49"/>
    <w:rsid w:val="00267D47"/>
    <w:rsid w:val="0027197F"/>
    <w:rsid w:val="002719FE"/>
    <w:rsid w:val="00271FD7"/>
    <w:rsid w:val="00273E4C"/>
    <w:rsid w:val="00274AA9"/>
    <w:rsid w:val="002811CC"/>
    <w:rsid w:val="002817A8"/>
    <w:rsid w:val="002822AE"/>
    <w:rsid w:val="0028239A"/>
    <w:rsid w:val="0028465C"/>
    <w:rsid w:val="00285C20"/>
    <w:rsid w:val="002862D8"/>
    <w:rsid w:val="00286613"/>
    <w:rsid w:val="00287128"/>
    <w:rsid w:val="00291E51"/>
    <w:rsid w:val="0029219A"/>
    <w:rsid w:val="002A030C"/>
    <w:rsid w:val="002A2875"/>
    <w:rsid w:val="002A34CE"/>
    <w:rsid w:val="002A42B2"/>
    <w:rsid w:val="002B1B03"/>
    <w:rsid w:val="002B1BA6"/>
    <w:rsid w:val="002B2B28"/>
    <w:rsid w:val="002B3EA0"/>
    <w:rsid w:val="002B4480"/>
    <w:rsid w:val="002B769A"/>
    <w:rsid w:val="002B7E9B"/>
    <w:rsid w:val="002C00C9"/>
    <w:rsid w:val="002C20FA"/>
    <w:rsid w:val="002C7CA5"/>
    <w:rsid w:val="002D00EE"/>
    <w:rsid w:val="002D2F27"/>
    <w:rsid w:val="002D461A"/>
    <w:rsid w:val="002D689F"/>
    <w:rsid w:val="002D7EDA"/>
    <w:rsid w:val="002E05B3"/>
    <w:rsid w:val="002E4855"/>
    <w:rsid w:val="002E60A1"/>
    <w:rsid w:val="002F412C"/>
    <w:rsid w:val="002F71B7"/>
    <w:rsid w:val="00300199"/>
    <w:rsid w:val="00301545"/>
    <w:rsid w:val="00301708"/>
    <w:rsid w:val="003076A3"/>
    <w:rsid w:val="003108F8"/>
    <w:rsid w:val="0031240E"/>
    <w:rsid w:val="003125B3"/>
    <w:rsid w:val="00312791"/>
    <w:rsid w:val="00315556"/>
    <w:rsid w:val="00317615"/>
    <w:rsid w:val="00317C19"/>
    <w:rsid w:val="00323103"/>
    <w:rsid w:val="00323A02"/>
    <w:rsid w:val="003262FC"/>
    <w:rsid w:val="00326F74"/>
    <w:rsid w:val="003273E4"/>
    <w:rsid w:val="003304D2"/>
    <w:rsid w:val="00330609"/>
    <w:rsid w:val="00330D74"/>
    <w:rsid w:val="0033220F"/>
    <w:rsid w:val="003328D7"/>
    <w:rsid w:val="00332F49"/>
    <w:rsid w:val="00333851"/>
    <w:rsid w:val="00342AEB"/>
    <w:rsid w:val="00343848"/>
    <w:rsid w:val="00344C52"/>
    <w:rsid w:val="0035046D"/>
    <w:rsid w:val="00351D3B"/>
    <w:rsid w:val="00353394"/>
    <w:rsid w:val="0035569C"/>
    <w:rsid w:val="00357AB6"/>
    <w:rsid w:val="003667D4"/>
    <w:rsid w:val="0037258D"/>
    <w:rsid w:val="00373783"/>
    <w:rsid w:val="00375D3D"/>
    <w:rsid w:val="00377E49"/>
    <w:rsid w:val="003826AB"/>
    <w:rsid w:val="003838FE"/>
    <w:rsid w:val="00383C95"/>
    <w:rsid w:val="00386BD5"/>
    <w:rsid w:val="0038709F"/>
    <w:rsid w:val="00390E3F"/>
    <w:rsid w:val="00391C3F"/>
    <w:rsid w:val="003954DD"/>
    <w:rsid w:val="00395BCD"/>
    <w:rsid w:val="003A613C"/>
    <w:rsid w:val="003B02C7"/>
    <w:rsid w:val="003B1234"/>
    <w:rsid w:val="003B3EA8"/>
    <w:rsid w:val="003B4A78"/>
    <w:rsid w:val="003C35DD"/>
    <w:rsid w:val="003C3806"/>
    <w:rsid w:val="003C55EC"/>
    <w:rsid w:val="003C785C"/>
    <w:rsid w:val="003D1A68"/>
    <w:rsid w:val="003D25B5"/>
    <w:rsid w:val="003E0DF4"/>
    <w:rsid w:val="003E3A80"/>
    <w:rsid w:val="003E466E"/>
    <w:rsid w:val="003E7618"/>
    <w:rsid w:val="003F0189"/>
    <w:rsid w:val="003F1B56"/>
    <w:rsid w:val="003F5836"/>
    <w:rsid w:val="00405581"/>
    <w:rsid w:val="00405FF7"/>
    <w:rsid w:val="00407D43"/>
    <w:rsid w:val="004102EF"/>
    <w:rsid w:val="004132C3"/>
    <w:rsid w:val="00415B4D"/>
    <w:rsid w:val="00416A78"/>
    <w:rsid w:val="004250F4"/>
    <w:rsid w:val="00430915"/>
    <w:rsid w:val="004318AE"/>
    <w:rsid w:val="00431FE8"/>
    <w:rsid w:val="004377E1"/>
    <w:rsid w:val="00437F3F"/>
    <w:rsid w:val="00443D61"/>
    <w:rsid w:val="0044445F"/>
    <w:rsid w:val="00445134"/>
    <w:rsid w:val="00445C0E"/>
    <w:rsid w:val="00447767"/>
    <w:rsid w:val="00451408"/>
    <w:rsid w:val="004519EE"/>
    <w:rsid w:val="00451CCF"/>
    <w:rsid w:val="0045355A"/>
    <w:rsid w:val="00457F34"/>
    <w:rsid w:val="0046038D"/>
    <w:rsid w:val="00461F8A"/>
    <w:rsid w:val="00463BA2"/>
    <w:rsid w:val="00464C11"/>
    <w:rsid w:val="00466E3A"/>
    <w:rsid w:val="00467B01"/>
    <w:rsid w:val="0047040E"/>
    <w:rsid w:val="004712C8"/>
    <w:rsid w:val="0047466F"/>
    <w:rsid w:val="0047771E"/>
    <w:rsid w:val="00482D14"/>
    <w:rsid w:val="00482D4E"/>
    <w:rsid w:val="0048489F"/>
    <w:rsid w:val="0048622F"/>
    <w:rsid w:val="004902CF"/>
    <w:rsid w:val="0049350C"/>
    <w:rsid w:val="00493AF9"/>
    <w:rsid w:val="004956CF"/>
    <w:rsid w:val="004977A6"/>
    <w:rsid w:val="00497EE0"/>
    <w:rsid w:val="004A167D"/>
    <w:rsid w:val="004A5F1B"/>
    <w:rsid w:val="004A5F79"/>
    <w:rsid w:val="004A647A"/>
    <w:rsid w:val="004B0105"/>
    <w:rsid w:val="004B1078"/>
    <w:rsid w:val="004B2F7A"/>
    <w:rsid w:val="004B3646"/>
    <w:rsid w:val="004B7F91"/>
    <w:rsid w:val="004C2597"/>
    <w:rsid w:val="004C3264"/>
    <w:rsid w:val="004C471E"/>
    <w:rsid w:val="004C77D7"/>
    <w:rsid w:val="004C7FDF"/>
    <w:rsid w:val="004D0A6B"/>
    <w:rsid w:val="004D5CA5"/>
    <w:rsid w:val="004E0398"/>
    <w:rsid w:val="004E0F0E"/>
    <w:rsid w:val="004E1AE8"/>
    <w:rsid w:val="004E55A1"/>
    <w:rsid w:val="004F0618"/>
    <w:rsid w:val="004F082E"/>
    <w:rsid w:val="004F4962"/>
    <w:rsid w:val="004F69E3"/>
    <w:rsid w:val="0050395E"/>
    <w:rsid w:val="0050648E"/>
    <w:rsid w:val="00506D41"/>
    <w:rsid w:val="00507812"/>
    <w:rsid w:val="0051088A"/>
    <w:rsid w:val="00512BF3"/>
    <w:rsid w:val="00517FDD"/>
    <w:rsid w:val="00521C75"/>
    <w:rsid w:val="0052582A"/>
    <w:rsid w:val="005263FB"/>
    <w:rsid w:val="00527E6A"/>
    <w:rsid w:val="00532E5C"/>
    <w:rsid w:val="005347C7"/>
    <w:rsid w:val="00534AE2"/>
    <w:rsid w:val="00542E1B"/>
    <w:rsid w:val="005522DD"/>
    <w:rsid w:val="00555A97"/>
    <w:rsid w:val="00561C80"/>
    <w:rsid w:val="00563507"/>
    <w:rsid w:val="00563BFD"/>
    <w:rsid w:val="005648C5"/>
    <w:rsid w:val="00565472"/>
    <w:rsid w:val="00567C33"/>
    <w:rsid w:val="00570261"/>
    <w:rsid w:val="00570568"/>
    <w:rsid w:val="00570EDE"/>
    <w:rsid w:val="005755AD"/>
    <w:rsid w:val="00577401"/>
    <w:rsid w:val="00577494"/>
    <w:rsid w:val="005809C2"/>
    <w:rsid w:val="00582652"/>
    <w:rsid w:val="005829D9"/>
    <w:rsid w:val="0058459A"/>
    <w:rsid w:val="00584E96"/>
    <w:rsid w:val="005850BE"/>
    <w:rsid w:val="005866C7"/>
    <w:rsid w:val="00594594"/>
    <w:rsid w:val="005A327A"/>
    <w:rsid w:val="005A55FC"/>
    <w:rsid w:val="005A60DD"/>
    <w:rsid w:val="005A67D8"/>
    <w:rsid w:val="005B1732"/>
    <w:rsid w:val="005B1CE2"/>
    <w:rsid w:val="005B2503"/>
    <w:rsid w:val="005B25ED"/>
    <w:rsid w:val="005B33E3"/>
    <w:rsid w:val="005B3FA9"/>
    <w:rsid w:val="005B43EA"/>
    <w:rsid w:val="005B45D3"/>
    <w:rsid w:val="005C0E6A"/>
    <w:rsid w:val="005C3578"/>
    <w:rsid w:val="005C68D3"/>
    <w:rsid w:val="005C6ED0"/>
    <w:rsid w:val="005C7D1E"/>
    <w:rsid w:val="005D08B4"/>
    <w:rsid w:val="005D0D2C"/>
    <w:rsid w:val="005D4B78"/>
    <w:rsid w:val="005D4F64"/>
    <w:rsid w:val="005D55D0"/>
    <w:rsid w:val="005E09E6"/>
    <w:rsid w:val="005E617C"/>
    <w:rsid w:val="005E762A"/>
    <w:rsid w:val="005F2D5F"/>
    <w:rsid w:val="005F2E61"/>
    <w:rsid w:val="005F3ADA"/>
    <w:rsid w:val="005F68A2"/>
    <w:rsid w:val="005F6FB8"/>
    <w:rsid w:val="00600DCB"/>
    <w:rsid w:val="006024B2"/>
    <w:rsid w:val="00607473"/>
    <w:rsid w:val="00610197"/>
    <w:rsid w:val="00610A43"/>
    <w:rsid w:val="006115A4"/>
    <w:rsid w:val="00612F20"/>
    <w:rsid w:val="00613214"/>
    <w:rsid w:val="00617AEA"/>
    <w:rsid w:val="00623721"/>
    <w:rsid w:val="00624D42"/>
    <w:rsid w:val="00625AF5"/>
    <w:rsid w:val="00627A5B"/>
    <w:rsid w:val="00631787"/>
    <w:rsid w:val="0063348C"/>
    <w:rsid w:val="00634633"/>
    <w:rsid w:val="00643D17"/>
    <w:rsid w:val="00645C2C"/>
    <w:rsid w:val="00651F57"/>
    <w:rsid w:val="006528F4"/>
    <w:rsid w:val="0065443A"/>
    <w:rsid w:val="0065774A"/>
    <w:rsid w:val="00660E7C"/>
    <w:rsid w:val="00661352"/>
    <w:rsid w:val="006626F7"/>
    <w:rsid w:val="00666C36"/>
    <w:rsid w:val="00666F55"/>
    <w:rsid w:val="00673E59"/>
    <w:rsid w:val="00674F03"/>
    <w:rsid w:val="00676E2E"/>
    <w:rsid w:val="00680E4C"/>
    <w:rsid w:val="006844BA"/>
    <w:rsid w:val="00685137"/>
    <w:rsid w:val="00685DCB"/>
    <w:rsid w:val="006914DA"/>
    <w:rsid w:val="00691A46"/>
    <w:rsid w:val="00693823"/>
    <w:rsid w:val="00694090"/>
    <w:rsid w:val="00696CFC"/>
    <w:rsid w:val="006A3BC2"/>
    <w:rsid w:val="006A4C4A"/>
    <w:rsid w:val="006A54B7"/>
    <w:rsid w:val="006A695F"/>
    <w:rsid w:val="006A6E47"/>
    <w:rsid w:val="006A77B2"/>
    <w:rsid w:val="006A7B4A"/>
    <w:rsid w:val="006B0E7B"/>
    <w:rsid w:val="006B1E6B"/>
    <w:rsid w:val="006B4A27"/>
    <w:rsid w:val="006B58B7"/>
    <w:rsid w:val="006C1495"/>
    <w:rsid w:val="006C2B1C"/>
    <w:rsid w:val="006C6249"/>
    <w:rsid w:val="006C7CAB"/>
    <w:rsid w:val="006D105B"/>
    <w:rsid w:val="006D3435"/>
    <w:rsid w:val="006D5924"/>
    <w:rsid w:val="006D72CD"/>
    <w:rsid w:val="006D7D85"/>
    <w:rsid w:val="006E0461"/>
    <w:rsid w:val="006E06C9"/>
    <w:rsid w:val="006E3D19"/>
    <w:rsid w:val="006E54F2"/>
    <w:rsid w:val="006F072C"/>
    <w:rsid w:val="006F338D"/>
    <w:rsid w:val="006F33FE"/>
    <w:rsid w:val="006F7362"/>
    <w:rsid w:val="0070131D"/>
    <w:rsid w:val="00705C88"/>
    <w:rsid w:val="00712175"/>
    <w:rsid w:val="0071422E"/>
    <w:rsid w:val="007152A2"/>
    <w:rsid w:val="00715D94"/>
    <w:rsid w:val="00717D04"/>
    <w:rsid w:val="00721EF7"/>
    <w:rsid w:val="00727B48"/>
    <w:rsid w:val="007333C2"/>
    <w:rsid w:val="00735BB6"/>
    <w:rsid w:val="00744A5E"/>
    <w:rsid w:val="00744DD0"/>
    <w:rsid w:val="0074585B"/>
    <w:rsid w:val="0074641B"/>
    <w:rsid w:val="00746CFE"/>
    <w:rsid w:val="00747F1A"/>
    <w:rsid w:val="007503E2"/>
    <w:rsid w:val="0075135B"/>
    <w:rsid w:val="00752A60"/>
    <w:rsid w:val="007536FE"/>
    <w:rsid w:val="007541AF"/>
    <w:rsid w:val="007557A6"/>
    <w:rsid w:val="00757F56"/>
    <w:rsid w:val="0076052C"/>
    <w:rsid w:val="0076426D"/>
    <w:rsid w:val="00764525"/>
    <w:rsid w:val="007771DF"/>
    <w:rsid w:val="0078181E"/>
    <w:rsid w:val="00783505"/>
    <w:rsid w:val="00783B36"/>
    <w:rsid w:val="00783F1B"/>
    <w:rsid w:val="00784484"/>
    <w:rsid w:val="007873E1"/>
    <w:rsid w:val="007900B9"/>
    <w:rsid w:val="00791174"/>
    <w:rsid w:val="007942FD"/>
    <w:rsid w:val="007A2509"/>
    <w:rsid w:val="007A28CF"/>
    <w:rsid w:val="007A48E8"/>
    <w:rsid w:val="007A5025"/>
    <w:rsid w:val="007A5EE8"/>
    <w:rsid w:val="007B1B62"/>
    <w:rsid w:val="007B3C80"/>
    <w:rsid w:val="007B794F"/>
    <w:rsid w:val="007C00BF"/>
    <w:rsid w:val="007C468B"/>
    <w:rsid w:val="007C662E"/>
    <w:rsid w:val="007C6BA5"/>
    <w:rsid w:val="007D3775"/>
    <w:rsid w:val="007D3EE3"/>
    <w:rsid w:val="007D4178"/>
    <w:rsid w:val="007D4F55"/>
    <w:rsid w:val="007D5356"/>
    <w:rsid w:val="007D709F"/>
    <w:rsid w:val="007D7335"/>
    <w:rsid w:val="007E1326"/>
    <w:rsid w:val="007E256C"/>
    <w:rsid w:val="007E7AF6"/>
    <w:rsid w:val="007F0467"/>
    <w:rsid w:val="007F1CC0"/>
    <w:rsid w:val="007F4A61"/>
    <w:rsid w:val="007F632E"/>
    <w:rsid w:val="00801962"/>
    <w:rsid w:val="00801D72"/>
    <w:rsid w:val="00801DF8"/>
    <w:rsid w:val="00802457"/>
    <w:rsid w:val="0080483B"/>
    <w:rsid w:val="00805801"/>
    <w:rsid w:val="00810D1A"/>
    <w:rsid w:val="00811557"/>
    <w:rsid w:val="00817BD2"/>
    <w:rsid w:val="00824391"/>
    <w:rsid w:val="00827D5C"/>
    <w:rsid w:val="0083493A"/>
    <w:rsid w:val="00834C1A"/>
    <w:rsid w:val="0083607E"/>
    <w:rsid w:val="00837418"/>
    <w:rsid w:val="00841363"/>
    <w:rsid w:val="0084712C"/>
    <w:rsid w:val="00853566"/>
    <w:rsid w:val="0085619B"/>
    <w:rsid w:val="00857797"/>
    <w:rsid w:val="00860E49"/>
    <w:rsid w:val="008610D0"/>
    <w:rsid w:val="00867D85"/>
    <w:rsid w:val="0087213E"/>
    <w:rsid w:val="0087240A"/>
    <w:rsid w:val="008731A8"/>
    <w:rsid w:val="00876625"/>
    <w:rsid w:val="00881214"/>
    <w:rsid w:val="008812B4"/>
    <w:rsid w:val="00881490"/>
    <w:rsid w:val="0088401C"/>
    <w:rsid w:val="008856D1"/>
    <w:rsid w:val="008863AE"/>
    <w:rsid w:val="0088667D"/>
    <w:rsid w:val="00886E5E"/>
    <w:rsid w:val="00893F7A"/>
    <w:rsid w:val="008973C9"/>
    <w:rsid w:val="00897B79"/>
    <w:rsid w:val="008A19D5"/>
    <w:rsid w:val="008A3311"/>
    <w:rsid w:val="008A3905"/>
    <w:rsid w:val="008A4A0B"/>
    <w:rsid w:val="008B1F31"/>
    <w:rsid w:val="008C13B0"/>
    <w:rsid w:val="008C1E02"/>
    <w:rsid w:val="008C2D1C"/>
    <w:rsid w:val="008C4587"/>
    <w:rsid w:val="008C64CD"/>
    <w:rsid w:val="008D0E8D"/>
    <w:rsid w:val="008D1D0C"/>
    <w:rsid w:val="008D27D3"/>
    <w:rsid w:val="008D3BF6"/>
    <w:rsid w:val="008D4411"/>
    <w:rsid w:val="008D4EA6"/>
    <w:rsid w:val="008D5140"/>
    <w:rsid w:val="008D51A2"/>
    <w:rsid w:val="008E0574"/>
    <w:rsid w:val="008E1E40"/>
    <w:rsid w:val="008E2F34"/>
    <w:rsid w:val="008E497F"/>
    <w:rsid w:val="008E5276"/>
    <w:rsid w:val="008F2BFA"/>
    <w:rsid w:val="008F3277"/>
    <w:rsid w:val="008F33FB"/>
    <w:rsid w:val="00903196"/>
    <w:rsid w:val="00903760"/>
    <w:rsid w:val="00903B96"/>
    <w:rsid w:val="00905CC5"/>
    <w:rsid w:val="00907510"/>
    <w:rsid w:val="0091056E"/>
    <w:rsid w:val="0091076F"/>
    <w:rsid w:val="009129E5"/>
    <w:rsid w:val="0091341D"/>
    <w:rsid w:val="0091352E"/>
    <w:rsid w:val="009137E2"/>
    <w:rsid w:val="0091386B"/>
    <w:rsid w:val="00915F4E"/>
    <w:rsid w:val="00923068"/>
    <w:rsid w:val="00924C1C"/>
    <w:rsid w:val="00925B72"/>
    <w:rsid w:val="00926C33"/>
    <w:rsid w:val="00927360"/>
    <w:rsid w:val="0093017A"/>
    <w:rsid w:val="0093118A"/>
    <w:rsid w:val="00937021"/>
    <w:rsid w:val="009409FA"/>
    <w:rsid w:val="009453ED"/>
    <w:rsid w:val="009476FA"/>
    <w:rsid w:val="00950AF8"/>
    <w:rsid w:val="009525F5"/>
    <w:rsid w:val="00955182"/>
    <w:rsid w:val="00963BF0"/>
    <w:rsid w:val="00963F16"/>
    <w:rsid w:val="00966483"/>
    <w:rsid w:val="0097184D"/>
    <w:rsid w:val="009750BA"/>
    <w:rsid w:val="00976EDF"/>
    <w:rsid w:val="0097763B"/>
    <w:rsid w:val="00980E02"/>
    <w:rsid w:val="0098151B"/>
    <w:rsid w:val="0098774A"/>
    <w:rsid w:val="009900DE"/>
    <w:rsid w:val="00991A3F"/>
    <w:rsid w:val="009924EC"/>
    <w:rsid w:val="00992737"/>
    <w:rsid w:val="00992D5A"/>
    <w:rsid w:val="00994054"/>
    <w:rsid w:val="00996624"/>
    <w:rsid w:val="0099773A"/>
    <w:rsid w:val="009A2D91"/>
    <w:rsid w:val="009A2E32"/>
    <w:rsid w:val="009A3DF1"/>
    <w:rsid w:val="009A43F6"/>
    <w:rsid w:val="009A62D5"/>
    <w:rsid w:val="009B1229"/>
    <w:rsid w:val="009B2422"/>
    <w:rsid w:val="009B2EF8"/>
    <w:rsid w:val="009B47BA"/>
    <w:rsid w:val="009B6974"/>
    <w:rsid w:val="009B732F"/>
    <w:rsid w:val="009C0F5E"/>
    <w:rsid w:val="009C2019"/>
    <w:rsid w:val="009C20E6"/>
    <w:rsid w:val="009C2771"/>
    <w:rsid w:val="009C5141"/>
    <w:rsid w:val="009D2AAB"/>
    <w:rsid w:val="009D3D99"/>
    <w:rsid w:val="009D69EE"/>
    <w:rsid w:val="009D7771"/>
    <w:rsid w:val="009E0D06"/>
    <w:rsid w:val="009E21EB"/>
    <w:rsid w:val="009E31BC"/>
    <w:rsid w:val="009E4A43"/>
    <w:rsid w:val="009E6416"/>
    <w:rsid w:val="009E6C48"/>
    <w:rsid w:val="009F324D"/>
    <w:rsid w:val="009F4A29"/>
    <w:rsid w:val="009F4A5B"/>
    <w:rsid w:val="009F5ECD"/>
    <w:rsid w:val="009F681E"/>
    <w:rsid w:val="00A020F4"/>
    <w:rsid w:val="00A0362E"/>
    <w:rsid w:val="00A0393B"/>
    <w:rsid w:val="00A03BA0"/>
    <w:rsid w:val="00A04BC2"/>
    <w:rsid w:val="00A059CF"/>
    <w:rsid w:val="00A06E62"/>
    <w:rsid w:val="00A10041"/>
    <w:rsid w:val="00A10B0F"/>
    <w:rsid w:val="00A11776"/>
    <w:rsid w:val="00A12A44"/>
    <w:rsid w:val="00A132AF"/>
    <w:rsid w:val="00A13912"/>
    <w:rsid w:val="00A15CDA"/>
    <w:rsid w:val="00A1729E"/>
    <w:rsid w:val="00A1768A"/>
    <w:rsid w:val="00A21BD9"/>
    <w:rsid w:val="00A2306F"/>
    <w:rsid w:val="00A25809"/>
    <w:rsid w:val="00A25ECF"/>
    <w:rsid w:val="00A25F08"/>
    <w:rsid w:val="00A26909"/>
    <w:rsid w:val="00A26FC0"/>
    <w:rsid w:val="00A272DD"/>
    <w:rsid w:val="00A347F5"/>
    <w:rsid w:val="00A36BFA"/>
    <w:rsid w:val="00A37423"/>
    <w:rsid w:val="00A40000"/>
    <w:rsid w:val="00A40F86"/>
    <w:rsid w:val="00A41827"/>
    <w:rsid w:val="00A46259"/>
    <w:rsid w:val="00A467B4"/>
    <w:rsid w:val="00A5059B"/>
    <w:rsid w:val="00A50B5E"/>
    <w:rsid w:val="00A51C73"/>
    <w:rsid w:val="00A54625"/>
    <w:rsid w:val="00A54D2D"/>
    <w:rsid w:val="00A5538A"/>
    <w:rsid w:val="00A57AB9"/>
    <w:rsid w:val="00A601E3"/>
    <w:rsid w:val="00A60D34"/>
    <w:rsid w:val="00A63322"/>
    <w:rsid w:val="00A63423"/>
    <w:rsid w:val="00A64AA8"/>
    <w:rsid w:val="00A65BB7"/>
    <w:rsid w:val="00A66416"/>
    <w:rsid w:val="00A66BC4"/>
    <w:rsid w:val="00A702C2"/>
    <w:rsid w:val="00A717AD"/>
    <w:rsid w:val="00A72680"/>
    <w:rsid w:val="00A82C92"/>
    <w:rsid w:val="00A83EB0"/>
    <w:rsid w:val="00A84B3D"/>
    <w:rsid w:val="00A86913"/>
    <w:rsid w:val="00A869A9"/>
    <w:rsid w:val="00A86D98"/>
    <w:rsid w:val="00A86EDD"/>
    <w:rsid w:val="00A907B8"/>
    <w:rsid w:val="00A911B6"/>
    <w:rsid w:val="00A92D7A"/>
    <w:rsid w:val="00A94125"/>
    <w:rsid w:val="00A95859"/>
    <w:rsid w:val="00A96FFE"/>
    <w:rsid w:val="00A971EC"/>
    <w:rsid w:val="00AA385C"/>
    <w:rsid w:val="00AA6691"/>
    <w:rsid w:val="00AA6B34"/>
    <w:rsid w:val="00AA744D"/>
    <w:rsid w:val="00AB0725"/>
    <w:rsid w:val="00AB53E4"/>
    <w:rsid w:val="00AC2C4C"/>
    <w:rsid w:val="00AC427C"/>
    <w:rsid w:val="00AC666C"/>
    <w:rsid w:val="00AD005A"/>
    <w:rsid w:val="00AD07D9"/>
    <w:rsid w:val="00AD4BAF"/>
    <w:rsid w:val="00AD77EE"/>
    <w:rsid w:val="00AE21E3"/>
    <w:rsid w:val="00AE6FAA"/>
    <w:rsid w:val="00AF2A78"/>
    <w:rsid w:val="00AF36C6"/>
    <w:rsid w:val="00AF776D"/>
    <w:rsid w:val="00AF7993"/>
    <w:rsid w:val="00B044B0"/>
    <w:rsid w:val="00B049A2"/>
    <w:rsid w:val="00B06FE1"/>
    <w:rsid w:val="00B11C12"/>
    <w:rsid w:val="00B12045"/>
    <w:rsid w:val="00B15897"/>
    <w:rsid w:val="00B1615C"/>
    <w:rsid w:val="00B16A5B"/>
    <w:rsid w:val="00B21EE4"/>
    <w:rsid w:val="00B23A31"/>
    <w:rsid w:val="00B246A1"/>
    <w:rsid w:val="00B25984"/>
    <w:rsid w:val="00B26C97"/>
    <w:rsid w:val="00B30B84"/>
    <w:rsid w:val="00B321E7"/>
    <w:rsid w:val="00B36D02"/>
    <w:rsid w:val="00B4016F"/>
    <w:rsid w:val="00B43799"/>
    <w:rsid w:val="00B437DB"/>
    <w:rsid w:val="00B4459F"/>
    <w:rsid w:val="00B452EF"/>
    <w:rsid w:val="00B45ACE"/>
    <w:rsid w:val="00B46D39"/>
    <w:rsid w:val="00B510AA"/>
    <w:rsid w:val="00B51233"/>
    <w:rsid w:val="00B53B28"/>
    <w:rsid w:val="00B54113"/>
    <w:rsid w:val="00B54782"/>
    <w:rsid w:val="00B5483B"/>
    <w:rsid w:val="00B54C6E"/>
    <w:rsid w:val="00B5692B"/>
    <w:rsid w:val="00B57A46"/>
    <w:rsid w:val="00B57F3E"/>
    <w:rsid w:val="00B62FC9"/>
    <w:rsid w:val="00B63DEB"/>
    <w:rsid w:val="00B64DCB"/>
    <w:rsid w:val="00B75AA1"/>
    <w:rsid w:val="00B75B9E"/>
    <w:rsid w:val="00B76797"/>
    <w:rsid w:val="00B77690"/>
    <w:rsid w:val="00B805A0"/>
    <w:rsid w:val="00B811BE"/>
    <w:rsid w:val="00B83588"/>
    <w:rsid w:val="00B8576E"/>
    <w:rsid w:val="00B95BC1"/>
    <w:rsid w:val="00B95E0B"/>
    <w:rsid w:val="00B96427"/>
    <w:rsid w:val="00B96469"/>
    <w:rsid w:val="00BA2505"/>
    <w:rsid w:val="00BA2FAC"/>
    <w:rsid w:val="00BA4B4C"/>
    <w:rsid w:val="00BA7854"/>
    <w:rsid w:val="00BA785E"/>
    <w:rsid w:val="00BA795E"/>
    <w:rsid w:val="00BB1743"/>
    <w:rsid w:val="00BB17F0"/>
    <w:rsid w:val="00BB3A09"/>
    <w:rsid w:val="00BB4DA5"/>
    <w:rsid w:val="00BB6E3C"/>
    <w:rsid w:val="00BC1A98"/>
    <w:rsid w:val="00BC40ED"/>
    <w:rsid w:val="00BC5939"/>
    <w:rsid w:val="00BC7424"/>
    <w:rsid w:val="00BC7EA7"/>
    <w:rsid w:val="00BD2397"/>
    <w:rsid w:val="00BD296A"/>
    <w:rsid w:val="00BD4F0F"/>
    <w:rsid w:val="00BD5E2E"/>
    <w:rsid w:val="00BE13EE"/>
    <w:rsid w:val="00BE3DD7"/>
    <w:rsid w:val="00BE4243"/>
    <w:rsid w:val="00BE6295"/>
    <w:rsid w:val="00BF06CA"/>
    <w:rsid w:val="00BF182E"/>
    <w:rsid w:val="00BF1C2E"/>
    <w:rsid w:val="00BF3A35"/>
    <w:rsid w:val="00BF5BA0"/>
    <w:rsid w:val="00BF5D06"/>
    <w:rsid w:val="00BF603D"/>
    <w:rsid w:val="00C037AC"/>
    <w:rsid w:val="00C03E8D"/>
    <w:rsid w:val="00C12521"/>
    <w:rsid w:val="00C13BDF"/>
    <w:rsid w:val="00C14B5E"/>
    <w:rsid w:val="00C22AD7"/>
    <w:rsid w:val="00C23216"/>
    <w:rsid w:val="00C257F2"/>
    <w:rsid w:val="00C30A35"/>
    <w:rsid w:val="00C31B30"/>
    <w:rsid w:val="00C32364"/>
    <w:rsid w:val="00C34412"/>
    <w:rsid w:val="00C37869"/>
    <w:rsid w:val="00C40A5C"/>
    <w:rsid w:val="00C45B43"/>
    <w:rsid w:val="00C46799"/>
    <w:rsid w:val="00C47EA1"/>
    <w:rsid w:val="00C63A2B"/>
    <w:rsid w:val="00C63C5E"/>
    <w:rsid w:val="00C75D3A"/>
    <w:rsid w:val="00C76329"/>
    <w:rsid w:val="00C764CF"/>
    <w:rsid w:val="00C82539"/>
    <w:rsid w:val="00C83BB7"/>
    <w:rsid w:val="00C845AF"/>
    <w:rsid w:val="00C84B14"/>
    <w:rsid w:val="00C85A30"/>
    <w:rsid w:val="00C85CC5"/>
    <w:rsid w:val="00C93742"/>
    <w:rsid w:val="00C9406E"/>
    <w:rsid w:val="00C95D2D"/>
    <w:rsid w:val="00C96A0B"/>
    <w:rsid w:val="00C96CCE"/>
    <w:rsid w:val="00C97295"/>
    <w:rsid w:val="00CA1895"/>
    <w:rsid w:val="00CA1C9B"/>
    <w:rsid w:val="00CA2A7A"/>
    <w:rsid w:val="00CA3030"/>
    <w:rsid w:val="00CA371E"/>
    <w:rsid w:val="00CA5FCB"/>
    <w:rsid w:val="00CA6A05"/>
    <w:rsid w:val="00CB1681"/>
    <w:rsid w:val="00CB2A8E"/>
    <w:rsid w:val="00CB38CC"/>
    <w:rsid w:val="00CB44C5"/>
    <w:rsid w:val="00CB5D50"/>
    <w:rsid w:val="00CB7E8D"/>
    <w:rsid w:val="00CC0E09"/>
    <w:rsid w:val="00CC1E3B"/>
    <w:rsid w:val="00CC5092"/>
    <w:rsid w:val="00CC7AB4"/>
    <w:rsid w:val="00CD03A7"/>
    <w:rsid w:val="00CD102A"/>
    <w:rsid w:val="00CD2454"/>
    <w:rsid w:val="00CD2A4B"/>
    <w:rsid w:val="00CD7285"/>
    <w:rsid w:val="00CE0087"/>
    <w:rsid w:val="00CE06D1"/>
    <w:rsid w:val="00CE1FF3"/>
    <w:rsid w:val="00CE5938"/>
    <w:rsid w:val="00CE5A1F"/>
    <w:rsid w:val="00CE6C65"/>
    <w:rsid w:val="00CF1468"/>
    <w:rsid w:val="00CF1B52"/>
    <w:rsid w:val="00CF20FC"/>
    <w:rsid w:val="00CF6E5B"/>
    <w:rsid w:val="00D05786"/>
    <w:rsid w:val="00D0605E"/>
    <w:rsid w:val="00D06F91"/>
    <w:rsid w:val="00D11F06"/>
    <w:rsid w:val="00D14312"/>
    <w:rsid w:val="00D144A1"/>
    <w:rsid w:val="00D14D54"/>
    <w:rsid w:val="00D14DB1"/>
    <w:rsid w:val="00D14EB6"/>
    <w:rsid w:val="00D155D9"/>
    <w:rsid w:val="00D1560F"/>
    <w:rsid w:val="00D159AC"/>
    <w:rsid w:val="00D17861"/>
    <w:rsid w:val="00D17ADE"/>
    <w:rsid w:val="00D17C09"/>
    <w:rsid w:val="00D17DB7"/>
    <w:rsid w:val="00D17DBE"/>
    <w:rsid w:val="00D207DF"/>
    <w:rsid w:val="00D2133A"/>
    <w:rsid w:val="00D218ED"/>
    <w:rsid w:val="00D2213C"/>
    <w:rsid w:val="00D22141"/>
    <w:rsid w:val="00D23EA7"/>
    <w:rsid w:val="00D25D08"/>
    <w:rsid w:val="00D31B6C"/>
    <w:rsid w:val="00D359A0"/>
    <w:rsid w:val="00D430E9"/>
    <w:rsid w:val="00D435C6"/>
    <w:rsid w:val="00D43DD8"/>
    <w:rsid w:val="00D449B8"/>
    <w:rsid w:val="00D50B84"/>
    <w:rsid w:val="00D51685"/>
    <w:rsid w:val="00D54DDA"/>
    <w:rsid w:val="00D5565F"/>
    <w:rsid w:val="00D571A3"/>
    <w:rsid w:val="00D57F33"/>
    <w:rsid w:val="00D6197D"/>
    <w:rsid w:val="00D61F7E"/>
    <w:rsid w:val="00D63BBE"/>
    <w:rsid w:val="00D64D5C"/>
    <w:rsid w:val="00D65986"/>
    <w:rsid w:val="00D66FA7"/>
    <w:rsid w:val="00D6715B"/>
    <w:rsid w:val="00D72E4B"/>
    <w:rsid w:val="00D73130"/>
    <w:rsid w:val="00D736B2"/>
    <w:rsid w:val="00D7525E"/>
    <w:rsid w:val="00D77D4A"/>
    <w:rsid w:val="00D81A1F"/>
    <w:rsid w:val="00D8284F"/>
    <w:rsid w:val="00D8553F"/>
    <w:rsid w:val="00D856BA"/>
    <w:rsid w:val="00D903B2"/>
    <w:rsid w:val="00D90D53"/>
    <w:rsid w:val="00D912A4"/>
    <w:rsid w:val="00D915F4"/>
    <w:rsid w:val="00D916FB"/>
    <w:rsid w:val="00D93C66"/>
    <w:rsid w:val="00DA1B36"/>
    <w:rsid w:val="00DA3EA7"/>
    <w:rsid w:val="00DB70E6"/>
    <w:rsid w:val="00DC1C79"/>
    <w:rsid w:val="00DC303C"/>
    <w:rsid w:val="00DC38EA"/>
    <w:rsid w:val="00DC47B5"/>
    <w:rsid w:val="00DD19E6"/>
    <w:rsid w:val="00DD4F2D"/>
    <w:rsid w:val="00DD58D6"/>
    <w:rsid w:val="00DD700E"/>
    <w:rsid w:val="00DE0B9E"/>
    <w:rsid w:val="00DE0EEF"/>
    <w:rsid w:val="00DE4250"/>
    <w:rsid w:val="00DE6A35"/>
    <w:rsid w:val="00DF2703"/>
    <w:rsid w:val="00DF2ED2"/>
    <w:rsid w:val="00DF518C"/>
    <w:rsid w:val="00DF5F20"/>
    <w:rsid w:val="00E031FA"/>
    <w:rsid w:val="00E04FCA"/>
    <w:rsid w:val="00E06AFD"/>
    <w:rsid w:val="00E07132"/>
    <w:rsid w:val="00E11445"/>
    <w:rsid w:val="00E135E8"/>
    <w:rsid w:val="00E13B72"/>
    <w:rsid w:val="00E1456C"/>
    <w:rsid w:val="00E15D38"/>
    <w:rsid w:val="00E17240"/>
    <w:rsid w:val="00E218F0"/>
    <w:rsid w:val="00E22E8F"/>
    <w:rsid w:val="00E3321C"/>
    <w:rsid w:val="00E34EF6"/>
    <w:rsid w:val="00E37FDB"/>
    <w:rsid w:val="00E41B03"/>
    <w:rsid w:val="00E50932"/>
    <w:rsid w:val="00E53898"/>
    <w:rsid w:val="00E53922"/>
    <w:rsid w:val="00E53A43"/>
    <w:rsid w:val="00E53F36"/>
    <w:rsid w:val="00E552D8"/>
    <w:rsid w:val="00E5554C"/>
    <w:rsid w:val="00E5769A"/>
    <w:rsid w:val="00E63332"/>
    <w:rsid w:val="00E63E2A"/>
    <w:rsid w:val="00E667C8"/>
    <w:rsid w:val="00E710BC"/>
    <w:rsid w:val="00E80C10"/>
    <w:rsid w:val="00E8288E"/>
    <w:rsid w:val="00E82C75"/>
    <w:rsid w:val="00E92A6E"/>
    <w:rsid w:val="00E93155"/>
    <w:rsid w:val="00E93322"/>
    <w:rsid w:val="00E94393"/>
    <w:rsid w:val="00E95A1D"/>
    <w:rsid w:val="00E95C94"/>
    <w:rsid w:val="00E97987"/>
    <w:rsid w:val="00EA0488"/>
    <w:rsid w:val="00EA531E"/>
    <w:rsid w:val="00EA6C7C"/>
    <w:rsid w:val="00EB0D40"/>
    <w:rsid w:val="00EB22AE"/>
    <w:rsid w:val="00EB4520"/>
    <w:rsid w:val="00EB4E1E"/>
    <w:rsid w:val="00EB6E73"/>
    <w:rsid w:val="00EC255C"/>
    <w:rsid w:val="00EC6318"/>
    <w:rsid w:val="00EC6965"/>
    <w:rsid w:val="00ED07C7"/>
    <w:rsid w:val="00ED57DA"/>
    <w:rsid w:val="00ED7812"/>
    <w:rsid w:val="00ED7C5D"/>
    <w:rsid w:val="00EE1ABF"/>
    <w:rsid w:val="00EE5D89"/>
    <w:rsid w:val="00EE6603"/>
    <w:rsid w:val="00EF2C60"/>
    <w:rsid w:val="00F021D8"/>
    <w:rsid w:val="00F0233F"/>
    <w:rsid w:val="00F05C33"/>
    <w:rsid w:val="00F0620A"/>
    <w:rsid w:val="00F10703"/>
    <w:rsid w:val="00F123A3"/>
    <w:rsid w:val="00F124A6"/>
    <w:rsid w:val="00F12B0C"/>
    <w:rsid w:val="00F149BD"/>
    <w:rsid w:val="00F15204"/>
    <w:rsid w:val="00F15380"/>
    <w:rsid w:val="00F21454"/>
    <w:rsid w:val="00F21F75"/>
    <w:rsid w:val="00F2300A"/>
    <w:rsid w:val="00F23D51"/>
    <w:rsid w:val="00F23EF1"/>
    <w:rsid w:val="00F24BE7"/>
    <w:rsid w:val="00F259E6"/>
    <w:rsid w:val="00F27B96"/>
    <w:rsid w:val="00F27CDE"/>
    <w:rsid w:val="00F33EAC"/>
    <w:rsid w:val="00F40C66"/>
    <w:rsid w:val="00F4321A"/>
    <w:rsid w:val="00F446F5"/>
    <w:rsid w:val="00F44EE4"/>
    <w:rsid w:val="00F52882"/>
    <w:rsid w:val="00F54472"/>
    <w:rsid w:val="00F55450"/>
    <w:rsid w:val="00F5577E"/>
    <w:rsid w:val="00F57289"/>
    <w:rsid w:val="00F609C0"/>
    <w:rsid w:val="00F60BED"/>
    <w:rsid w:val="00F615FB"/>
    <w:rsid w:val="00F618AE"/>
    <w:rsid w:val="00F622C9"/>
    <w:rsid w:val="00F62637"/>
    <w:rsid w:val="00F62CF9"/>
    <w:rsid w:val="00F64015"/>
    <w:rsid w:val="00F64634"/>
    <w:rsid w:val="00F64B59"/>
    <w:rsid w:val="00F656A6"/>
    <w:rsid w:val="00F716F0"/>
    <w:rsid w:val="00F723AC"/>
    <w:rsid w:val="00F73051"/>
    <w:rsid w:val="00F73812"/>
    <w:rsid w:val="00F73B60"/>
    <w:rsid w:val="00F745E5"/>
    <w:rsid w:val="00F749A9"/>
    <w:rsid w:val="00F74DAD"/>
    <w:rsid w:val="00F75528"/>
    <w:rsid w:val="00F7594C"/>
    <w:rsid w:val="00F762B7"/>
    <w:rsid w:val="00F80A54"/>
    <w:rsid w:val="00F81E35"/>
    <w:rsid w:val="00F85756"/>
    <w:rsid w:val="00F85C24"/>
    <w:rsid w:val="00F90D7E"/>
    <w:rsid w:val="00F914C1"/>
    <w:rsid w:val="00F917C6"/>
    <w:rsid w:val="00F95AA9"/>
    <w:rsid w:val="00FA016D"/>
    <w:rsid w:val="00FA02B1"/>
    <w:rsid w:val="00FA1C84"/>
    <w:rsid w:val="00FA227A"/>
    <w:rsid w:val="00FA36DC"/>
    <w:rsid w:val="00FA3724"/>
    <w:rsid w:val="00FA3B19"/>
    <w:rsid w:val="00FA3F8A"/>
    <w:rsid w:val="00FA750E"/>
    <w:rsid w:val="00FA76CE"/>
    <w:rsid w:val="00FB184C"/>
    <w:rsid w:val="00FB2D27"/>
    <w:rsid w:val="00FB3C6B"/>
    <w:rsid w:val="00FB461C"/>
    <w:rsid w:val="00FC11AF"/>
    <w:rsid w:val="00FC2E1B"/>
    <w:rsid w:val="00FC6A10"/>
    <w:rsid w:val="00FD0B74"/>
    <w:rsid w:val="00FD2C33"/>
    <w:rsid w:val="00FD3406"/>
    <w:rsid w:val="00FE0509"/>
    <w:rsid w:val="00FE0ED1"/>
    <w:rsid w:val="00FE3416"/>
    <w:rsid w:val="00FE628C"/>
    <w:rsid w:val="00FF1C62"/>
    <w:rsid w:val="00FF475D"/>
    <w:rsid w:val="00FF5119"/>
    <w:rsid w:val="00FF5901"/>
    <w:rsid w:val="00FF5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31F819C-B282-2E47-B7CC-1C8BF252C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73E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5ACE"/>
    <w:rPr>
      <w:color w:val="0563C1" w:themeColor="hyperlink"/>
      <w:u w:val="single"/>
    </w:rPr>
  </w:style>
  <w:style w:type="paragraph" w:styleId="Header">
    <w:name w:val="header"/>
    <w:basedOn w:val="Normal"/>
    <w:link w:val="HeaderChar"/>
    <w:uiPriority w:val="99"/>
    <w:unhideWhenUsed/>
    <w:rsid w:val="007A5EE8"/>
    <w:pPr>
      <w:tabs>
        <w:tab w:val="center" w:pos="4680"/>
        <w:tab w:val="right" w:pos="9360"/>
      </w:tabs>
    </w:pPr>
  </w:style>
  <w:style w:type="character" w:customStyle="1" w:styleId="HeaderChar">
    <w:name w:val="Header Char"/>
    <w:basedOn w:val="DefaultParagraphFont"/>
    <w:link w:val="Header"/>
    <w:uiPriority w:val="99"/>
    <w:rsid w:val="007A5EE8"/>
  </w:style>
  <w:style w:type="paragraph" w:styleId="Footer">
    <w:name w:val="footer"/>
    <w:basedOn w:val="Normal"/>
    <w:link w:val="FooterChar"/>
    <w:uiPriority w:val="99"/>
    <w:unhideWhenUsed/>
    <w:rsid w:val="007A5EE8"/>
    <w:pPr>
      <w:tabs>
        <w:tab w:val="center" w:pos="4680"/>
        <w:tab w:val="right" w:pos="9360"/>
      </w:tabs>
    </w:pPr>
  </w:style>
  <w:style w:type="character" w:customStyle="1" w:styleId="FooterChar">
    <w:name w:val="Footer Char"/>
    <w:basedOn w:val="DefaultParagraphFont"/>
    <w:link w:val="Footer"/>
    <w:uiPriority w:val="99"/>
    <w:rsid w:val="007A5EE8"/>
  </w:style>
  <w:style w:type="paragraph" w:styleId="BalloonText">
    <w:name w:val="Balloon Text"/>
    <w:basedOn w:val="Normal"/>
    <w:link w:val="BalloonTextChar"/>
    <w:uiPriority w:val="99"/>
    <w:semiHidden/>
    <w:unhideWhenUsed/>
    <w:rsid w:val="00097D77"/>
    <w:rPr>
      <w:rFonts w:ascii="Tahoma" w:hAnsi="Tahoma" w:cs="Tahoma"/>
      <w:sz w:val="16"/>
      <w:szCs w:val="16"/>
    </w:rPr>
  </w:style>
  <w:style w:type="character" w:customStyle="1" w:styleId="BalloonTextChar">
    <w:name w:val="Balloon Text Char"/>
    <w:basedOn w:val="DefaultParagraphFont"/>
    <w:link w:val="BalloonText"/>
    <w:uiPriority w:val="99"/>
    <w:semiHidden/>
    <w:rsid w:val="00097D77"/>
    <w:rPr>
      <w:rFonts w:ascii="Tahoma" w:hAnsi="Tahoma" w:cs="Tahoma"/>
      <w:sz w:val="16"/>
      <w:szCs w:val="16"/>
    </w:rPr>
  </w:style>
  <w:style w:type="character" w:styleId="FollowedHyperlink">
    <w:name w:val="FollowedHyperlink"/>
    <w:basedOn w:val="DefaultParagraphFont"/>
    <w:uiPriority w:val="99"/>
    <w:semiHidden/>
    <w:unhideWhenUsed/>
    <w:rsid w:val="00E53F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9076955">
      <w:bodyDiv w:val="1"/>
      <w:marLeft w:val="0"/>
      <w:marRight w:val="0"/>
      <w:marTop w:val="0"/>
      <w:marBottom w:val="0"/>
      <w:divBdr>
        <w:top w:val="none" w:sz="0" w:space="0" w:color="auto"/>
        <w:left w:val="none" w:sz="0" w:space="0" w:color="auto"/>
        <w:bottom w:val="none" w:sz="0" w:space="0" w:color="auto"/>
        <w:right w:val="none" w:sz="0" w:space="0" w:color="auto"/>
      </w:divBdr>
    </w:div>
    <w:div w:id="1369145201">
      <w:bodyDiv w:val="1"/>
      <w:marLeft w:val="0"/>
      <w:marRight w:val="0"/>
      <w:marTop w:val="0"/>
      <w:marBottom w:val="0"/>
      <w:divBdr>
        <w:top w:val="none" w:sz="0" w:space="0" w:color="auto"/>
        <w:left w:val="none" w:sz="0" w:space="0" w:color="auto"/>
        <w:bottom w:val="none" w:sz="0" w:space="0" w:color="auto"/>
        <w:right w:val="none" w:sz="0" w:space="0" w:color="auto"/>
      </w:divBdr>
      <w:divsChild>
        <w:div w:id="170485232">
          <w:marLeft w:val="360"/>
          <w:marRight w:val="0"/>
          <w:marTop w:val="200"/>
          <w:marBottom w:val="0"/>
          <w:divBdr>
            <w:top w:val="none" w:sz="0" w:space="0" w:color="auto"/>
            <w:left w:val="none" w:sz="0" w:space="0" w:color="auto"/>
            <w:bottom w:val="none" w:sz="0" w:space="0" w:color="auto"/>
            <w:right w:val="none" w:sz="0" w:space="0" w:color="auto"/>
          </w:divBdr>
        </w:div>
        <w:div w:id="21518811">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ncerbulletin.facs.org/forums/node/8383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ancerbulletin.facs.org/forums/forum/ajcc-tnm-staging/genitourinary-sites-chapters-40-47/79984-testis-clinical-stage-without-histologic-assess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649302-F481-4618-B57D-813501990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2078</Words>
  <Characters>11851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Martin</dc:creator>
  <cp:lastModifiedBy>Angela Martin</cp:lastModifiedBy>
  <cp:revision>2</cp:revision>
  <dcterms:created xsi:type="dcterms:W3CDTF">2019-01-18T18:04:00Z</dcterms:created>
  <dcterms:modified xsi:type="dcterms:W3CDTF">2019-01-18T18:04:00Z</dcterms:modified>
</cp:coreProperties>
</file>