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B3" w:rsidRPr="008E2395" w:rsidRDefault="00BC3ED1" w:rsidP="00F45615">
      <w:pPr>
        <w:pStyle w:val="Title"/>
        <w:contextualSpacing/>
        <w:outlineLvl w:val="0"/>
        <w:rPr>
          <w:rFonts w:ascii="Georgia" w:hAnsi="Georgia" w:cstheme="minorHAnsi"/>
          <w:sz w:val="22"/>
          <w:szCs w:val="22"/>
        </w:rPr>
      </w:pPr>
      <w:bookmarkStart w:id="0" w:name="_GoBack"/>
      <w:bookmarkEnd w:id="0"/>
      <w:r w:rsidRPr="008E2395">
        <w:rPr>
          <w:rFonts w:ascii="Georgia" w:hAnsi="Georgia" w:cstheme="minorHAnsi"/>
          <w:sz w:val="22"/>
          <w:szCs w:val="22"/>
        </w:rPr>
        <w:t>Minutes</w:t>
      </w:r>
    </w:p>
    <w:p w:rsidR="002C1FB3" w:rsidRPr="008E2395" w:rsidRDefault="002C1FB3" w:rsidP="00F45615">
      <w:pPr>
        <w:contextualSpacing/>
        <w:jc w:val="center"/>
        <w:outlineLvl w:val="0"/>
        <w:rPr>
          <w:rFonts w:ascii="Georgia" w:hAnsi="Georgia" w:cstheme="minorHAnsi"/>
          <w:b/>
          <w:sz w:val="22"/>
          <w:szCs w:val="22"/>
        </w:rPr>
      </w:pPr>
      <w:r w:rsidRPr="008E2395">
        <w:rPr>
          <w:rFonts w:ascii="Georgia" w:hAnsi="Georgia" w:cstheme="minorHAnsi"/>
          <w:b/>
          <w:sz w:val="22"/>
          <w:szCs w:val="22"/>
        </w:rPr>
        <w:t xml:space="preserve">NAACCR Institutional Review Board </w:t>
      </w:r>
      <w:r w:rsidR="00945B46" w:rsidRPr="008E2395">
        <w:rPr>
          <w:rFonts w:ascii="Georgia" w:hAnsi="Georgia" w:cstheme="minorHAnsi"/>
          <w:b/>
          <w:sz w:val="22"/>
          <w:szCs w:val="22"/>
        </w:rPr>
        <w:t>Biannual Meeting</w:t>
      </w:r>
    </w:p>
    <w:p w:rsidR="002C1FB3" w:rsidRPr="008E2395" w:rsidRDefault="00A43839" w:rsidP="00F45615">
      <w:pPr>
        <w:contextualSpacing/>
        <w:jc w:val="center"/>
        <w:outlineLvl w:val="0"/>
        <w:rPr>
          <w:rFonts w:ascii="Georgia" w:hAnsi="Georgia" w:cstheme="minorHAnsi"/>
          <w:b/>
          <w:sz w:val="22"/>
          <w:szCs w:val="22"/>
        </w:rPr>
      </w:pPr>
      <w:r w:rsidRPr="008E2395">
        <w:rPr>
          <w:rFonts w:ascii="Georgia" w:hAnsi="Georgia" w:cstheme="minorHAnsi"/>
          <w:b/>
          <w:sz w:val="22"/>
          <w:szCs w:val="22"/>
        </w:rPr>
        <w:t>October 28</w:t>
      </w:r>
      <w:r w:rsidR="004615B8" w:rsidRPr="008E2395">
        <w:rPr>
          <w:rFonts w:ascii="Georgia" w:hAnsi="Georgia" w:cstheme="minorHAnsi"/>
          <w:b/>
          <w:sz w:val="22"/>
          <w:szCs w:val="22"/>
        </w:rPr>
        <w:t>, 2016</w:t>
      </w:r>
    </w:p>
    <w:p w:rsidR="002C1FB3" w:rsidRPr="008E2395" w:rsidRDefault="00B3188F" w:rsidP="00F45615">
      <w:pPr>
        <w:contextualSpacing/>
        <w:jc w:val="center"/>
        <w:outlineLvl w:val="0"/>
        <w:rPr>
          <w:rFonts w:ascii="Georgia" w:hAnsi="Georgia" w:cstheme="minorHAnsi"/>
          <w:b/>
          <w:sz w:val="22"/>
          <w:szCs w:val="22"/>
        </w:rPr>
      </w:pPr>
      <w:r w:rsidRPr="008E2395">
        <w:rPr>
          <w:rFonts w:ascii="Georgia" w:hAnsi="Georgia" w:cstheme="minorHAnsi"/>
          <w:b/>
          <w:sz w:val="22"/>
          <w:szCs w:val="22"/>
        </w:rPr>
        <w:t>1</w:t>
      </w:r>
      <w:r w:rsidR="001549A3" w:rsidRPr="008E2395">
        <w:rPr>
          <w:rFonts w:ascii="Georgia" w:hAnsi="Georgia" w:cstheme="minorHAnsi"/>
          <w:b/>
          <w:sz w:val="22"/>
          <w:szCs w:val="22"/>
        </w:rPr>
        <w:t>1:</w:t>
      </w:r>
      <w:r w:rsidRPr="008E2395">
        <w:rPr>
          <w:rFonts w:ascii="Georgia" w:hAnsi="Georgia" w:cstheme="minorHAnsi"/>
          <w:b/>
          <w:sz w:val="22"/>
          <w:szCs w:val="22"/>
        </w:rPr>
        <w:t>30</w:t>
      </w:r>
      <w:r w:rsidR="001549A3" w:rsidRPr="008E2395">
        <w:rPr>
          <w:rFonts w:ascii="Georgia" w:hAnsi="Georgia" w:cstheme="minorHAnsi"/>
          <w:b/>
          <w:sz w:val="22"/>
          <w:szCs w:val="22"/>
        </w:rPr>
        <w:t xml:space="preserve"> </w:t>
      </w:r>
      <w:r w:rsidRPr="008E2395">
        <w:rPr>
          <w:rFonts w:ascii="Georgia" w:hAnsi="Georgia" w:cstheme="minorHAnsi"/>
          <w:b/>
          <w:sz w:val="22"/>
          <w:szCs w:val="22"/>
        </w:rPr>
        <w:t>a</w:t>
      </w:r>
      <w:r w:rsidR="001549A3" w:rsidRPr="008E2395">
        <w:rPr>
          <w:rFonts w:ascii="Georgia" w:hAnsi="Georgia" w:cstheme="minorHAnsi"/>
          <w:b/>
          <w:sz w:val="22"/>
          <w:szCs w:val="22"/>
        </w:rPr>
        <w:t>M</w:t>
      </w:r>
      <w:r w:rsidR="002C1FB3" w:rsidRPr="008E2395">
        <w:rPr>
          <w:rFonts w:ascii="Georgia" w:hAnsi="Georgia" w:cstheme="minorHAnsi"/>
          <w:b/>
          <w:sz w:val="22"/>
          <w:szCs w:val="22"/>
        </w:rPr>
        <w:t xml:space="preserve"> ET, </w:t>
      </w:r>
      <w:r w:rsidRPr="008E2395">
        <w:rPr>
          <w:rFonts w:ascii="Georgia" w:hAnsi="Georgia" w:cstheme="minorHAnsi"/>
          <w:b/>
          <w:sz w:val="22"/>
          <w:szCs w:val="22"/>
        </w:rPr>
        <w:t>10:30 AM</w:t>
      </w:r>
      <w:r w:rsidR="001549A3" w:rsidRPr="008E2395">
        <w:rPr>
          <w:rFonts w:ascii="Georgia" w:hAnsi="Georgia" w:cstheme="minorHAnsi"/>
          <w:b/>
          <w:sz w:val="22"/>
          <w:szCs w:val="22"/>
        </w:rPr>
        <w:t xml:space="preserve"> PM</w:t>
      </w:r>
      <w:r w:rsidR="002C1FB3" w:rsidRPr="008E2395">
        <w:rPr>
          <w:rFonts w:ascii="Georgia" w:hAnsi="Georgia" w:cstheme="minorHAnsi"/>
          <w:b/>
          <w:sz w:val="22"/>
          <w:szCs w:val="22"/>
        </w:rPr>
        <w:t xml:space="preserve"> CT, </w:t>
      </w:r>
      <w:r w:rsidRPr="008E2395">
        <w:rPr>
          <w:rFonts w:ascii="Georgia" w:hAnsi="Georgia" w:cstheme="minorHAnsi"/>
          <w:b/>
          <w:sz w:val="22"/>
          <w:szCs w:val="22"/>
        </w:rPr>
        <w:t>9:30</w:t>
      </w:r>
      <w:r w:rsidR="001549A3" w:rsidRPr="008E2395">
        <w:rPr>
          <w:rFonts w:ascii="Georgia" w:hAnsi="Georgia" w:cstheme="minorHAnsi"/>
          <w:b/>
          <w:sz w:val="22"/>
          <w:szCs w:val="22"/>
        </w:rPr>
        <w:t xml:space="preserve"> </w:t>
      </w:r>
      <w:r w:rsidR="002C1FB3" w:rsidRPr="008E2395">
        <w:rPr>
          <w:rFonts w:ascii="Georgia" w:hAnsi="Georgia" w:cstheme="minorHAnsi"/>
          <w:b/>
          <w:sz w:val="22"/>
          <w:szCs w:val="22"/>
        </w:rPr>
        <w:t xml:space="preserve">AM MT, </w:t>
      </w:r>
      <w:r w:rsidRPr="008E2395">
        <w:rPr>
          <w:rFonts w:ascii="Georgia" w:hAnsi="Georgia" w:cstheme="minorHAnsi"/>
          <w:b/>
          <w:sz w:val="22"/>
          <w:szCs w:val="22"/>
        </w:rPr>
        <w:t xml:space="preserve">8:30 </w:t>
      </w:r>
      <w:r w:rsidR="002C1FB3" w:rsidRPr="008E2395">
        <w:rPr>
          <w:rFonts w:ascii="Georgia" w:hAnsi="Georgia" w:cstheme="minorHAnsi"/>
          <w:b/>
          <w:sz w:val="22"/>
          <w:szCs w:val="22"/>
        </w:rPr>
        <w:t>AM PT</w:t>
      </w:r>
    </w:p>
    <w:p w:rsidR="001549A3" w:rsidRPr="008E2395" w:rsidRDefault="001549A3" w:rsidP="00F45615">
      <w:pPr>
        <w:autoSpaceDE w:val="0"/>
        <w:autoSpaceDN w:val="0"/>
        <w:adjustRightInd w:val="0"/>
        <w:contextualSpacing/>
        <w:jc w:val="center"/>
        <w:rPr>
          <w:rFonts w:ascii="Georgia" w:hAnsi="Georgia" w:cstheme="minorHAnsi"/>
          <w:sz w:val="22"/>
          <w:szCs w:val="22"/>
        </w:rPr>
      </w:pPr>
      <w:r w:rsidRPr="008E2395">
        <w:rPr>
          <w:rFonts w:ascii="Georgia" w:hAnsi="Georgia" w:cstheme="minorHAnsi"/>
          <w:sz w:val="22"/>
          <w:szCs w:val="22"/>
        </w:rPr>
        <w:t>Call-In Info:</w:t>
      </w:r>
    </w:p>
    <w:p w:rsidR="00FC20F3" w:rsidRPr="008E2395" w:rsidRDefault="00FC20F3" w:rsidP="00F45615">
      <w:pPr>
        <w:autoSpaceDE w:val="0"/>
        <w:autoSpaceDN w:val="0"/>
        <w:adjustRightInd w:val="0"/>
        <w:contextualSpacing/>
        <w:jc w:val="center"/>
        <w:rPr>
          <w:rFonts w:ascii="Georgia" w:hAnsi="Georgia" w:cstheme="minorHAnsi"/>
          <w:sz w:val="22"/>
          <w:szCs w:val="22"/>
        </w:rPr>
      </w:pPr>
      <w:r w:rsidRPr="008E2395">
        <w:rPr>
          <w:rFonts w:ascii="Georgia" w:hAnsi="Georgia" w:cstheme="minorHAnsi"/>
          <w:sz w:val="22"/>
          <w:szCs w:val="22"/>
        </w:rPr>
        <w:t>Toll free number:  1-8</w:t>
      </w:r>
      <w:r w:rsidR="001549A3" w:rsidRPr="008E2395">
        <w:rPr>
          <w:rFonts w:ascii="Georgia" w:hAnsi="Georgia" w:cstheme="minorHAnsi"/>
          <w:sz w:val="22"/>
          <w:szCs w:val="22"/>
        </w:rPr>
        <w:t>77</w:t>
      </w:r>
      <w:r w:rsidRPr="008E2395">
        <w:rPr>
          <w:rFonts w:ascii="Georgia" w:hAnsi="Georgia" w:cstheme="minorHAnsi"/>
          <w:sz w:val="22"/>
          <w:szCs w:val="22"/>
        </w:rPr>
        <w:t>-</w:t>
      </w:r>
      <w:r w:rsidR="001549A3" w:rsidRPr="008E2395">
        <w:rPr>
          <w:rFonts w:ascii="Georgia" w:hAnsi="Georgia" w:cstheme="minorHAnsi"/>
          <w:sz w:val="22"/>
          <w:szCs w:val="22"/>
        </w:rPr>
        <w:t>953-0411</w:t>
      </w:r>
    </w:p>
    <w:p w:rsidR="002C1FB3" w:rsidRPr="008E2395" w:rsidRDefault="001549A3" w:rsidP="00F45615">
      <w:pPr>
        <w:contextualSpacing/>
        <w:jc w:val="center"/>
        <w:outlineLvl w:val="0"/>
        <w:rPr>
          <w:rFonts w:ascii="Georgia" w:hAnsi="Georgia" w:cstheme="minorHAnsi"/>
          <w:sz w:val="22"/>
          <w:szCs w:val="22"/>
        </w:rPr>
      </w:pPr>
      <w:r w:rsidRPr="008E2395">
        <w:rPr>
          <w:rFonts w:ascii="Georgia" w:hAnsi="Georgia" w:cstheme="minorHAnsi"/>
          <w:sz w:val="22"/>
          <w:szCs w:val="22"/>
        </w:rPr>
        <w:t>Passcode:  9206148</w:t>
      </w:r>
    </w:p>
    <w:p w:rsidR="00FC20F3" w:rsidRPr="008E2395" w:rsidRDefault="00FC20F3" w:rsidP="00F45615">
      <w:pPr>
        <w:contextualSpacing/>
        <w:outlineLvl w:val="0"/>
        <w:rPr>
          <w:rFonts w:ascii="Georgia" w:hAnsi="Georgia" w:cstheme="minorHAnsi"/>
          <w:b/>
          <w:sz w:val="22"/>
          <w:szCs w:val="22"/>
        </w:rPr>
      </w:pPr>
    </w:p>
    <w:p w:rsidR="001549A3" w:rsidRPr="008E2395" w:rsidRDefault="009A22AA"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Welcome &amp; Report from the Chair</w:t>
      </w:r>
      <w:r w:rsidRPr="008E2395">
        <w:rPr>
          <w:rFonts w:ascii="Georgia" w:hAnsi="Georgia" w:cstheme="minorHAnsi"/>
          <w:sz w:val="22"/>
          <w:szCs w:val="22"/>
        </w:rPr>
        <w:tab/>
      </w:r>
      <w:r w:rsidR="00147EE6" w:rsidRPr="008E2395">
        <w:rPr>
          <w:rFonts w:ascii="Georgia" w:hAnsi="Georgia" w:cstheme="minorHAnsi"/>
          <w:sz w:val="22"/>
          <w:szCs w:val="22"/>
        </w:rPr>
        <w:t>John Fulton</w:t>
      </w:r>
    </w:p>
    <w:p w:rsidR="008E2395" w:rsidRDefault="008E2395" w:rsidP="00F45615">
      <w:pPr>
        <w:pStyle w:val="BodyText3"/>
        <w:tabs>
          <w:tab w:val="right" w:pos="9270"/>
        </w:tabs>
        <w:ind w:left="720"/>
        <w:contextualSpacing/>
        <w:rPr>
          <w:rFonts w:ascii="Georgia" w:hAnsi="Georgia" w:cstheme="minorHAnsi"/>
          <w:sz w:val="22"/>
          <w:szCs w:val="22"/>
        </w:rPr>
      </w:pPr>
    </w:p>
    <w:p w:rsidR="00094850" w:rsidRPr="008E2395" w:rsidRDefault="00094850" w:rsidP="00F45615">
      <w:pPr>
        <w:pStyle w:val="BodyText3"/>
        <w:tabs>
          <w:tab w:val="right" w:pos="9270"/>
        </w:tabs>
        <w:ind w:left="720"/>
        <w:contextualSpacing/>
        <w:rPr>
          <w:rFonts w:ascii="Georgia" w:hAnsi="Georgia" w:cstheme="minorHAnsi"/>
          <w:sz w:val="22"/>
          <w:szCs w:val="22"/>
        </w:rPr>
      </w:pPr>
      <w:r w:rsidRPr="008E2395">
        <w:rPr>
          <w:rFonts w:ascii="Georgia" w:hAnsi="Georgia" w:cstheme="minorHAnsi"/>
          <w:sz w:val="22"/>
          <w:szCs w:val="22"/>
        </w:rPr>
        <w:t>Board Members Present:</w:t>
      </w:r>
    </w:p>
    <w:p w:rsidR="00504984" w:rsidRPr="008E2395" w:rsidRDefault="006437D4" w:rsidP="00F45615">
      <w:pPr>
        <w:pStyle w:val="BodyText3"/>
        <w:tabs>
          <w:tab w:val="right" w:pos="9270"/>
        </w:tabs>
        <w:ind w:left="720"/>
        <w:contextualSpacing/>
        <w:rPr>
          <w:rFonts w:ascii="Georgia" w:hAnsi="Georgia" w:cstheme="minorHAnsi"/>
          <w:sz w:val="22"/>
          <w:szCs w:val="22"/>
        </w:rPr>
      </w:pPr>
      <w:r w:rsidRPr="008E2395">
        <w:rPr>
          <w:rFonts w:ascii="Georgia" w:hAnsi="Georgia" w:cstheme="minorHAnsi"/>
          <w:sz w:val="22"/>
          <w:szCs w:val="22"/>
        </w:rPr>
        <w:t>John Fulton, Ann Marie</w:t>
      </w:r>
      <w:r w:rsidR="00094850" w:rsidRPr="008E2395">
        <w:rPr>
          <w:rFonts w:ascii="Georgia" w:hAnsi="Georgia" w:cstheme="minorHAnsi"/>
          <w:sz w:val="22"/>
          <w:szCs w:val="22"/>
        </w:rPr>
        <w:t xml:space="preserve"> Hill</w:t>
      </w:r>
      <w:r w:rsidRPr="008E2395">
        <w:rPr>
          <w:rFonts w:ascii="Georgia" w:hAnsi="Georgia" w:cstheme="minorHAnsi"/>
          <w:sz w:val="22"/>
          <w:szCs w:val="22"/>
        </w:rPr>
        <w:t>, Ron</w:t>
      </w:r>
      <w:r w:rsidR="00094850" w:rsidRPr="008E2395">
        <w:rPr>
          <w:rFonts w:ascii="Georgia" w:hAnsi="Georgia" w:cstheme="minorHAnsi"/>
          <w:sz w:val="22"/>
          <w:szCs w:val="22"/>
        </w:rPr>
        <w:t xml:space="preserve"> Dewar</w:t>
      </w:r>
      <w:r w:rsidRPr="008E2395">
        <w:rPr>
          <w:rFonts w:ascii="Georgia" w:hAnsi="Georgia" w:cstheme="minorHAnsi"/>
          <w:sz w:val="22"/>
          <w:szCs w:val="22"/>
        </w:rPr>
        <w:t>, Martin</w:t>
      </w:r>
      <w:r w:rsidR="00094850" w:rsidRPr="008E2395">
        <w:rPr>
          <w:rFonts w:ascii="Georgia" w:hAnsi="Georgia" w:cstheme="minorHAnsi"/>
          <w:sz w:val="22"/>
          <w:szCs w:val="22"/>
        </w:rPr>
        <w:t xml:space="preserve"> Whiteside</w:t>
      </w:r>
      <w:r w:rsidRPr="008E2395">
        <w:rPr>
          <w:rFonts w:ascii="Georgia" w:hAnsi="Georgia" w:cstheme="minorHAnsi"/>
          <w:sz w:val="22"/>
          <w:szCs w:val="22"/>
        </w:rPr>
        <w:t>, Cynthia O’Malley, Nan</w:t>
      </w:r>
      <w:r w:rsidR="00094850" w:rsidRPr="008E2395">
        <w:rPr>
          <w:rFonts w:ascii="Georgia" w:hAnsi="Georgia" w:cstheme="minorHAnsi"/>
          <w:sz w:val="22"/>
          <w:szCs w:val="22"/>
        </w:rPr>
        <w:t xml:space="preserve"> Stroup</w:t>
      </w:r>
      <w:r w:rsidRPr="008E2395">
        <w:rPr>
          <w:rFonts w:ascii="Georgia" w:hAnsi="Georgia" w:cstheme="minorHAnsi"/>
          <w:sz w:val="22"/>
          <w:szCs w:val="22"/>
        </w:rPr>
        <w:t>, Iris</w:t>
      </w:r>
      <w:r w:rsidR="00094850" w:rsidRPr="008E2395">
        <w:rPr>
          <w:rFonts w:ascii="Georgia" w:hAnsi="Georgia" w:cstheme="minorHAnsi"/>
          <w:sz w:val="22"/>
          <w:szCs w:val="22"/>
        </w:rPr>
        <w:t xml:space="preserve"> Zachary, Vivian Chen</w:t>
      </w:r>
    </w:p>
    <w:p w:rsidR="00094850" w:rsidRPr="008E2395" w:rsidRDefault="00094850" w:rsidP="00F45615">
      <w:pPr>
        <w:pStyle w:val="BodyText3"/>
        <w:tabs>
          <w:tab w:val="right" w:pos="9270"/>
        </w:tabs>
        <w:ind w:left="720"/>
        <w:contextualSpacing/>
        <w:rPr>
          <w:rFonts w:ascii="Georgia" w:hAnsi="Georgia" w:cstheme="minorHAnsi"/>
          <w:sz w:val="22"/>
          <w:szCs w:val="22"/>
        </w:rPr>
      </w:pPr>
      <w:r w:rsidRPr="008E2395">
        <w:rPr>
          <w:rFonts w:ascii="Georgia" w:hAnsi="Georgia" w:cstheme="minorHAnsi"/>
          <w:sz w:val="22"/>
          <w:szCs w:val="22"/>
        </w:rPr>
        <w:t>Quorum was reached</w:t>
      </w:r>
    </w:p>
    <w:p w:rsidR="00094850" w:rsidRPr="008E2395" w:rsidRDefault="00094850" w:rsidP="00F45615">
      <w:pPr>
        <w:pStyle w:val="BodyText3"/>
        <w:tabs>
          <w:tab w:val="right" w:pos="9270"/>
        </w:tabs>
        <w:ind w:left="720"/>
        <w:contextualSpacing/>
        <w:rPr>
          <w:rFonts w:ascii="Georgia" w:hAnsi="Georgia" w:cstheme="minorHAnsi"/>
          <w:sz w:val="22"/>
          <w:szCs w:val="22"/>
        </w:rPr>
      </w:pPr>
    </w:p>
    <w:p w:rsidR="00094850" w:rsidRPr="008E2395" w:rsidRDefault="00094850" w:rsidP="00F45615">
      <w:pPr>
        <w:pStyle w:val="BodyText3"/>
        <w:tabs>
          <w:tab w:val="right" w:pos="9270"/>
        </w:tabs>
        <w:ind w:left="720"/>
        <w:contextualSpacing/>
        <w:rPr>
          <w:rFonts w:ascii="Georgia" w:hAnsi="Georgia" w:cstheme="minorHAnsi"/>
          <w:sz w:val="22"/>
          <w:szCs w:val="22"/>
        </w:rPr>
      </w:pPr>
      <w:r w:rsidRPr="008E2395">
        <w:rPr>
          <w:rFonts w:ascii="Georgia" w:hAnsi="Georgia" w:cstheme="minorHAnsi"/>
          <w:sz w:val="22"/>
          <w:szCs w:val="22"/>
        </w:rPr>
        <w:t>NAACCR Staff Present:</w:t>
      </w:r>
    </w:p>
    <w:p w:rsidR="00094850" w:rsidRPr="008E2395" w:rsidRDefault="00094850" w:rsidP="00F45615">
      <w:pPr>
        <w:pStyle w:val="BodyText3"/>
        <w:tabs>
          <w:tab w:val="right" w:pos="9270"/>
        </w:tabs>
        <w:ind w:left="720"/>
        <w:contextualSpacing/>
        <w:rPr>
          <w:rFonts w:ascii="Georgia" w:hAnsi="Georgia" w:cstheme="minorHAnsi"/>
          <w:sz w:val="22"/>
          <w:szCs w:val="22"/>
        </w:rPr>
      </w:pPr>
      <w:r w:rsidRPr="008E2395">
        <w:rPr>
          <w:rFonts w:ascii="Georgia" w:hAnsi="Georgia" w:cstheme="minorHAnsi"/>
          <w:sz w:val="22"/>
          <w:szCs w:val="22"/>
        </w:rPr>
        <w:t>Recinda Sherman</w:t>
      </w:r>
    </w:p>
    <w:p w:rsidR="006437D4" w:rsidRPr="008E2395" w:rsidRDefault="006437D4" w:rsidP="00F45615">
      <w:pPr>
        <w:pStyle w:val="BodyText3"/>
        <w:tabs>
          <w:tab w:val="right" w:pos="9270"/>
        </w:tabs>
        <w:ind w:left="720"/>
        <w:contextualSpacing/>
        <w:rPr>
          <w:rFonts w:ascii="Georgia" w:hAnsi="Georgia" w:cstheme="minorHAnsi"/>
          <w:sz w:val="22"/>
          <w:szCs w:val="22"/>
        </w:rPr>
      </w:pPr>
    </w:p>
    <w:p w:rsidR="001549A3" w:rsidRPr="008E2395" w:rsidRDefault="00E402EE"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 xml:space="preserve">Minutes from </w:t>
      </w:r>
      <w:r w:rsidR="001E3AE6" w:rsidRPr="008E2395">
        <w:rPr>
          <w:rFonts w:ascii="Georgia" w:hAnsi="Georgia" w:cstheme="minorHAnsi"/>
          <w:sz w:val="22"/>
          <w:szCs w:val="22"/>
        </w:rPr>
        <w:t>April 8, 2016</w:t>
      </w:r>
      <w:r w:rsidR="00043C1A" w:rsidRPr="008E2395">
        <w:rPr>
          <w:rFonts w:ascii="Georgia" w:hAnsi="Georgia" w:cstheme="minorHAnsi"/>
          <w:sz w:val="22"/>
          <w:szCs w:val="22"/>
        </w:rPr>
        <w:tab/>
      </w:r>
      <w:r w:rsidR="00C82686" w:rsidRPr="008E2395">
        <w:rPr>
          <w:rFonts w:ascii="Georgia" w:hAnsi="Georgia" w:cstheme="minorHAnsi"/>
          <w:sz w:val="22"/>
          <w:szCs w:val="22"/>
        </w:rPr>
        <w:t>John Fulton</w:t>
      </w:r>
    </w:p>
    <w:p w:rsidR="008E2395" w:rsidRDefault="008E2395" w:rsidP="00F45615">
      <w:pPr>
        <w:pStyle w:val="ListParagraph"/>
        <w:contextualSpacing/>
        <w:rPr>
          <w:rFonts w:ascii="Georgia" w:hAnsi="Georgia" w:cstheme="minorHAnsi"/>
          <w:sz w:val="22"/>
          <w:szCs w:val="22"/>
        </w:rPr>
      </w:pPr>
    </w:p>
    <w:p w:rsidR="008E2395" w:rsidRDefault="006437D4" w:rsidP="00F45615">
      <w:pPr>
        <w:pStyle w:val="ListParagraph"/>
        <w:contextualSpacing/>
        <w:rPr>
          <w:rFonts w:ascii="Georgia" w:hAnsi="Georgia" w:cstheme="minorHAnsi"/>
          <w:sz w:val="22"/>
          <w:szCs w:val="22"/>
        </w:rPr>
      </w:pPr>
      <w:r w:rsidRPr="008E2395">
        <w:rPr>
          <w:rFonts w:ascii="Georgia" w:hAnsi="Georgia" w:cstheme="minorHAnsi"/>
          <w:sz w:val="22"/>
          <w:szCs w:val="22"/>
        </w:rPr>
        <w:t>Cynthia moved to approve</w:t>
      </w:r>
      <w:r w:rsidR="00094850" w:rsidRPr="008E2395">
        <w:rPr>
          <w:rFonts w:ascii="Georgia" w:hAnsi="Georgia" w:cstheme="minorHAnsi"/>
          <w:sz w:val="22"/>
          <w:szCs w:val="22"/>
        </w:rPr>
        <w:t xml:space="preserve"> the minutes as presented. </w:t>
      </w:r>
    </w:p>
    <w:p w:rsidR="008E2395" w:rsidRDefault="00094850" w:rsidP="00F45615">
      <w:pPr>
        <w:pStyle w:val="ListParagraph"/>
        <w:contextualSpacing/>
        <w:rPr>
          <w:rFonts w:ascii="Georgia" w:hAnsi="Georgia" w:cstheme="minorHAnsi"/>
          <w:sz w:val="22"/>
          <w:szCs w:val="22"/>
        </w:rPr>
      </w:pPr>
      <w:r w:rsidRPr="008E2395">
        <w:rPr>
          <w:rFonts w:ascii="Georgia" w:hAnsi="Georgia" w:cstheme="minorHAnsi"/>
          <w:sz w:val="22"/>
          <w:szCs w:val="22"/>
        </w:rPr>
        <w:t>A</w:t>
      </w:r>
      <w:r w:rsidR="006437D4" w:rsidRPr="008E2395">
        <w:rPr>
          <w:rFonts w:ascii="Georgia" w:hAnsi="Georgia" w:cstheme="minorHAnsi"/>
          <w:sz w:val="22"/>
          <w:szCs w:val="22"/>
        </w:rPr>
        <w:t>nn Marie</w:t>
      </w:r>
      <w:r w:rsidR="0063155F">
        <w:rPr>
          <w:rFonts w:ascii="Georgia" w:hAnsi="Georgia" w:cstheme="minorHAnsi"/>
          <w:sz w:val="22"/>
          <w:szCs w:val="22"/>
        </w:rPr>
        <w:t xml:space="preserve"> was </w:t>
      </w:r>
      <w:r w:rsidRPr="008E2395">
        <w:rPr>
          <w:rFonts w:ascii="Georgia" w:hAnsi="Georgia" w:cstheme="minorHAnsi"/>
          <w:sz w:val="22"/>
          <w:szCs w:val="22"/>
        </w:rPr>
        <w:t>2</w:t>
      </w:r>
      <w:r w:rsidRPr="008E2395">
        <w:rPr>
          <w:rFonts w:ascii="Georgia" w:hAnsi="Georgia" w:cstheme="minorHAnsi"/>
          <w:sz w:val="22"/>
          <w:szCs w:val="22"/>
          <w:vertAlign w:val="superscript"/>
        </w:rPr>
        <w:t>nd</w:t>
      </w:r>
      <w:r w:rsidRPr="008E2395">
        <w:rPr>
          <w:rFonts w:ascii="Georgia" w:hAnsi="Georgia" w:cstheme="minorHAnsi"/>
          <w:sz w:val="22"/>
          <w:szCs w:val="22"/>
        </w:rPr>
        <w:t xml:space="preserve"> </w:t>
      </w:r>
      <w:r w:rsidR="0063155F">
        <w:rPr>
          <w:rFonts w:ascii="Georgia" w:hAnsi="Georgia" w:cstheme="minorHAnsi"/>
          <w:sz w:val="22"/>
          <w:szCs w:val="22"/>
        </w:rPr>
        <w:t xml:space="preserve">to </w:t>
      </w:r>
      <w:r w:rsidRPr="008E2395">
        <w:rPr>
          <w:rFonts w:ascii="Georgia" w:hAnsi="Georgia" w:cstheme="minorHAnsi"/>
          <w:sz w:val="22"/>
          <w:szCs w:val="22"/>
        </w:rPr>
        <w:t xml:space="preserve">the motion. </w:t>
      </w:r>
    </w:p>
    <w:p w:rsidR="003C544B" w:rsidRPr="008E2395" w:rsidRDefault="00094850" w:rsidP="00F45615">
      <w:pPr>
        <w:pStyle w:val="ListParagraph"/>
        <w:contextualSpacing/>
        <w:rPr>
          <w:rFonts w:ascii="Georgia" w:hAnsi="Georgia" w:cstheme="minorHAnsi"/>
          <w:sz w:val="22"/>
          <w:szCs w:val="22"/>
        </w:rPr>
      </w:pPr>
      <w:r w:rsidRPr="008E2395">
        <w:rPr>
          <w:rFonts w:ascii="Georgia" w:hAnsi="Georgia" w:cstheme="minorHAnsi"/>
          <w:sz w:val="22"/>
          <w:szCs w:val="22"/>
        </w:rPr>
        <w:t xml:space="preserve">Minutes </w:t>
      </w:r>
      <w:r w:rsidR="008A482E">
        <w:rPr>
          <w:rFonts w:ascii="Georgia" w:hAnsi="Georgia" w:cstheme="minorHAnsi"/>
          <w:sz w:val="22"/>
          <w:szCs w:val="22"/>
        </w:rPr>
        <w:t>from April 8,</w:t>
      </w:r>
      <w:r w:rsidR="008E2395">
        <w:rPr>
          <w:rFonts w:ascii="Georgia" w:hAnsi="Georgia" w:cstheme="minorHAnsi"/>
          <w:sz w:val="22"/>
          <w:szCs w:val="22"/>
        </w:rPr>
        <w:t xml:space="preserve"> 2016</w:t>
      </w:r>
      <w:r w:rsidR="008A482E">
        <w:rPr>
          <w:rFonts w:ascii="Georgia" w:hAnsi="Georgia" w:cstheme="minorHAnsi"/>
          <w:sz w:val="22"/>
          <w:szCs w:val="22"/>
        </w:rPr>
        <w:t xml:space="preserve"> </w:t>
      </w:r>
      <w:r w:rsidRPr="008E2395">
        <w:rPr>
          <w:rFonts w:ascii="Georgia" w:hAnsi="Georgia" w:cstheme="minorHAnsi"/>
          <w:sz w:val="22"/>
          <w:szCs w:val="22"/>
        </w:rPr>
        <w:t xml:space="preserve">were accepted as posted. </w:t>
      </w:r>
    </w:p>
    <w:p w:rsidR="006437D4" w:rsidRPr="008E2395" w:rsidRDefault="006437D4" w:rsidP="00F45615">
      <w:pPr>
        <w:pStyle w:val="ListParagraph"/>
        <w:contextualSpacing/>
        <w:rPr>
          <w:rFonts w:ascii="Georgia" w:hAnsi="Georgia" w:cstheme="minorHAnsi"/>
          <w:sz w:val="22"/>
          <w:szCs w:val="22"/>
        </w:rPr>
      </w:pPr>
    </w:p>
    <w:p w:rsidR="006437D4" w:rsidRPr="008E2395" w:rsidRDefault="006437D4" w:rsidP="00F45615">
      <w:pPr>
        <w:pStyle w:val="ListParagraph"/>
        <w:contextualSpacing/>
        <w:rPr>
          <w:rFonts w:ascii="Georgia" w:hAnsi="Georgia" w:cstheme="minorHAnsi"/>
          <w:sz w:val="22"/>
          <w:szCs w:val="22"/>
        </w:rPr>
      </w:pPr>
    </w:p>
    <w:p w:rsidR="001A5FC9" w:rsidRPr="008E2395" w:rsidRDefault="001A5FC9" w:rsidP="00F45615">
      <w:pPr>
        <w:pStyle w:val="ListParagraph"/>
        <w:numPr>
          <w:ilvl w:val="0"/>
          <w:numId w:val="2"/>
        </w:numPr>
        <w:contextualSpacing/>
        <w:rPr>
          <w:rFonts w:ascii="Georgia" w:hAnsi="Georgia" w:cstheme="minorHAnsi"/>
          <w:sz w:val="22"/>
          <w:szCs w:val="22"/>
        </w:rPr>
      </w:pPr>
      <w:r w:rsidRPr="008E2395">
        <w:rPr>
          <w:rFonts w:ascii="Georgia" w:hAnsi="Georgia" w:cstheme="minorHAnsi"/>
          <w:sz w:val="22"/>
          <w:szCs w:val="22"/>
        </w:rPr>
        <w:t xml:space="preserve">IRB </w:t>
      </w:r>
      <w:r w:rsidR="001E3AE6" w:rsidRPr="008E2395">
        <w:rPr>
          <w:rFonts w:ascii="Georgia" w:hAnsi="Georgia" w:cstheme="minorHAnsi"/>
          <w:sz w:val="22"/>
          <w:szCs w:val="22"/>
        </w:rPr>
        <w:t>Members</w:t>
      </w:r>
      <w:r w:rsidRPr="008E2395">
        <w:rPr>
          <w:rFonts w:ascii="Georgia" w:hAnsi="Georgia" w:cstheme="minorHAnsi"/>
          <w:sz w:val="22"/>
          <w:szCs w:val="22"/>
        </w:rPr>
        <w:t>hip</w:t>
      </w:r>
      <w:r w:rsidR="001E3AE6" w:rsidRPr="008E2395">
        <w:rPr>
          <w:rFonts w:ascii="Georgia" w:hAnsi="Georgia" w:cstheme="minorHAnsi"/>
          <w:sz w:val="22"/>
          <w:szCs w:val="22"/>
        </w:rPr>
        <w:tab/>
      </w:r>
      <w:r w:rsidR="009A22AA" w:rsidRPr="008E2395">
        <w:rPr>
          <w:rFonts w:ascii="Georgia" w:hAnsi="Georgia" w:cstheme="minorHAnsi"/>
          <w:sz w:val="22"/>
          <w:szCs w:val="22"/>
        </w:rPr>
        <w:tab/>
      </w:r>
      <w:r w:rsidR="009A22AA" w:rsidRPr="008E2395">
        <w:rPr>
          <w:rFonts w:ascii="Georgia" w:hAnsi="Georgia" w:cstheme="minorHAnsi"/>
          <w:sz w:val="22"/>
          <w:szCs w:val="22"/>
        </w:rPr>
        <w:tab/>
      </w:r>
      <w:r w:rsidR="009A22AA" w:rsidRPr="008E2395">
        <w:rPr>
          <w:rFonts w:ascii="Georgia" w:hAnsi="Georgia" w:cstheme="minorHAnsi"/>
          <w:sz w:val="22"/>
          <w:szCs w:val="22"/>
        </w:rPr>
        <w:tab/>
      </w:r>
      <w:r w:rsidR="009A22AA" w:rsidRPr="008E2395">
        <w:rPr>
          <w:rFonts w:ascii="Georgia" w:hAnsi="Georgia" w:cstheme="minorHAnsi"/>
          <w:sz w:val="22"/>
          <w:szCs w:val="22"/>
        </w:rPr>
        <w:tab/>
        <w:t xml:space="preserve">  </w:t>
      </w:r>
      <w:r w:rsidRPr="008E2395">
        <w:rPr>
          <w:rFonts w:ascii="Georgia" w:hAnsi="Georgia" w:cstheme="minorHAnsi"/>
          <w:sz w:val="22"/>
          <w:szCs w:val="22"/>
        </w:rPr>
        <w:t xml:space="preserve">        </w:t>
      </w:r>
      <w:r w:rsidR="00C82686" w:rsidRPr="008E2395">
        <w:rPr>
          <w:rFonts w:ascii="Georgia" w:hAnsi="Georgia" w:cstheme="minorHAnsi"/>
          <w:sz w:val="22"/>
          <w:szCs w:val="22"/>
        </w:rPr>
        <w:t>John</w:t>
      </w:r>
      <w:r w:rsidR="009A22AA" w:rsidRPr="008E2395">
        <w:rPr>
          <w:rFonts w:ascii="Georgia" w:hAnsi="Georgia" w:cstheme="minorHAnsi"/>
          <w:sz w:val="22"/>
          <w:szCs w:val="22"/>
        </w:rPr>
        <w:t xml:space="preserve"> Fulton/Recinda Sherman</w:t>
      </w:r>
    </w:p>
    <w:p w:rsidR="001A5FC9" w:rsidRPr="008E2395" w:rsidRDefault="001A5FC9" w:rsidP="00F45615">
      <w:pPr>
        <w:pStyle w:val="ListParagraph"/>
        <w:contextualSpacing/>
        <w:rPr>
          <w:rFonts w:ascii="Georgia" w:hAnsi="Georgia" w:cstheme="minorHAnsi"/>
          <w:sz w:val="22"/>
          <w:szCs w:val="22"/>
        </w:rPr>
      </w:pPr>
    </w:p>
    <w:p w:rsidR="00094850" w:rsidRPr="008E2395" w:rsidRDefault="00094850" w:rsidP="00094850">
      <w:pPr>
        <w:pStyle w:val="ListParagraph"/>
        <w:contextualSpacing/>
        <w:rPr>
          <w:rFonts w:ascii="Georgia" w:hAnsi="Georgia"/>
          <w:i/>
          <w:sz w:val="22"/>
          <w:szCs w:val="22"/>
        </w:rPr>
      </w:pPr>
      <w:r w:rsidRPr="008E2395">
        <w:rPr>
          <w:rFonts w:ascii="Georgia" w:hAnsi="Georgia" w:cstheme="minorHAnsi"/>
          <w:i/>
          <w:sz w:val="22"/>
          <w:szCs w:val="22"/>
        </w:rPr>
        <w:t xml:space="preserve">Members moving off: </w:t>
      </w:r>
    </w:p>
    <w:p w:rsidR="00094850" w:rsidRPr="008E2395" w:rsidRDefault="00094850" w:rsidP="00094850">
      <w:pPr>
        <w:ind w:left="720"/>
        <w:rPr>
          <w:rFonts w:ascii="Georgia" w:hAnsi="Georgia"/>
          <w:sz w:val="22"/>
          <w:szCs w:val="22"/>
        </w:rPr>
      </w:pPr>
      <w:r w:rsidRPr="008E2395">
        <w:rPr>
          <w:rFonts w:ascii="Georgia" w:hAnsi="Georgia"/>
          <w:sz w:val="22"/>
          <w:szCs w:val="22"/>
        </w:rPr>
        <w:t xml:space="preserve">1. </w:t>
      </w:r>
      <w:r w:rsidR="0068793C">
        <w:rPr>
          <w:rFonts w:ascii="Georgia" w:hAnsi="Georgia"/>
          <w:sz w:val="22"/>
          <w:szCs w:val="22"/>
        </w:rPr>
        <w:t>John</w:t>
      </w:r>
      <w:r w:rsidRPr="008E2395">
        <w:rPr>
          <w:rFonts w:ascii="Georgia" w:hAnsi="Georgia"/>
          <w:sz w:val="22"/>
          <w:szCs w:val="22"/>
        </w:rPr>
        <w:t xml:space="preserve"> Morgan, served from 20</w:t>
      </w:r>
      <w:r w:rsidR="008E2395">
        <w:rPr>
          <w:rFonts w:ascii="Georgia" w:hAnsi="Georgia"/>
          <w:sz w:val="22"/>
          <w:szCs w:val="22"/>
        </w:rPr>
        <w:t>0</w:t>
      </w:r>
      <w:r w:rsidRPr="008E2395">
        <w:rPr>
          <w:rFonts w:ascii="Georgia" w:hAnsi="Georgia"/>
          <w:sz w:val="22"/>
          <w:szCs w:val="22"/>
        </w:rPr>
        <w:t>7-2015</w:t>
      </w:r>
    </w:p>
    <w:p w:rsidR="00094850" w:rsidRPr="008E2395" w:rsidRDefault="00094850" w:rsidP="00094850">
      <w:pPr>
        <w:ind w:left="720"/>
        <w:rPr>
          <w:rFonts w:ascii="Georgia" w:hAnsi="Georgia"/>
          <w:sz w:val="22"/>
          <w:szCs w:val="22"/>
        </w:rPr>
      </w:pPr>
      <w:r w:rsidRPr="008E2395">
        <w:rPr>
          <w:rFonts w:ascii="Georgia" w:hAnsi="Georgia"/>
          <w:sz w:val="22"/>
          <w:szCs w:val="22"/>
        </w:rPr>
        <w:lastRenderedPageBreak/>
        <w:t>2. Joanne Hartneck, served 2015</w:t>
      </w:r>
    </w:p>
    <w:p w:rsidR="00094850" w:rsidRPr="008E2395" w:rsidRDefault="00094850" w:rsidP="00094850">
      <w:pPr>
        <w:ind w:left="720"/>
        <w:rPr>
          <w:rFonts w:ascii="Georgia" w:hAnsi="Georgia"/>
          <w:sz w:val="22"/>
          <w:szCs w:val="22"/>
        </w:rPr>
      </w:pPr>
      <w:r w:rsidRPr="008E2395">
        <w:rPr>
          <w:rFonts w:ascii="Georgia" w:hAnsi="Georgia"/>
          <w:sz w:val="22"/>
          <w:szCs w:val="22"/>
        </w:rPr>
        <w:t xml:space="preserve">3. Nan Stroup, served </w:t>
      </w:r>
      <w:r w:rsidR="004C325D">
        <w:rPr>
          <w:rFonts w:ascii="Georgia" w:hAnsi="Georgia"/>
          <w:sz w:val="22"/>
          <w:szCs w:val="22"/>
        </w:rPr>
        <w:t xml:space="preserve">from </w:t>
      </w:r>
      <w:r w:rsidRPr="008E2395">
        <w:rPr>
          <w:rFonts w:ascii="Georgia" w:hAnsi="Georgia"/>
          <w:sz w:val="22"/>
          <w:szCs w:val="22"/>
        </w:rPr>
        <w:t>2013-2016</w:t>
      </w:r>
    </w:p>
    <w:p w:rsidR="00094850" w:rsidRPr="008E2395" w:rsidRDefault="00094850" w:rsidP="00094850">
      <w:pPr>
        <w:ind w:left="720"/>
        <w:rPr>
          <w:rFonts w:ascii="Georgia" w:hAnsi="Georgia"/>
          <w:sz w:val="22"/>
          <w:szCs w:val="22"/>
        </w:rPr>
      </w:pPr>
    </w:p>
    <w:p w:rsidR="00094850" w:rsidRPr="008E2395" w:rsidRDefault="00094850" w:rsidP="00094850">
      <w:pPr>
        <w:ind w:firstLine="720"/>
        <w:rPr>
          <w:rFonts w:ascii="Georgia" w:hAnsi="Georgia"/>
          <w:i/>
          <w:sz w:val="22"/>
          <w:szCs w:val="22"/>
        </w:rPr>
      </w:pPr>
      <w:r w:rsidRPr="008E2395">
        <w:rPr>
          <w:rFonts w:ascii="Georgia" w:hAnsi="Georgia" w:cstheme="minorHAnsi"/>
          <w:i/>
          <w:sz w:val="22"/>
          <w:szCs w:val="22"/>
        </w:rPr>
        <w:t>Members continuing another term (2 years continuing term):</w:t>
      </w:r>
    </w:p>
    <w:p w:rsidR="00094850" w:rsidRPr="008E2395" w:rsidRDefault="00094850" w:rsidP="00094850">
      <w:pPr>
        <w:ind w:left="720"/>
        <w:rPr>
          <w:rFonts w:ascii="Georgia" w:hAnsi="Georgia"/>
          <w:sz w:val="22"/>
          <w:szCs w:val="22"/>
        </w:rPr>
      </w:pPr>
      <w:r w:rsidRPr="008E2395">
        <w:rPr>
          <w:rFonts w:ascii="Georgia" w:hAnsi="Georgia"/>
          <w:sz w:val="22"/>
          <w:szCs w:val="22"/>
        </w:rPr>
        <w:t>1. Iris Zachary, term continues to December 31, 2018</w:t>
      </w:r>
    </w:p>
    <w:p w:rsidR="00094850" w:rsidRPr="008E2395" w:rsidRDefault="00094850" w:rsidP="00094850">
      <w:pPr>
        <w:ind w:left="720"/>
        <w:rPr>
          <w:rFonts w:ascii="Georgia" w:hAnsi="Georgia"/>
          <w:sz w:val="22"/>
          <w:szCs w:val="22"/>
        </w:rPr>
      </w:pPr>
      <w:r w:rsidRPr="008E2395">
        <w:rPr>
          <w:rFonts w:ascii="Georgia" w:hAnsi="Georgia"/>
          <w:sz w:val="22"/>
          <w:szCs w:val="22"/>
        </w:rPr>
        <w:t>2. Martin Whiteside, term continues to December 31, 2018</w:t>
      </w:r>
    </w:p>
    <w:p w:rsidR="00094850" w:rsidRPr="008E2395" w:rsidRDefault="00094850" w:rsidP="00094850">
      <w:pPr>
        <w:ind w:left="720"/>
        <w:rPr>
          <w:rFonts w:ascii="Georgia" w:hAnsi="Georgia"/>
          <w:sz w:val="22"/>
          <w:szCs w:val="22"/>
        </w:rPr>
      </w:pPr>
      <w:r w:rsidRPr="008E2395">
        <w:rPr>
          <w:rFonts w:ascii="Georgia" w:hAnsi="Georgia"/>
          <w:sz w:val="22"/>
          <w:szCs w:val="22"/>
        </w:rPr>
        <w:t>3. Annie MacMillan, term continues to December 31, 2018</w:t>
      </w:r>
    </w:p>
    <w:p w:rsidR="00094850" w:rsidRPr="008E2395" w:rsidRDefault="00094850" w:rsidP="00094850">
      <w:pPr>
        <w:rPr>
          <w:rFonts w:ascii="Georgia" w:hAnsi="Georgia"/>
          <w:sz w:val="22"/>
          <w:szCs w:val="22"/>
        </w:rPr>
      </w:pPr>
    </w:p>
    <w:p w:rsidR="00094850" w:rsidRPr="008E2395" w:rsidRDefault="00094850" w:rsidP="00094850">
      <w:pPr>
        <w:ind w:firstLine="720"/>
        <w:rPr>
          <w:rFonts w:ascii="Georgia" w:hAnsi="Georgia"/>
          <w:i/>
          <w:sz w:val="22"/>
          <w:szCs w:val="22"/>
        </w:rPr>
      </w:pPr>
      <w:r w:rsidRPr="008E2395">
        <w:rPr>
          <w:rFonts w:ascii="Georgia" w:hAnsi="Georgia"/>
          <w:i/>
          <w:sz w:val="22"/>
          <w:szCs w:val="22"/>
        </w:rPr>
        <w:t>New Members (3 year initial term)</w:t>
      </w:r>
      <w:r w:rsidRPr="008E2395">
        <w:rPr>
          <w:rFonts w:ascii="Georgia" w:hAnsi="Georgia" w:cstheme="minorHAnsi"/>
          <w:i/>
          <w:sz w:val="22"/>
          <w:szCs w:val="22"/>
        </w:rPr>
        <w:t>:</w:t>
      </w:r>
    </w:p>
    <w:p w:rsidR="00094850" w:rsidRPr="008E2395" w:rsidRDefault="00094850" w:rsidP="00094850">
      <w:pPr>
        <w:ind w:firstLine="720"/>
        <w:rPr>
          <w:rFonts w:ascii="Georgia" w:hAnsi="Georgia"/>
          <w:sz w:val="22"/>
          <w:szCs w:val="22"/>
        </w:rPr>
      </w:pPr>
      <w:r w:rsidRPr="008E2395">
        <w:rPr>
          <w:rFonts w:ascii="Georgia" w:hAnsi="Georgia"/>
          <w:sz w:val="22"/>
          <w:szCs w:val="22"/>
        </w:rPr>
        <w:t>1. Paula Cohen: term ends December 31, 2019</w:t>
      </w:r>
    </w:p>
    <w:p w:rsidR="00094850" w:rsidRPr="008E2395" w:rsidRDefault="00094850" w:rsidP="00F45615">
      <w:pPr>
        <w:pStyle w:val="ListParagraph"/>
        <w:contextualSpacing/>
        <w:rPr>
          <w:rFonts w:ascii="Georgia" w:hAnsi="Georgia" w:cstheme="minorHAnsi"/>
          <w:sz w:val="22"/>
          <w:szCs w:val="22"/>
        </w:rPr>
      </w:pPr>
    </w:p>
    <w:p w:rsidR="008E2395" w:rsidRDefault="00094850" w:rsidP="00F45615">
      <w:pPr>
        <w:pStyle w:val="ListParagraph"/>
        <w:contextualSpacing/>
        <w:rPr>
          <w:rFonts w:ascii="Georgia" w:hAnsi="Georgia" w:cstheme="minorHAnsi"/>
          <w:sz w:val="22"/>
          <w:szCs w:val="22"/>
        </w:rPr>
      </w:pPr>
      <w:r w:rsidRPr="008E2395">
        <w:rPr>
          <w:rFonts w:ascii="Georgia" w:hAnsi="Georgia" w:cstheme="minorHAnsi"/>
          <w:sz w:val="22"/>
          <w:szCs w:val="22"/>
        </w:rPr>
        <w:t xml:space="preserve">The group discussed methods of recruiting new members and the need for diversity of subject expertise and Canadian representation. Recinda has mentioned the need for volunteers in the 2016 Fall NAACCR Narrative. </w:t>
      </w:r>
    </w:p>
    <w:p w:rsidR="008E2395" w:rsidRDefault="008E2395" w:rsidP="00F45615">
      <w:pPr>
        <w:pStyle w:val="ListParagraph"/>
        <w:contextualSpacing/>
        <w:rPr>
          <w:rFonts w:ascii="Georgia" w:hAnsi="Georgia" w:cstheme="minorHAnsi"/>
          <w:sz w:val="22"/>
          <w:szCs w:val="22"/>
        </w:rPr>
      </w:pPr>
    </w:p>
    <w:p w:rsidR="00094850" w:rsidRPr="008E2395" w:rsidRDefault="008E2395" w:rsidP="00F45615">
      <w:pPr>
        <w:pStyle w:val="ListParagraph"/>
        <w:contextualSpacing/>
        <w:rPr>
          <w:rFonts w:ascii="Georgia" w:hAnsi="Georgia" w:cstheme="minorHAnsi"/>
          <w:b/>
          <w:i/>
          <w:sz w:val="22"/>
          <w:szCs w:val="22"/>
          <w:u w:val="single"/>
        </w:rPr>
      </w:pPr>
      <w:r w:rsidRPr="008E2395">
        <w:rPr>
          <w:rFonts w:ascii="Georgia" w:hAnsi="Georgia" w:cstheme="minorHAnsi"/>
          <w:b/>
          <w:i/>
          <w:sz w:val="22"/>
          <w:szCs w:val="22"/>
          <w:u w:val="single"/>
        </w:rPr>
        <w:t xml:space="preserve">Actions: </w:t>
      </w:r>
    </w:p>
    <w:p w:rsidR="008E2395" w:rsidRDefault="008E2395" w:rsidP="008E2395">
      <w:pPr>
        <w:pStyle w:val="ListParagraph"/>
        <w:numPr>
          <w:ilvl w:val="0"/>
          <w:numId w:val="8"/>
        </w:numPr>
        <w:contextualSpacing/>
        <w:rPr>
          <w:rFonts w:ascii="Georgia" w:hAnsi="Georgia" w:cstheme="minorHAnsi"/>
          <w:sz w:val="22"/>
          <w:szCs w:val="22"/>
        </w:rPr>
      </w:pPr>
      <w:r w:rsidRPr="008E2395">
        <w:rPr>
          <w:rFonts w:ascii="Georgia" w:hAnsi="Georgia" w:cstheme="minorHAnsi"/>
          <w:sz w:val="22"/>
          <w:szCs w:val="22"/>
        </w:rPr>
        <w:t xml:space="preserve">Recinda will have the NAACCR IRB letters sent for the above members. </w:t>
      </w:r>
    </w:p>
    <w:p w:rsidR="008E2395" w:rsidRDefault="008E2395" w:rsidP="008E2395">
      <w:pPr>
        <w:pStyle w:val="ListParagraph"/>
        <w:numPr>
          <w:ilvl w:val="0"/>
          <w:numId w:val="8"/>
        </w:numPr>
        <w:contextualSpacing/>
        <w:rPr>
          <w:rFonts w:ascii="Georgia" w:hAnsi="Georgia" w:cstheme="minorHAnsi"/>
          <w:sz w:val="22"/>
          <w:szCs w:val="22"/>
        </w:rPr>
      </w:pPr>
      <w:r w:rsidRPr="008E2395">
        <w:rPr>
          <w:rFonts w:ascii="Georgia" w:hAnsi="Georgia" w:cstheme="minorHAnsi"/>
          <w:sz w:val="22"/>
          <w:szCs w:val="22"/>
        </w:rPr>
        <w:t xml:space="preserve">Recinda will follow-up with Cynthia for contact information on Paula Cohen and to get her certification. </w:t>
      </w:r>
    </w:p>
    <w:p w:rsidR="008E2395" w:rsidRDefault="008E2395" w:rsidP="008E2395">
      <w:pPr>
        <w:pStyle w:val="ListParagraph"/>
        <w:numPr>
          <w:ilvl w:val="0"/>
          <w:numId w:val="8"/>
        </w:numPr>
        <w:contextualSpacing/>
        <w:rPr>
          <w:rFonts w:ascii="Georgia" w:hAnsi="Georgia" w:cstheme="minorHAnsi"/>
          <w:sz w:val="22"/>
          <w:szCs w:val="22"/>
        </w:rPr>
      </w:pPr>
      <w:r w:rsidRPr="008E2395">
        <w:rPr>
          <w:rFonts w:ascii="Georgia" w:hAnsi="Georgia" w:cstheme="minorHAnsi"/>
          <w:sz w:val="22"/>
          <w:szCs w:val="22"/>
        </w:rPr>
        <w:t xml:space="preserve">Cynthia will write a listserv </w:t>
      </w:r>
      <w:r>
        <w:rPr>
          <w:rFonts w:ascii="Georgia" w:hAnsi="Georgia" w:cstheme="minorHAnsi"/>
          <w:sz w:val="22"/>
          <w:szCs w:val="22"/>
        </w:rPr>
        <w:t xml:space="preserve">asking for volunteers. She will </w:t>
      </w:r>
      <w:r w:rsidRPr="008E2395">
        <w:rPr>
          <w:rFonts w:ascii="Georgia" w:hAnsi="Georgia" w:cstheme="minorHAnsi"/>
          <w:sz w:val="22"/>
          <w:szCs w:val="22"/>
        </w:rPr>
        <w:t xml:space="preserve">send to John and Recinda for review and distribution. </w:t>
      </w:r>
    </w:p>
    <w:p w:rsidR="008E2395" w:rsidRPr="008E2395" w:rsidRDefault="008E2395" w:rsidP="008E2395">
      <w:pPr>
        <w:pStyle w:val="ListParagraph"/>
        <w:numPr>
          <w:ilvl w:val="0"/>
          <w:numId w:val="8"/>
        </w:numPr>
        <w:contextualSpacing/>
        <w:rPr>
          <w:rFonts w:ascii="Georgia" w:hAnsi="Georgia" w:cstheme="minorHAnsi"/>
          <w:sz w:val="22"/>
          <w:szCs w:val="22"/>
        </w:rPr>
      </w:pPr>
      <w:r w:rsidRPr="008E2395">
        <w:rPr>
          <w:rFonts w:ascii="Georgia" w:hAnsi="Georgia" w:cstheme="minorHAnsi"/>
          <w:sz w:val="22"/>
          <w:szCs w:val="22"/>
        </w:rPr>
        <w:t xml:space="preserve">Recinda will investigate whether the request for volunteers can be highlight as a standalone section in </w:t>
      </w:r>
      <w:r>
        <w:rPr>
          <w:rFonts w:ascii="Georgia" w:hAnsi="Georgia" w:cstheme="minorHAnsi"/>
          <w:sz w:val="22"/>
          <w:szCs w:val="22"/>
        </w:rPr>
        <w:t xml:space="preserve">Fall </w:t>
      </w:r>
      <w:r w:rsidRPr="008E2395">
        <w:rPr>
          <w:rFonts w:ascii="Georgia" w:hAnsi="Georgia" w:cstheme="minorHAnsi"/>
          <w:sz w:val="22"/>
          <w:szCs w:val="22"/>
        </w:rPr>
        <w:t xml:space="preserve">2016 NAACCR Narrative. </w:t>
      </w:r>
    </w:p>
    <w:p w:rsidR="008E2395" w:rsidRDefault="008E2395" w:rsidP="008E2395">
      <w:pPr>
        <w:pStyle w:val="ListParagraph"/>
        <w:contextualSpacing/>
        <w:rPr>
          <w:rFonts w:ascii="Georgia" w:hAnsi="Georgia" w:cstheme="minorHAnsi"/>
          <w:sz w:val="22"/>
          <w:szCs w:val="22"/>
        </w:rPr>
      </w:pPr>
    </w:p>
    <w:p w:rsidR="008E2395" w:rsidRPr="008E2395" w:rsidRDefault="008E2395" w:rsidP="00F45615">
      <w:pPr>
        <w:pStyle w:val="ListParagraph"/>
        <w:contextualSpacing/>
        <w:rPr>
          <w:rFonts w:ascii="Georgia" w:hAnsi="Georgia" w:cstheme="minorHAnsi"/>
          <w:sz w:val="22"/>
          <w:szCs w:val="22"/>
        </w:rPr>
      </w:pPr>
    </w:p>
    <w:p w:rsidR="001A5FC9" w:rsidRPr="008E2395" w:rsidRDefault="001A5FC9" w:rsidP="00F45615">
      <w:pPr>
        <w:pStyle w:val="ListParagraph"/>
        <w:numPr>
          <w:ilvl w:val="0"/>
          <w:numId w:val="2"/>
        </w:numPr>
        <w:contextualSpacing/>
        <w:rPr>
          <w:rFonts w:ascii="Georgia" w:hAnsi="Georgia" w:cstheme="minorHAnsi"/>
          <w:sz w:val="22"/>
          <w:szCs w:val="22"/>
        </w:rPr>
      </w:pPr>
      <w:r w:rsidRPr="008E2395">
        <w:rPr>
          <w:rFonts w:ascii="Georgia" w:hAnsi="Georgia" w:cstheme="minorHAnsi"/>
          <w:sz w:val="22"/>
          <w:szCs w:val="22"/>
        </w:rPr>
        <w:t>Misc</w:t>
      </w:r>
      <w:r w:rsidRPr="008E2395">
        <w:rPr>
          <w:rFonts w:ascii="Georgia" w:hAnsi="Georgia" w:cstheme="minorHAnsi"/>
          <w:sz w:val="22"/>
          <w:szCs w:val="22"/>
        </w:rPr>
        <w:tab/>
        <w:t xml:space="preserve">      </w:t>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r>
      <w:r w:rsidRPr="008E2395">
        <w:rPr>
          <w:rFonts w:ascii="Georgia" w:hAnsi="Georgia" w:cstheme="minorHAnsi"/>
          <w:sz w:val="22"/>
          <w:szCs w:val="22"/>
        </w:rPr>
        <w:tab/>
        <w:t xml:space="preserve">      Recinda Sherman</w:t>
      </w:r>
    </w:p>
    <w:p w:rsidR="001A5FC9" w:rsidRPr="008E2395" w:rsidRDefault="001A5FC9" w:rsidP="00F45615">
      <w:pPr>
        <w:pStyle w:val="ListParagraph"/>
        <w:contextualSpacing/>
        <w:rPr>
          <w:rFonts w:ascii="Georgia" w:hAnsi="Georgia" w:cstheme="minorHAnsi"/>
          <w:sz w:val="22"/>
          <w:szCs w:val="22"/>
        </w:rPr>
      </w:pPr>
    </w:p>
    <w:p w:rsidR="00F45615" w:rsidRDefault="00F45615" w:rsidP="00F45615">
      <w:pPr>
        <w:pStyle w:val="ListParagraph"/>
        <w:contextualSpacing/>
        <w:rPr>
          <w:rFonts w:ascii="Georgia" w:hAnsi="Georgia" w:cstheme="minorHAnsi"/>
          <w:sz w:val="22"/>
          <w:szCs w:val="22"/>
        </w:rPr>
      </w:pPr>
      <w:r w:rsidRPr="008E2395">
        <w:rPr>
          <w:rFonts w:ascii="Georgia" w:hAnsi="Georgia" w:cstheme="minorHAnsi"/>
          <w:sz w:val="22"/>
          <w:szCs w:val="22"/>
        </w:rPr>
        <w:lastRenderedPageBreak/>
        <w:t>Volume of applications</w:t>
      </w:r>
      <w:r w:rsidR="00094850" w:rsidRPr="008E2395">
        <w:rPr>
          <w:rFonts w:ascii="Georgia" w:hAnsi="Georgia" w:cstheme="minorHAnsi"/>
          <w:sz w:val="22"/>
          <w:szCs w:val="22"/>
        </w:rPr>
        <w:t xml:space="preserve">—happily, the use of CiNA data has been on the rise. </w:t>
      </w:r>
      <w:r w:rsidR="00C160B4" w:rsidRPr="008E2395">
        <w:rPr>
          <w:rFonts w:ascii="Georgia" w:hAnsi="Georgia" w:cstheme="minorHAnsi"/>
          <w:sz w:val="22"/>
          <w:szCs w:val="22"/>
        </w:rPr>
        <w:t xml:space="preserve">The type of researcher has expanded to include researchers outside of the large cancer agencies. </w:t>
      </w:r>
      <w:r w:rsidR="008E2395">
        <w:rPr>
          <w:rFonts w:ascii="Georgia" w:hAnsi="Georgia" w:cstheme="minorHAnsi"/>
          <w:sz w:val="22"/>
          <w:szCs w:val="22"/>
        </w:rPr>
        <w:t xml:space="preserve">The cycle runs from July to June—so at 4 months into the year, we have as many proposals as 12 months last year. </w:t>
      </w:r>
      <w:r w:rsidR="00C160B4" w:rsidRPr="008E2395">
        <w:rPr>
          <w:rFonts w:ascii="Georgia" w:hAnsi="Georgia" w:cstheme="minorHAnsi"/>
          <w:sz w:val="22"/>
          <w:szCs w:val="22"/>
        </w:rPr>
        <w:t xml:space="preserve">This has </w:t>
      </w:r>
      <w:r w:rsidR="008E2395">
        <w:rPr>
          <w:rFonts w:ascii="Georgia" w:hAnsi="Georgia" w:cstheme="minorHAnsi"/>
          <w:sz w:val="22"/>
          <w:szCs w:val="22"/>
        </w:rPr>
        <w:t>reinforced the need for streaming and automating processes.</w:t>
      </w:r>
    </w:p>
    <w:p w:rsidR="008E2395" w:rsidRPr="008E2395" w:rsidRDefault="008E2395" w:rsidP="00F45615">
      <w:pPr>
        <w:pStyle w:val="ListParagraph"/>
        <w:contextualSpacing/>
        <w:rPr>
          <w:rFonts w:ascii="Georgia" w:hAnsi="Georgia" w:cstheme="minorHAnsi"/>
          <w:sz w:val="22"/>
          <w:szCs w:val="22"/>
        </w:rPr>
      </w:pPr>
    </w:p>
    <w:p w:rsidR="001A5FC9" w:rsidRDefault="001A5FC9" w:rsidP="00F45615">
      <w:pPr>
        <w:pStyle w:val="ListParagraph"/>
        <w:contextualSpacing/>
        <w:rPr>
          <w:rFonts w:ascii="Georgia" w:hAnsi="Georgia" w:cstheme="minorHAnsi"/>
          <w:sz w:val="22"/>
          <w:szCs w:val="22"/>
        </w:rPr>
      </w:pPr>
      <w:r w:rsidRPr="008E2395">
        <w:rPr>
          <w:rFonts w:ascii="Georgia" w:hAnsi="Georgia" w:cstheme="minorHAnsi"/>
          <w:sz w:val="22"/>
          <w:szCs w:val="22"/>
        </w:rPr>
        <w:t>New NAACCR Website</w:t>
      </w:r>
      <w:r w:rsidR="008E2395">
        <w:rPr>
          <w:rFonts w:ascii="Georgia" w:hAnsi="Georgia" w:cstheme="minorHAnsi"/>
          <w:sz w:val="22"/>
          <w:szCs w:val="22"/>
        </w:rPr>
        <w:t>—NAACCR is revamping their website.</w:t>
      </w:r>
    </w:p>
    <w:p w:rsidR="008E2395" w:rsidRPr="008E2395" w:rsidRDefault="008E2395" w:rsidP="00F45615">
      <w:pPr>
        <w:pStyle w:val="ListParagraph"/>
        <w:contextualSpacing/>
        <w:rPr>
          <w:rFonts w:ascii="Georgia" w:hAnsi="Georgia" w:cstheme="minorHAnsi"/>
          <w:sz w:val="22"/>
          <w:szCs w:val="22"/>
        </w:rPr>
      </w:pPr>
    </w:p>
    <w:p w:rsidR="001A5FC9" w:rsidRDefault="001A5FC9" w:rsidP="00F45615">
      <w:pPr>
        <w:pStyle w:val="ListParagraph"/>
        <w:contextualSpacing/>
        <w:rPr>
          <w:rFonts w:ascii="Georgia" w:hAnsi="Georgia" w:cstheme="minorHAnsi"/>
          <w:sz w:val="22"/>
          <w:szCs w:val="22"/>
        </w:rPr>
      </w:pPr>
      <w:r w:rsidRPr="008E2395">
        <w:rPr>
          <w:rFonts w:ascii="Georgia" w:hAnsi="Georgia" w:cstheme="minorHAnsi"/>
          <w:sz w:val="22"/>
          <w:szCs w:val="22"/>
        </w:rPr>
        <w:t>Updating Forms</w:t>
      </w:r>
      <w:r w:rsidR="00C864BA" w:rsidRPr="008E2395">
        <w:rPr>
          <w:rFonts w:ascii="Georgia" w:hAnsi="Georgia" w:cstheme="minorHAnsi"/>
          <w:sz w:val="22"/>
          <w:szCs w:val="22"/>
        </w:rPr>
        <w:t>/</w:t>
      </w:r>
      <w:r w:rsidRPr="008E2395">
        <w:rPr>
          <w:rFonts w:ascii="Georgia" w:hAnsi="Georgia" w:cstheme="minorHAnsi"/>
          <w:sz w:val="22"/>
          <w:szCs w:val="22"/>
        </w:rPr>
        <w:t>On-line Forms</w:t>
      </w:r>
      <w:r w:rsidR="008E2395">
        <w:rPr>
          <w:rFonts w:ascii="Georgia" w:hAnsi="Georgia" w:cstheme="minorHAnsi"/>
          <w:sz w:val="22"/>
          <w:szCs w:val="22"/>
        </w:rPr>
        <w:t>—</w:t>
      </w:r>
      <w:r w:rsidR="00AA7754">
        <w:rPr>
          <w:rFonts w:ascii="Georgia" w:hAnsi="Georgia" w:cstheme="minorHAnsi"/>
          <w:sz w:val="22"/>
          <w:szCs w:val="22"/>
        </w:rPr>
        <w:t>Recinda is conducting a</w:t>
      </w:r>
      <w:r w:rsidR="008E2395">
        <w:rPr>
          <w:rFonts w:ascii="Georgia" w:hAnsi="Georgia" w:cstheme="minorHAnsi"/>
          <w:sz w:val="22"/>
          <w:szCs w:val="22"/>
        </w:rPr>
        <w:t xml:space="preserve"> review of all IRB materials </w:t>
      </w:r>
      <w:r w:rsidR="00AA7754">
        <w:rPr>
          <w:rFonts w:ascii="Georgia" w:hAnsi="Georgia" w:cstheme="minorHAnsi"/>
          <w:sz w:val="22"/>
          <w:szCs w:val="22"/>
        </w:rPr>
        <w:t xml:space="preserve">and hopes to create put some documents on-line. </w:t>
      </w:r>
    </w:p>
    <w:p w:rsidR="008E2395" w:rsidRPr="008E2395" w:rsidRDefault="008E2395" w:rsidP="00F45615">
      <w:pPr>
        <w:pStyle w:val="ListParagraph"/>
        <w:contextualSpacing/>
        <w:rPr>
          <w:rFonts w:ascii="Georgia" w:hAnsi="Georgia" w:cstheme="minorHAnsi"/>
          <w:sz w:val="22"/>
          <w:szCs w:val="22"/>
        </w:rPr>
      </w:pPr>
    </w:p>
    <w:p w:rsidR="00AA7754" w:rsidRDefault="001A5FC9" w:rsidP="00F45615">
      <w:pPr>
        <w:pStyle w:val="ListParagraph"/>
        <w:contextualSpacing/>
        <w:rPr>
          <w:rFonts w:ascii="Georgia" w:hAnsi="Georgia" w:cstheme="minorHAnsi"/>
          <w:sz w:val="22"/>
          <w:szCs w:val="22"/>
        </w:rPr>
      </w:pPr>
      <w:r w:rsidRPr="008E2395">
        <w:rPr>
          <w:rFonts w:ascii="Georgia" w:hAnsi="Georgia" w:cstheme="minorHAnsi"/>
          <w:sz w:val="22"/>
          <w:szCs w:val="22"/>
        </w:rPr>
        <w:t>VPR-CLS IRB activities</w:t>
      </w:r>
      <w:r w:rsidR="00C7526A" w:rsidRPr="008E2395">
        <w:rPr>
          <w:rFonts w:ascii="Georgia" w:hAnsi="Georgia" w:cstheme="minorHAnsi"/>
          <w:sz w:val="22"/>
          <w:szCs w:val="22"/>
        </w:rPr>
        <w:t xml:space="preserve"> </w:t>
      </w:r>
      <w:r w:rsidR="008E2395">
        <w:rPr>
          <w:rFonts w:ascii="Georgia" w:hAnsi="Georgia" w:cstheme="minorHAnsi"/>
          <w:sz w:val="22"/>
          <w:szCs w:val="22"/>
        </w:rPr>
        <w:t>–</w:t>
      </w:r>
      <w:r w:rsidR="00AA7754">
        <w:rPr>
          <w:rFonts w:ascii="Georgia" w:hAnsi="Georgia" w:cstheme="minorHAnsi"/>
          <w:sz w:val="22"/>
          <w:szCs w:val="22"/>
        </w:rPr>
        <w:t>This project</w:t>
      </w:r>
      <w:r w:rsidR="008E2395">
        <w:rPr>
          <w:rFonts w:ascii="Georgia" w:hAnsi="Georgia" w:cstheme="minorHAnsi"/>
          <w:sz w:val="22"/>
          <w:szCs w:val="22"/>
        </w:rPr>
        <w:t xml:space="preserve"> (Virtual Pooled Registry Cancer Linkage System) aims to streamline national level cohort linkages with cancer registry data. As part of this process, </w:t>
      </w:r>
      <w:r w:rsidR="00AA7754">
        <w:rPr>
          <w:rFonts w:ascii="Georgia" w:hAnsi="Georgia" w:cstheme="minorHAnsi"/>
          <w:sz w:val="22"/>
          <w:szCs w:val="22"/>
        </w:rPr>
        <w:t xml:space="preserve">there are IRB activities. The goal is to coordinate and standardize an IRB and Registry approval process with the individual state registries. </w:t>
      </w:r>
      <w:r w:rsidR="008E2395">
        <w:rPr>
          <w:rFonts w:ascii="Georgia" w:hAnsi="Georgia" w:cstheme="minorHAnsi"/>
          <w:sz w:val="22"/>
          <w:szCs w:val="22"/>
        </w:rPr>
        <w:t xml:space="preserve"> </w:t>
      </w:r>
      <w:r w:rsidR="00AA7754">
        <w:rPr>
          <w:rFonts w:ascii="Georgia" w:hAnsi="Georgia" w:cstheme="minorHAnsi"/>
          <w:sz w:val="22"/>
          <w:szCs w:val="22"/>
        </w:rPr>
        <w:t>This group is using the NAACCR materials as a foundation for creating c</w:t>
      </w:r>
      <w:r w:rsidR="00C7526A" w:rsidRPr="008E2395">
        <w:rPr>
          <w:rFonts w:ascii="Georgia" w:hAnsi="Georgia" w:cstheme="minorHAnsi"/>
          <w:sz w:val="22"/>
          <w:szCs w:val="22"/>
        </w:rPr>
        <w:t xml:space="preserve">ommon </w:t>
      </w:r>
      <w:r w:rsidR="00AA7754">
        <w:rPr>
          <w:rFonts w:ascii="Georgia" w:hAnsi="Georgia" w:cstheme="minorHAnsi"/>
          <w:sz w:val="22"/>
          <w:szCs w:val="22"/>
        </w:rPr>
        <w:t>or templated a</w:t>
      </w:r>
      <w:r w:rsidR="00C7526A" w:rsidRPr="008E2395">
        <w:rPr>
          <w:rFonts w:ascii="Georgia" w:hAnsi="Georgia" w:cstheme="minorHAnsi"/>
          <w:sz w:val="22"/>
          <w:szCs w:val="22"/>
        </w:rPr>
        <w:t>pplication</w:t>
      </w:r>
      <w:r w:rsidR="00AA7754">
        <w:rPr>
          <w:rFonts w:ascii="Georgia" w:hAnsi="Georgia" w:cstheme="minorHAnsi"/>
          <w:sz w:val="22"/>
          <w:szCs w:val="22"/>
        </w:rPr>
        <w:t xml:space="preserve"> for use by states. Vivian, who is also involved in this project, discussed how wide the range of approach to IRB and research approval is by states. She would like NAACCR IRB assistance to develop education materials discussing various issues and to provide support for the smaller states. Ann Marie mentioned that we need to ensure the NAACCR IRB and the VPR-CLS IRB work is well coordinated. </w:t>
      </w:r>
    </w:p>
    <w:p w:rsidR="00AA7754" w:rsidRDefault="00AA7754" w:rsidP="00F45615">
      <w:pPr>
        <w:pStyle w:val="ListParagraph"/>
        <w:contextualSpacing/>
        <w:rPr>
          <w:rFonts w:ascii="Georgia" w:hAnsi="Georgia" w:cstheme="minorHAnsi"/>
          <w:sz w:val="22"/>
          <w:szCs w:val="22"/>
        </w:rPr>
      </w:pPr>
    </w:p>
    <w:p w:rsidR="00AA7754" w:rsidRPr="008E2395" w:rsidRDefault="00AA7754" w:rsidP="00F45615">
      <w:pPr>
        <w:pStyle w:val="ListParagraph"/>
        <w:contextualSpacing/>
        <w:rPr>
          <w:rFonts w:ascii="Georgia" w:hAnsi="Georgia" w:cstheme="minorHAnsi"/>
          <w:sz w:val="22"/>
          <w:szCs w:val="22"/>
        </w:rPr>
      </w:pPr>
      <w:r w:rsidRPr="008E2395">
        <w:rPr>
          <w:rFonts w:ascii="Georgia" w:hAnsi="Georgia" w:cstheme="minorHAnsi"/>
          <w:b/>
          <w:i/>
          <w:sz w:val="22"/>
          <w:szCs w:val="22"/>
          <w:u w:val="single"/>
        </w:rPr>
        <w:t>Actions:</w:t>
      </w:r>
    </w:p>
    <w:p w:rsidR="001A5FC9" w:rsidRDefault="00AA7754" w:rsidP="00AA7754">
      <w:pPr>
        <w:pStyle w:val="ListParagraph"/>
        <w:numPr>
          <w:ilvl w:val="0"/>
          <w:numId w:val="9"/>
        </w:numPr>
        <w:contextualSpacing/>
        <w:rPr>
          <w:rFonts w:ascii="Georgia" w:hAnsi="Georgia" w:cstheme="minorHAnsi"/>
          <w:sz w:val="22"/>
          <w:szCs w:val="22"/>
        </w:rPr>
      </w:pPr>
      <w:r>
        <w:rPr>
          <w:rFonts w:ascii="Georgia" w:hAnsi="Georgia" w:cstheme="minorHAnsi"/>
          <w:sz w:val="22"/>
          <w:szCs w:val="22"/>
        </w:rPr>
        <w:t xml:space="preserve">Recinda, Cynthia, and John will meet to improve efficiency of our application process and renewal system. </w:t>
      </w:r>
    </w:p>
    <w:p w:rsidR="00AA7754" w:rsidRPr="008E2395" w:rsidRDefault="00AA7754" w:rsidP="00F45615">
      <w:pPr>
        <w:pStyle w:val="ListParagraph"/>
        <w:contextualSpacing/>
        <w:rPr>
          <w:rFonts w:ascii="Georgia" w:hAnsi="Georgia" w:cstheme="minorHAnsi"/>
          <w:sz w:val="22"/>
          <w:szCs w:val="22"/>
        </w:rPr>
      </w:pPr>
    </w:p>
    <w:p w:rsidR="00F644AE" w:rsidRPr="008E2395" w:rsidRDefault="00F644AE"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Manuscript Review</w:t>
      </w:r>
      <w:r w:rsidR="00786C7A" w:rsidRPr="008E2395">
        <w:rPr>
          <w:rFonts w:ascii="Georgia" w:hAnsi="Georgia" w:cstheme="minorHAnsi"/>
          <w:sz w:val="22"/>
          <w:szCs w:val="22"/>
        </w:rPr>
        <w:t>s</w:t>
      </w:r>
      <w:r w:rsidR="00C7526A" w:rsidRPr="008E2395">
        <w:rPr>
          <w:rFonts w:ascii="Georgia" w:hAnsi="Georgia" w:cstheme="minorHAnsi"/>
          <w:sz w:val="22"/>
          <w:szCs w:val="22"/>
        </w:rPr>
        <w:t xml:space="preserve"> since April 8, 2016</w:t>
      </w:r>
      <w:r w:rsidRPr="008E2395">
        <w:rPr>
          <w:rFonts w:ascii="Georgia" w:hAnsi="Georgia" w:cstheme="minorHAnsi"/>
          <w:sz w:val="22"/>
          <w:szCs w:val="22"/>
        </w:rPr>
        <w:tab/>
      </w:r>
      <w:r w:rsidR="00786C7A" w:rsidRPr="008E2395">
        <w:rPr>
          <w:rFonts w:ascii="Georgia" w:hAnsi="Georgia" w:cstheme="minorHAnsi"/>
          <w:sz w:val="22"/>
          <w:szCs w:val="22"/>
        </w:rPr>
        <w:t>Recinda Sherman</w:t>
      </w:r>
    </w:p>
    <w:p w:rsidR="00400E5E" w:rsidRPr="008E2395" w:rsidRDefault="00400E5E" w:rsidP="00F45615">
      <w:pPr>
        <w:pStyle w:val="BodyText3"/>
        <w:tabs>
          <w:tab w:val="right" w:pos="9270"/>
        </w:tabs>
        <w:ind w:left="720"/>
        <w:contextualSpacing/>
        <w:rPr>
          <w:rFonts w:ascii="Georgia" w:hAnsi="Georgia" w:cs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314"/>
        <w:gridCol w:w="3510"/>
      </w:tblGrid>
      <w:tr w:rsidR="003E2E33" w:rsidRPr="008E2395" w:rsidTr="0063155F">
        <w:trPr>
          <w:jc w:val="center"/>
        </w:trPr>
        <w:tc>
          <w:tcPr>
            <w:tcW w:w="1531" w:type="dxa"/>
          </w:tcPr>
          <w:p w:rsidR="003E2E33" w:rsidRPr="008E2395" w:rsidRDefault="003E2E33"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IRB Application No.</w:t>
            </w:r>
          </w:p>
        </w:tc>
        <w:tc>
          <w:tcPr>
            <w:tcW w:w="4314" w:type="dxa"/>
          </w:tcPr>
          <w:p w:rsidR="003E2E33" w:rsidRPr="008E2395" w:rsidRDefault="003E2E33"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Manuscript Title</w:t>
            </w:r>
          </w:p>
        </w:tc>
        <w:tc>
          <w:tcPr>
            <w:tcW w:w="3510" w:type="dxa"/>
          </w:tcPr>
          <w:p w:rsidR="003E2E33" w:rsidRPr="008E2395" w:rsidRDefault="00C864BA"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Notes</w:t>
            </w:r>
          </w:p>
        </w:tc>
      </w:tr>
      <w:tr w:rsidR="003E2E33" w:rsidRPr="008E2395" w:rsidTr="0063155F">
        <w:trPr>
          <w:jc w:val="center"/>
        </w:trPr>
        <w:tc>
          <w:tcPr>
            <w:tcW w:w="1531"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14-02</w:t>
            </w:r>
          </w:p>
        </w:tc>
        <w:tc>
          <w:tcPr>
            <w:tcW w:w="4314"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noProof/>
                <w:sz w:val="22"/>
                <w:szCs w:val="22"/>
              </w:rPr>
              <w:t>Comparison of latitude gradients for testicular cancer,  melanoma, and remaining cancers in Australia and the United States</w:t>
            </w:r>
            <w:r w:rsidR="00C864BA" w:rsidRPr="008E2395">
              <w:rPr>
                <w:rFonts w:ascii="Georgia" w:hAnsi="Georgia"/>
                <w:noProof/>
                <w:sz w:val="22"/>
                <w:szCs w:val="22"/>
              </w:rPr>
              <w:t xml:space="preserve"> (Henry, Temple)</w:t>
            </w:r>
          </w:p>
        </w:tc>
        <w:tc>
          <w:tcPr>
            <w:tcW w:w="3510" w:type="dxa"/>
          </w:tcPr>
          <w:p w:rsidR="003E2E33" w:rsidRPr="008E2395" w:rsidRDefault="003E2E33" w:rsidP="00F45615">
            <w:pPr>
              <w:pStyle w:val="BodyText3"/>
              <w:tabs>
                <w:tab w:val="right" w:pos="9270"/>
              </w:tabs>
              <w:contextualSpacing/>
              <w:rPr>
                <w:rFonts w:ascii="Georgia" w:hAnsi="Georgia" w:cstheme="minorHAnsi"/>
                <w:sz w:val="22"/>
                <w:szCs w:val="22"/>
              </w:rPr>
            </w:pPr>
          </w:p>
        </w:tc>
      </w:tr>
      <w:tr w:rsidR="003E2E33" w:rsidRPr="008E2395" w:rsidTr="0063155F">
        <w:trPr>
          <w:jc w:val="center"/>
        </w:trPr>
        <w:tc>
          <w:tcPr>
            <w:tcW w:w="1531"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14-07</w:t>
            </w:r>
          </w:p>
        </w:tc>
        <w:tc>
          <w:tcPr>
            <w:tcW w:w="4314"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sz w:val="22"/>
                <w:szCs w:val="22"/>
              </w:rPr>
              <w:t>Lymphoid Malignancy Statistics in the US, 2001-2012</w:t>
            </w:r>
            <w:r w:rsidR="00C864BA" w:rsidRPr="008E2395">
              <w:rPr>
                <w:rFonts w:ascii="Georgia" w:hAnsi="Georgia"/>
                <w:sz w:val="22"/>
                <w:szCs w:val="22"/>
              </w:rPr>
              <w:t xml:space="preserve"> (Henry, Temple)</w:t>
            </w:r>
          </w:p>
        </w:tc>
        <w:tc>
          <w:tcPr>
            <w:tcW w:w="3510" w:type="dxa"/>
          </w:tcPr>
          <w:p w:rsidR="003E2E33" w:rsidRPr="008E2395" w:rsidRDefault="003E2E33" w:rsidP="00F45615">
            <w:pPr>
              <w:pStyle w:val="BodyText3"/>
              <w:tabs>
                <w:tab w:val="right" w:pos="9270"/>
              </w:tabs>
              <w:contextualSpacing/>
              <w:rPr>
                <w:rFonts w:ascii="Georgia" w:hAnsi="Georgia" w:cstheme="minorHAnsi"/>
                <w:sz w:val="22"/>
                <w:szCs w:val="22"/>
              </w:rPr>
            </w:pPr>
          </w:p>
        </w:tc>
      </w:tr>
      <w:tr w:rsidR="003E2E33" w:rsidRPr="008E2395" w:rsidTr="0063155F">
        <w:trPr>
          <w:jc w:val="center"/>
        </w:trPr>
        <w:tc>
          <w:tcPr>
            <w:tcW w:w="1531"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14-08</w:t>
            </w:r>
          </w:p>
        </w:tc>
        <w:tc>
          <w:tcPr>
            <w:tcW w:w="4314"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sz w:val="22"/>
                <w:szCs w:val="22"/>
              </w:rPr>
              <w:t>State Variation in Contralateral Prophylactic Mastectomy Among U.S. Women Diagnosed with Unilateral Early Stage Breast cancer, 2004-2012</w:t>
            </w:r>
            <w:r w:rsidR="00C864BA" w:rsidRPr="008E2395">
              <w:rPr>
                <w:rFonts w:ascii="Georgia" w:hAnsi="Georgia"/>
                <w:sz w:val="22"/>
                <w:szCs w:val="22"/>
              </w:rPr>
              <w:t xml:space="preserve"> (Ward, ACS)</w:t>
            </w:r>
          </w:p>
        </w:tc>
        <w:tc>
          <w:tcPr>
            <w:tcW w:w="3510" w:type="dxa"/>
          </w:tcPr>
          <w:p w:rsidR="003E2E33" w:rsidRPr="008E2395" w:rsidRDefault="003E2E33" w:rsidP="00F45615">
            <w:pPr>
              <w:pStyle w:val="BodyText3"/>
              <w:tabs>
                <w:tab w:val="right" w:pos="9270"/>
              </w:tabs>
              <w:contextualSpacing/>
              <w:rPr>
                <w:rFonts w:ascii="Georgia" w:hAnsi="Georgia" w:cstheme="minorHAnsi"/>
                <w:sz w:val="22"/>
                <w:szCs w:val="22"/>
              </w:rPr>
            </w:pPr>
          </w:p>
        </w:tc>
      </w:tr>
      <w:tr w:rsidR="00CD4643" w:rsidRPr="008E2395" w:rsidTr="0063155F">
        <w:trPr>
          <w:jc w:val="center"/>
        </w:trPr>
        <w:tc>
          <w:tcPr>
            <w:tcW w:w="1531" w:type="dxa"/>
          </w:tcPr>
          <w:p w:rsidR="00CD4643" w:rsidRPr="008E2395" w:rsidRDefault="00CD464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15-07</w:t>
            </w:r>
          </w:p>
        </w:tc>
        <w:tc>
          <w:tcPr>
            <w:tcW w:w="4314" w:type="dxa"/>
          </w:tcPr>
          <w:p w:rsidR="00CD4643" w:rsidRPr="008E2395" w:rsidRDefault="00CD4643" w:rsidP="00F45615">
            <w:pPr>
              <w:pStyle w:val="BodyText3"/>
              <w:tabs>
                <w:tab w:val="right" w:pos="9270"/>
              </w:tabs>
              <w:contextualSpacing/>
              <w:rPr>
                <w:rFonts w:ascii="Georgia" w:hAnsi="Georgia"/>
                <w:sz w:val="22"/>
                <w:szCs w:val="22"/>
              </w:rPr>
            </w:pPr>
            <w:r w:rsidRPr="008E2395">
              <w:rPr>
                <w:rFonts w:ascii="Georgia" w:hAnsi="Georgia"/>
                <w:sz w:val="22"/>
                <w:szCs w:val="22"/>
              </w:rPr>
              <w:t>Future of testicular germ cell tumor incidence in the US: Forecast through the next decade</w:t>
            </w:r>
            <w:r w:rsidR="00C864BA" w:rsidRPr="008E2395">
              <w:rPr>
                <w:rFonts w:ascii="Georgia" w:hAnsi="Georgia"/>
                <w:sz w:val="22"/>
                <w:szCs w:val="22"/>
              </w:rPr>
              <w:t xml:space="preserve"> (Ghazarian, NCI)</w:t>
            </w:r>
          </w:p>
        </w:tc>
        <w:tc>
          <w:tcPr>
            <w:tcW w:w="3510" w:type="dxa"/>
          </w:tcPr>
          <w:p w:rsidR="00CD4643" w:rsidRPr="008E2395" w:rsidRDefault="00C864BA" w:rsidP="00C864BA">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 xml:space="preserve">Pending—received </w:t>
            </w:r>
            <w:r w:rsidR="00CD4643" w:rsidRPr="008E2395">
              <w:rPr>
                <w:rFonts w:ascii="Georgia" w:hAnsi="Georgia" w:cstheme="minorHAnsi"/>
                <w:sz w:val="22"/>
                <w:szCs w:val="22"/>
              </w:rPr>
              <w:t>10/27/16</w:t>
            </w:r>
          </w:p>
        </w:tc>
      </w:tr>
    </w:tbl>
    <w:p w:rsidR="003E2E33" w:rsidRDefault="003E2E33" w:rsidP="00F45615">
      <w:pPr>
        <w:pStyle w:val="BodyText3"/>
        <w:tabs>
          <w:tab w:val="right" w:pos="9270"/>
        </w:tabs>
        <w:ind w:left="720"/>
        <w:contextualSpacing/>
        <w:rPr>
          <w:rFonts w:ascii="Georgia" w:hAnsi="Georgia" w:cstheme="minorHAnsi"/>
          <w:sz w:val="22"/>
          <w:szCs w:val="22"/>
        </w:rPr>
      </w:pPr>
    </w:p>
    <w:p w:rsidR="009B564E" w:rsidRDefault="009B564E" w:rsidP="00F45615">
      <w:pPr>
        <w:pStyle w:val="BodyText3"/>
        <w:tabs>
          <w:tab w:val="right" w:pos="9270"/>
        </w:tabs>
        <w:ind w:left="720"/>
        <w:contextualSpacing/>
        <w:rPr>
          <w:rFonts w:ascii="Georgia" w:hAnsi="Georgia" w:cstheme="minorHAnsi"/>
          <w:sz w:val="22"/>
          <w:szCs w:val="22"/>
        </w:rPr>
      </w:pPr>
    </w:p>
    <w:p w:rsidR="009B564E" w:rsidRDefault="009B564E" w:rsidP="00F45615">
      <w:pPr>
        <w:pStyle w:val="BodyText3"/>
        <w:tabs>
          <w:tab w:val="right" w:pos="9270"/>
        </w:tabs>
        <w:ind w:left="720"/>
        <w:contextualSpacing/>
        <w:rPr>
          <w:rFonts w:ascii="Georgia" w:hAnsi="Georgia" w:cstheme="minorHAnsi"/>
          <w:sz w:val="22"/>
          <w:szCs w:val="22"/>
        </w:rPr>
      </w:pPr>
    </w:p>
    <w:p w:rsidR="009B564E" w:rsidRDefault="009B564E" w:rsidP="00F45615">
      <w:pPr>
        <w:pStyle w:val="BodyText3"/>
        <w:tabs>
          <w:tab w:val="right" w:pos="9270"/>
        </w:tabs>
        <w:ind w:left="720"/>
        <w:contextualSpacing/>
        <w:rPr>
          <w:rFonts w:ascii="Georgia" w:hAnsi="Georgia" w:cstheme="minorHAnsi"/>
          <w:sz w:val="22"/>
          <w:szCs w:val="22"/>
        </w:rPr>
      </w:pPr>
    </w:p>
    <w:p w:rsidR="009B564E" w:rsidRDefault="009B564E" w:rsidP="00F45615">
      <w:pPr>
        <w:pStyle w:val="BodyText3"/>
        <w:tabs>
          <w:tab w:val="right" w:pos="9270"/>
        </w:tabs>
        <w:ind w:left="720"/>
        <w:contextualSpacing/>
        <w:rPr>
          <w:rFonts w:ascii="Georgia" w:hAnsi="Georgia" w:cstheme="minorHAnsi"/>
          <w:sz w:val="22"/>
          <w:szCs w:val="22"/>
        </w:rPr>
      </w:pPr>
    </w:p>
    <w:p w:rsidR="009B564E" w:rsidRDefault="009B564E" w:rsidP="00F45615">
      <w:pPr>
        <w:pStyle w:val="BodyText3"/>
        <w:tabs>
          <w:tab w:val="right" w:pos="9270"/>
        </w:tabs>
        <w:ind w:left="720"/>
        <w:contextualSpacing/>
        <w:rPr>
          <w:rFonts w:ascii="Georgia" w:hAnsi="Georgia" w:cstheme="minorHAnsi"/>
          <w:sz w:val="22"/>
          <w:szCs w:val="22"/>
        </w:rPr>
      </w:pPr>
    </w:p>
    <w:p w:rsidR="009B564E" w:rsidRPr="008E2395" w:rsidRDefault="009B564E" w:rsidP="00F45615">
      <w:pPr>
        <w:pStyle w:val="BodyText3"/>
        <w:tabs>
          <w:tab w:val="right" w:pos="9270"/>
        </w:tabs>
        <w:ind w:left="720"/>
        <w:contextualSpacing/>
        <w:rPr>
          <w:rFonts w:ascii="Georgia" w:hAnsi="Georgia" w:cstheme="minorHAnsi"/>
          <w:sz w:val="22"/>
          <w:szCs w:val="22"/>
        </w:rPr>
      </w:pPr>
    </w:p>
    <w:p w:rsidR="00F644AE" w:rsidRPr="008E2395" w:rsidRDefault="00F644AE"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Projects request</w:t>
      </w:r>
      <w:r w:rsidR="005F4A25" w:rsidRPr="008E2395">
        <w:rPr>
          <w:rFonts w:ascii="Georgia" w:hAnsi="Georgia" w:cstheme="minorHAnsi"/>
          <w:sz w:val="22"/>
          <w:szCs w:val="22"/>
        </w:rPr>
        <w:t>ing additional years of data</w:t>
      </w:r>
      <w:r w:rsidR="00C7526A" w:rsidRPr="008E2395">
        <w:rPr>
          <w:rFonts w:ascii="Georgia" w:hAnsi="Georgia" w:cstheme="minorHAnsi"/>
          <w:sz w:val="22"/>
          <w:szCs w:val="22"/>
        </w:rPr>
        <w:t xml:space="preserve"> since April 8, 2016</w:t>
      </w:r>
      <w:r w:rsidRPr="008E2395">
        <w:rPr>
          <w:rFonts w:ascii="Georgia" w:hAnsi="Georgia" w:cstheme="minorHAnsi"/>
          <w:sz w:val="22"/>
          <w:szCs w:val="22"/>
        </w:rPr>
        <w:tab/>
      </w:r>
      <w:r w:rsidR="00786C7A" w:rsidRPr="008E2395">
        <w:rPr>
          <w:rFonts w:ascii="Georgia" w:hAnsi="Georgia" w:cstheme="minorHAnsi"/>
          <w:sz w:val="22"/>
          <w:szCs w:val="22"/>
        </w:rPr>
        <w:t>Recinda Sherman</w:t>
      </w:r>
    </w:p>
    <w:p w:rsidR="00302C34" w:rsidRPr="008E2395" w:rsidRDefault="00302C34" w:rsidP="00F45615">
      <w:pPr>
        <w:pStyle w:val="BodyText3"/>
        <w:tabs>
          <w:tab w:val="right" w:pos="9270"/>
        </w:tabs>
        <w:contextualSpacing/>
        <w:rPr>
          <w:rFonts w:ascii="Georgia" w:hAnsi="Georgia" w:cs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314"/>
        <w:gridCol w:w="3510"/>
      </w:tblGrid>
      <w:tr w:rsidR="00302C34" w:rsidRPr="008E2395" w:rsidTr="00C8735E">
        <w:trPr>
          <w:jc w:val="center"/>
        </w:trPr>
        <w:tc>
          <w:tcPr>
            <w:tcW w:w="1531" w:type="dxa"/>
          </w:tcPr>
          <w:p w:rsidR="00302C34" w:rsidRPr="008E2395" w:rsidRDefault="00302C34"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IRB Application No.</w:t>
            </w:r>
          </w:p>
        </w:tc>
        <w:tc>
          <w:tcPr>
            <w:tcW w:w="4314" w:type="dxa"/>
          </w:tcPr>
          <w:p w:rsidR="00302C34" w:rsidRPr="008E2395" w:rsidRDefault="00302C34"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Project Title</w:t>
            </w:r>
          </w:p>
        </w:tc>
        <w:tc>
          <w:tcPr>
            <w:tcW w:w="3510" w:type="dxa"/>
          </w:tcPr>
          <w:p w:rsidR="00302C34" w:rsidRPr="008E2395" w:rsidRDefault="00C864BA"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Notes</w:t>
            </w:r>
          </w:p>
        </w:tc>
      </w:tr>
      <w:tr w:rsidR="00302C34" w:rsidRPr="008E2395" w:rsidTr="00C8735E">
        <w:trPr>
          <w:jc w:val="center"/>
        </w:trPr>
        <w:tc>
          <w:tcPr>
            <w:tcW w:w="1531" w:type="dxa"/>
          </w:tcPr>
          <w:p w:rsidR="00302C34" w:rsidRPr="008E2395" w:rsidRDefault="000E68D6"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14-10</w:t>
            </w:r>
          </w:p>
        </w:tc>
        <w:tc>
          <w:tcPr>
            <w:tcW w:w="4314" w:type="dxa"/>
          </w:tcPr>
          <w:p w:rsidR="00302C34" w:rsidRPr="008E2395" w:rsidRDefault="000E68D6"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 xml:space="preserve">Examining cancer disparities in the Philadelphia Metro Area (New Jersey, Pennsylvania &amp; Delaware) </w:t>
            </w:r>
            <w:r w:rsidR="00C864BA" w:rsidRPr="008E2395">
              <w:rPr>
                <w:rFonts w:ascii="Georgia" w:hAnsi="Georgia" w:cstheme="minorHAnsi"/>
                <w:sz w:val="22"/>
                <w:szCs w:val="22"/>
              </w:rPr>
              <w:t>(Henry, Temple)</w:t>
            </w:r>
          </w:p>
        </w:tc>
        <w:tc>
          <w:tcPr>
            <w:tcW w:w="3510" w:type="dxa"/>
          </w:tcPr>
          <w:p w:rsidR="00302C34" w:rsidRPr="008E2395" w:rsidRDefault="00302C34" w:rsidP="00F45615">
            <w:pPr>
              <w:pStyle w:val="BodyText3"/>
              <w:tabs>
                <w:tab w:val="right" w:pos="9270"/>
              </w:tabs>
              <w:contextualSpacing/>
              <w:rPr>
                <w:rFonts w:ascii="Georgia" w:hAnsi="Georgia" w:cstheme="minorHAnsi"/>
                <w:sz w:val="22"/>
                <w:szCs w:val="22"/>
              </w:rPr>
            </w:pPr>
          </w:p>
        </w:tc>
      </w:tr>
      <w:tr w:rsidR="003E2E33" w:rsidRPr="008E2395" w:rsidTr="00C8735E">
        <w:trPr>
          <w:jc w:val="center"/>
        </w:trPr>
        <w:tc>
          <w:tcPr>
            <w:tcW w:w="1531"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lastRenderedPageBreak/>
              <w:t>15-06</w:t>
            </w:r>
          </w:p>
        </w:tc>
        <w:tc>
          <w:tcPr>
            <w:tcW w:w="4314" w:type="dxa"/>
          </w:tcPr>
          <w:p w:rsidR="003E2E33" w:rsidRPr="008E2395" w:rsidRDefault="003E2E3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Assessing the relationship between rural-urban residence and cancer using the NAACCR urban-rural indicator codes</w:t>
            </w:r>
            <w:r w:rsidR="00C864BA" w:rsidRPr="008E2395">
              <w:rPr>
                <w:rFonts w:ascii="Georgia" w:hAnsi="Georgia" w:cstheme="minorHAnsi"/>
                <w:sz w:val="22"/>
                <w:szCs w:val="22"/>
              </w:rPr>
              <w:t xml:space="preserve"> (Henry, Temple)</w:t>
            </w:r>
          </w:p>
        </w:tc>
        <w:tc>
          <w:tcPr>
            <w:tcW w:w="3510" w:type="dxa"/>
          </w:tcPr>
          <w:p w:rsidR="003E2E33" w:rsidRPr="008E2395" w:rsidRDefault="003E2E33" w:rsidP="00F45615">
            <w:pPr>
              <w:pStyle w:val="BodyText3"/>
              <w:tabs>
                <w:tab w:val="right" w:pos="9270"/>
              </w:tabs>
              <w:contextualSpacing/>
              <w:rPr>
                <w:rFonts w:ascii="Georgia" w:hAnsi="Georgia" w:cstheme="minorHAnsi"/>
                <w:sz w:val="22"/>
                <w:szCs w:val="22"/>
              </w:rPr>
            </w:pPr>
          </w:p>
        </w:tc>
      </w:tr>
    </w:tbl>
    <w:p w:rsidR="00AA7754" w:rsidRDefault="00AA7754" w:rsidP="00AA7754">
      <w:pPr>
        <w:pStyle w:val="BodyText3"/>
        <w:tabs>
          <w:tab w:val="right" w:pos="9270"/>
        </w:tabs>
        <w:ind w:left="720"/>
        <w:contextualSpacing/>
        <w:rPr>
          <w:rFonts w:ascii="Georgia" w:hAnsi="Georgia" w:cstheme="minorHAnsi"/>
          <w:sz w:val="22"/>
          <w:szCs w:val="22"/>
        </w:rPr>
      </w:pPr>
    </w:p>
    <w:p w:rsidR="00823568" w:rsidRPr="008E2395" w:rsidRDefault="002C1FB3"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Ex</w:t>
      </w:r>
      <w:r w:rsidR="00204EB0" w:rsidRPr="008E2395">
        <w:rPr>
          <w:rFonts w:ascii="Georgia" w:hAnsi="Georgia" w:cstheme="minorHAnsi"/>
          <w:sz w:val="22"/>
          <w:szCs w:val="22"/>
        </w:rPr>
        <w:t>pedited</w:t>
      </w:r>
      <w:r w:rsidR="00160F07" w:rsidRPr="008E2395">
        <w:rPr>
          <w:rFonts w:ascii="Georgia" w:hAnsi="Georgia" w:cstheme="minorHAnsi"/>
          <w:sz w:val="22"/>
          <w:szCs w:val="22"/>
        </w:rPr>
        <w:t xml:space="preserve"> IRB Reviews since </w:t>
      </w:r>
      <w:r w:rsidR="00C7526A" w:rsidRPr="008E2395">
        <w:rPr>
          <w:rFonts w:ascii="Georgia" w:hAnsi="Georgia" w:cstheme="minorHAnsi"/>
          <w:sz w:val="22"/>
          <w:szCs w:val="22"/>
        </w:rPr>
        <w:t>April 8, 2016</w:t>
      </w:r>
    </w:p>
    <w:p w:rsidR="00F03C5F" w:rsidRPr="008E2395" w:rsidRDefault="00F03C5F" w:rsidP="00F45615">
      <w:pPr>
        <w:pStyle w:val="BodyText3"/>
        <w:tabs>
          <w:tab w:val="right" w:pos="9270"/>
        </w:tabs>
        <w:contextualSpacing/>
        <w:rPr>
          <w:rFonts w:ascii="Georgia" w:hAnsi="Georgia" w:cstheme="minorHAnsi"/>
          <w:b/>
          <w:sz w:val="22"/>
          <w:szCs w:val="22"/>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4347"/>
        <w:gridCol w:w="1890"/>
      </w:tblGrid>
      <w:tr w:rsidR="0082706A" w:rsidRPr="008E2395" w:rsidTr="0082706A">
        <w:trPr>
          <w:jc w:val="center"/>
        </w:trPr>
        <w:tc>
          <w:tcPr>
            <w:tcW w:w="1768" w:type="dxa"/>
          </w:tcPr>
          <w:p w:rsidR="0082706A" w:rsidRPr="008E2395" w:rsidRDefault="0082706A"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IRB Application No.</w:t>
            </w:r>
          </w:p>
        </w:tc>
        <w:tc>
          <w:tcPr>
            <w:tcW w:w="4347" w:type="dxa"/>
          </w:tcPr>
          <w:p w:rsidR="0082706A" w:rsidRPr="008E2395" w:rsidRDefault="0082706A"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Project Title (PI)</w:t>
            </w:r>
          </w:p>
        </w:tc>
        <w:tc>
          <w:tcPr>
            <w:tcW w:w="1890" w:type="dxa"/>
          </w:tcPr>
          <w:p w:rsidR="0082706A" w:rsidRPr="008E2395" w:rsidRDefault="0082706A"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Approval Date</w:t>
            </w:r>
          </w:p>
        </w:tc>
      </w:tr>
      <w:tr w:rsidR="00EE4007" w:rsidRPr="008E2395" w:rsidTr="0082706A">
        <w:trPr>
          <w:jc w:val="center"/>
        </w:trPr>
        <w:tc>
          <w:tcPr>
            <w:tcW w:w="1768" w:type="dxa"/>
          </w:tcPr>
          <w:p w:rsidR="00EE4007"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16-01</w:t>
            </w:r>
          </w:p>
        </w:tc>
        <w:tc>
          <w:tcPr>
            <w:tcW w:w="4347" w:type="dxa"/>
          </w:tcPr>
          <w:p w:rsidR="00EE4007"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Trends in incidence rates of biliary tract cancers by age group and cancer site among adults in North America (1999-2013) and trends in obesity rates</w:t>
            </w:r>
          </w:p>
          <w:p w:rsidR="00EE4007"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Van Dyke, NCI</w:t>
            </w:r>
          </w:p>
        </w:tc>
        <w:tc>
          <w:tcPr>
            <w:tcW w:w="1890" w:type="dxa"/>
          </w:tcPr>
          <w:p w:rsidR="00EE4007"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5/6/16</w:t>
            </w:r>
          </w:p>
        </w:tc>
      </w:tr>
      <w:tr w:rsidR="0082706A" w:rsidRPr="008E2395" w:rsidTr="0082706A">
        <w:trPr>
          <w:jc w:val="center"/>
        </w:trPr>
        <w:tc>
          <w:tcPr>
            <w:tcW w:w="1768" w:type="dxa"/>
          </w:tcPr>
          <w:p w:rsidR="0082706A"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16-02</w:t>
            </w:r>
          </w:p>
        </w:tc>
        <w:tc>
          <w:tcPr>
            <w:tcW w:w="4347" w:type="dxa"/>
          </w:tcPr>
          <w:p w:rsidR="0082706A"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Trends in incidence of esophageal and gastric cancer by histological/anatomical subtype and race in the US, 2003-2012 Jemal, ACS</w:t>
            </w:r>
          </w:p>
        </w:tc>
        <w:tc>
          <w:tcPr>
            <w:tcW w:w="1890" w:type="dxa"/>
          </w:tcPr>
          <w:p w:rsidR="0082706A"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4/22/16</w:t>
            </w:r>
          </w:p>
        </w:tc>
      </w:tr>
      <w:tr w:rsidR="0082706A" w:rsidRPr="008E2395" w:rsidTr="0082706A">
        <w:trPr>
          <w:jc w:val="center"/>
        </w:trPr>
        <w:tc>
          <w:tcPr>
            <w:tcW w:w="1768" w:type="dxa"/>
          </w:tcPr>
          <w:p w:rsidR="0082706A"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16-03</w:t>
            </w:r>
          </w:p>
        </w:tc>
        <w:tc>
          <w:tcPr>
            <w:tcW w:w="4347" w:type="dxa"/>
          </w:tcPr>
          <w:p w:rsidR="0082706A"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Incidence of hepatocellular carcinoma and intrahepatic cholangiocarcinoma by racial/ethnic group in the US</w:t>
            </w:r>
          </w:p>
          <w:p w:rsidR="00EE4007"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McGlynn, NCI</w:t>
            </w:r>
          </w:p>
        </w:tc>
        <w:tc>
          <w:tcPr>
            <w:tcW w:w="1890" w:type="dxa"/>
          </w:tcPr>
          <w:p w:rsidR="0082706A"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10/7/16</w:t>
            </w:r>
          </w:p>
        </w:tc>
      </w:tr>
      <w:tr w:rsidR="0082706A" w:rsidRPr="008E2395" w:rsidTr="0082706A">
        <w:trPr>
          <w:jc w:val="center"/>
        </w:trPr>
        <w:tc>
          <w:tcPr>
            <w:tcW w:w="1768" w:type="dxa"/>
          </w:tcPr>
          <w:p w:rsidR="0082706A" w:rsidRPr="008E2395" w:rsidRDefault="00F45615"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16-04</w:t>
            </w:r>
          </w:p>
        </w:tc>
        <w:tc>
          <w:tcPr>
            <w:tcW w:w="4347" w:type="dxa"/>
          </w:tcPr>
          <w:p w:rsidR="0082706A" w:rsidRPr="008E2395" w:rsidRDefault="00F45615"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Imputing hormone receptor and HER2 status for defining breast cancer molecular subtypes using US population-based cancer registry data</w:t>
            </w:r>
          </w:p>
          <w:p w:rsidR="00F45615" w:rsidRPr="008E2395" w:rsidRDefault="00F45615"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Howlader, NCI</w:t>
            </w:r>
          </w:p>
        </w:tc>
        <w:tc>
          <w:tcPr>
            <w:tcW w:w="1890" w:type="dxa"/>
          </w:tcPr>
          <w:p w:rsidR="0082706A" w:rsidRPr="008E2395" w:rsidRDefault="00F45615"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10/12/16</w:t>
            </w:r>
          </w:p>
        </w:tc>
      </w:tr>
      <w:tr w:rsidR="00F45615" w:rsidRPr="008E2395" w:rsidTr="0082706A">
        <w:trPr>
          <w:jc w:val="center"/>
        </w:trPr>
        <w:tc>
          <w:tcPr>
            <w:tcW w:w="1768" w:type="dxa"/>
          </w:tcPr>
          <w:p w:rsidR="00F45615" w:rsidRPr="008E2395" w:rsidRDefault="00F45615"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16-06</w:t>
            </w:r>
          </w:p>
        </w:tc>
        <w:tc>
          <w:tcPr>
            <w:tcW w:w="4347" w:type="dxa"/>
          </w:tcPr>
          <w:p w:rsidR="00F45615"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Geographic patterns in lung cancer incidence in the US</w:t>
            </w:r>
          </w:p>
          <w:p w:rsidR="004F0489"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Lewis, NCI</w:t>
            </w:r>
          </w:p>
        </w:tc>
        <w:tc>
          <w:tcPr>
            <w:tcW w:w="1890" w:type="dxa"/>
          </w:tcPr>
          <w:p w:rsidR="00F45615" w:rsidRPr="008E2395" w:rsidRDefault="00F45615"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10/7/16</w:t>
            </w:r>
          </w:p>
        </w:tc>
      </w:tr>
      <w:tr w:rsidR="00F45615" w:rsidRPr="008E2395" w:rsidTr="0082706A">
        <w:trPr>
          <w:jc w:val="center"/>
        </w:trPr>
        <w:tc>
          <w:tcPr>
            <w:tcW w:w="1768" w:type="dxa"/>
          </w:tcPr>
          <w:p w:rsidR="00F45615" w:rsidRPr="008E2395" w:rsidRDefault="00F45615"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16-07</w:t>
            </w:r>
          </w:p>
        </w:tc>
        <w:tc>
          <w:tcPr>
            <w:tcW w:w="4347" w:type="dxa"/>
          </w:tcPr>
          <w:p w:rsidR="00F45615"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Age- and subsite-specific trends in incidence of gastric and esophageal cancers in North American adults</w:t>
            </w:r>
          </w:p>
          <w:p w:rsidR="004F0489"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Camargo, NCI</w:t>
            </w:r>
          </w:p>
        </w:tc>
        <w:tc>
          <w:tcPr>
            <w:tcW w:w="1890" w:type="dxa"/>
          </w:tcPr>
          <w:p w:rsidR="00F45615" w:rsidRPr="008E2395" w:rsidRDefault="004F0489"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10/11/16</w:t>
            </w:r>
          </w:p>
        </w:tc>
      </w:tr>
      <w:tr w:rsidR="00F45615" w:rsidRPr="008E2395" w:rsidTr="0082706A">
        <w:trPr>
          <w:jc w:val="center"/>
        </w:trPr>
        <w:tc>
          <w:tcPr>
            <w:tcW w:w="1768" w:type="dxa"/>
          </w:tcPr>
          <w:p w:rsidR="00F45615" w:rsidRPr="008E2395" w:rsidRDefault="00F45615"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16-09</w:t>
            </w:r>
          </w:p>
        </w:tc>
        <w:tc>
          <w:tcPr>
            <w:tcW w:w="4347" w:type="dxa"/>
          </w:tcPr>
          <w:p w:rsidR="00F45615"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Analysis of cancer among transsexual and intersex patients in the US using national surveillance data</w:t>
            </w:r>
          </w:p>
          <w:p w:rsidR="004F0489" w:rsidRPr="008E2395" w:rsidRDefault="004F0489" w:rsidP="00F45615">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lastRenderedPageBreak/>
              <w:t>Goodman, Emory</w:t>
            </w:r>
          </w:p>
        </w:tc>
        <w:tc>
          <w:tcPr>
            <w:tcW w:w="1890" w:type="dxa"/>
          </w:tcPr>
          <w:p w:rsidR="00F45615" w:rsidRPr="008E2395" w:rsidRDefault="004F0489"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lastRenderedPageBreak/>
              <w:t>10/11/16</w:t>
            </w:r>
          </w:p>
        </w:tc>
      </w:tr>
    </w:tbl>
    <w:p w:rsidR="00AA7754" w:rsidRDefault="00AA7754" w:rsidP="00F45615">
      <w:pPr>
        <w:pStyle w:val="BodyText3"/>
        <w:tabs>
          <w:tab w:val="right" w:pos="9270"/>
        </w:tabs>
        <w:ind w:left="720"/>
        <w:contextualSpacing/>
        <w:rPr>
          <w:rFonts w:ascii="Georgia" w:hAnsi="Georgia" w:cstheme="minorHAnsi"/>
          <w:sz w:val="22"/>
          <w:szCs w:val="22"/>
        </w:rPr>
      </w:pPr>
    </w:p>
    <w:p w:rsidR="00AA7754" w:rsidRDefault="00AA7754">
      <w:pPr>
        <w:rPr>
          <w:rFonts w:ascii="Georgia" w:hAnsi="Georgia" w:cstheme="minorHAnsi"/>
          <w:sz w:val="22"/>
          <w:szCs w:val="22"/>
        </w:rPr>
      </w:pPr>
      <w:r>
        <w:rPr>
          <w:rFonts w:ascii="Georgia" w:hAnsi="Georgia" w:cstheme="minorHAnsi"/>
          <w:sz w:val="22"/>
          <w:szCs w:val="22"/>
        </w:rPr>
        <w:br w:type="page"/>
      </w:r>
    </w:p>
    <w:p w:rsidR="00923389" w:rsidRPr="008E2395" w:rsidRDefault="00923389" w:rsidP="00F45615">
      <w:pPr>
        <w:pStyle w:val="BodyText3"/>
        <w:tabs>
          <w:tab w:val="right" w:pos="9270"/>
        </w:tabs>
        <w:ind w:left="720"/>
        <w:contextualSpacing/>
        <w:rPr>
          <w:rFonts w:ascii="Georgia" w:hAnsi="Georgia" w:cstheme="minorHAnsi"/>
          <w:sz w:val="22"/>
          <w:szCs w:val="22"/>
        </w:rPr>
      </w:pPr>
    </w:p>
    <w:p w:rsidR="00923389" w:rsidRPr="008E2395" w:rsidRDefault="00923389"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Review pending</w:t>
      </w:r>
      <w:r w:rsidR="00384C19" w:rsidRPr="008E2395">
        <w:rPr>
          <w:rFonts w:ascii="Georgia" w:hAnsi="Georgia" w:cstheme="minorHAnsi"/>
          <w:sz w:val="22"/>
          <w:szCs w:val="22"/>
        </w:rPr>
        <w:t xml:space="preserve"> </w:t>
      </w:r>
      <w:r w:rsidR="00786C7A" w:rsidRPr="008E2395">
        <w:rPr>
          <w:rFonts w:ascii="Georgia" w:hAnsi="Georgia" w:cstheme="minorHAnsi"/>
          <w:sz w:val="22"/>
          <w:szCs w:val="22"/>
        </w:rPr>
        <w:t>Expedited IRB Reviews:</w:t>
      </w:r>
    </w:p>
    <w:p w:rsidR="00F45615" w:rsidRPr="008E2395" w:rsidRDefault="00F45615" w:rsidP="00F45615">
      <w:pPr>
        <w:pStyle w:val="BodyText3"/>
        <w:tabs>
          <w:tab w:val="right" w:pos="9270"/>
        </w:tabs>
        <w:ind w:left="720"/>
        <w:contextualSpacing/>
        <w:rPr>
          <w:rFonts w:ascii="Georgia" w:hAnsi="Georgia" w:cstheme="minorHAnsi"/>
          <w:sz w:val="22"/>
          <w:szCs w:val="22"/>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4107"/>
        <w:gridCol w:w="1355"/>
        <w:gridCol w:w="2060"/>
      </w:tblGrid>
      <w:tr w:rsidR="00627D89" w:rsidRPr="008E2395" w:rsidTr="00CD4643">
        <w:trPr>
          <w:jc w:val="center"/>
        </w:trPr>
        <w:tc>
          <w:tcPr>
            <w:tcW w:w="1744" w:type="dxa"/>
            <w:tcBorders>
              <w:bottom w:val="single" w:sz="4" w:space="0" w:color="auto"/>
            </w:tcBorders>
          </w:tcPr>
          <w:p w:rsidR="00627D89" w:rsidRPr="008E2395" w:rsidRDefault="00627D89"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IRB Application No.</w:t>
            </w:r>
          </w:p>
        </w:tc>
        <w:tc>
          <w:tcPr>
            <w:tcW w:w="4115" w:type="dxa"/>
            <w:tcBorders>
              <w:bottom w:val="single" w:sz="4" w:space="0" w:color="auto"/>
            </w:tcBorders>
          </w:tcPr>
          <w:p w:rsidR="00627D89" w:rsidRPr="008E2395" w:rsidRDefault="00627D89"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Project Title (PI)</w:t>
            </w:r>
          </w:p>
        </w:tc>
        <w:tc>
          <w:tcPr>
            <w:tcW w:w="1343" w:type="dxa"/>
            <w:tcBorders>
              <w:bottom w:val="single" w:sz="4" w:space="0" w:color="auto"/>
            </w:tcBorders>
          </w:tcPr>
          <w:p w:rsidR="00627D89" w:rsidRPr="008E2395" w:rsidRDefault="00EE4007"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PI</w:t>
            </w:r>
          </w:p>
        </w:tc>
        <w:tc>
          <w:tcPr>
            <w:tcW w:w="2063" w:type="dxa"/>
            <w:tcBorders>
              <w:bottom w:val="single" w:sz="4" w:space="0" w:color="auto"/>
            </w:tcBorders>
          </w:tcPr>
          <w:p w:rsidR="00627D89" w:rsidRPr="008E2395" w:rsidRDefault="00EE4007" w:rsidP="00F45615">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Notes</w:t>
            </w:r>
          </w:p>
        </w:tc>
      </w:tr>
      <w:tr w:rsidR="00EE4007" w:rsidRPr="008E2395" w:rsidTr="00CD4643">
        <w:trPr>
          <w:jc w:val="center"/>
        </w:trPr>
        <w:tc>
          <w:tcPr>
            <w:tcW w:w="1744" w:type="dxa"/>
          </w:tcPr>
          <w:p w:rsidR="00EE4007"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15-13</w:t>
            </w:r>
          </w:p>
        </w:tc>
        <w:tc>
          <w:tcPr>
            <w:tcW w:w="4115" w:type="dxa"/>
          </w:tcPr>
          <w:p w:rsidR="00EE4007" w:rsidRPr="008E2395" w:rsidRDefault="00EE4007" w:rsidP="00F45615">
            <w:pPr>
              <w:autoSpaceDE w:val="0"/>
              <w:autoSpaceDN w:val="0"/>
              <w:adjustRightInd w:val="0"/>
              <w:contextualSpacing/>
              <w:rPr>
                <w:rFonts w:ascii="Georgia" w:hAnsi="Georgia" w:cstheme="minorHAnsi"/>
                <w:sz w:val="22"/>
                <w:szCs w:val="22"/>
              </w:rPr>
            </w:pPr>
            <w:r w:rsidRPr="008E2395">
              <w:rPr>
                <w:rFonts w:ascii="Georgia" w:hAnsi="Georgia"/>
                <w:sz w:val="22"/>
                <w:szCs w:val="22"/>
              </w:rPr>
              <w:t>Incidence trends and current burden of oral cavity and oropharyngeal cancers in North America</w:t>
            </w:r>
          </w:p>
        </w:tc>
        <w:tc>
          <w:tcPr>
            <w:tcW w:w="1343" w:type="dxa"/>
          </w:tcPr>
          <w:p w:rsidR="00EE4007"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sz w:val="22"/>
                <w:szCs w:val="22"/>
              </w:rPr>
              <w:t>Chaturvedi, NCI</w:t>
            </w:r>
          </w:p>
        </w:tc>
        <w:tc>
          <w:tcPr>
            <w:tcW w:w="2063" w:type="dxa"/>
          </w:tcPr>
          <w:p w:rsidR="00EE4007"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On hold per PI; not yet sent to IRB</w:t>
            </w:r>
          </w:p>
        </w:tc>
      </w:tr>
      <w:tr w:rsidR="00EE4007" w:rsidRPr="008E2395" w:rsidTr="00CD4643">
        <w:trPr>
          <w:jc w:val="center"/>
        </w:trPr>
        <w:tc>
          <w:tcPr>
            <w:tcW w:w="1744" w:type="dxa"/>
          </w:tcPr>
          <w:p w:rsidR="00EE4007"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16-05</w:t>
            </w:r>
          </w:p>
        </w:tc>
        <w:tc>
          <w:tcPr>
            <w:tcW w:w="4115" w:type="dxa"/>
          </w:tcPr>
          <w:p w:rsidR="00EE4007" w:rsidRPr="008E2395" w:rsidRDefault="00F45615" w:rsidP="00F45615">
            <w:pPr>
              <w:autoSpaceDE w:val="0"/>
              <w:autoSpaceDN w:val="0"/>
              <w:adjustRightInd w:val="0"/>
              <w:contextualSpacing/>
              <w:rPr>
                <w:rFonts w:ascii="Georgia" w:hAnsi="Georgia"/>
                <w:sz w:val="22"/>
                <w:szCs w:val="22"/>
              </w:rPr>
            </w:pPr>
            <w:r w:rsidRPr="008E2395">
              <w:rPr>
                <w:rFonts w:ascii="Georgia" w:hAnsi="Georgia"/>
                <w:sz w:val="22"/>
                <w:szCs w:val="22"/>
              </w:rPr>
              <w:t>The Affordable Care act and cancer stage at diagnosis</w:t>
            </w:r>
          </w:p>
        </w:tc>
        <w:tc>
          <w:tcPr>
            <w:tcW w:w="1343" w:type="dxa"/>
          </w:tcPr>
          <w:p w:rsidR="00EE4007" w:rsidRPr="008E2395" w:rsidRDefault="00EE4007" w:rsidP="00F45615">
            <w:pPr>
              <w:pStyle w:val="BodyText3"/>
              <w:tabs>
                <w:tab w:val="right" w:pos="9270"/>
              </w:tabs>
              <w:contextualSpacing/>
              <w:rPr>
                <w:rFonts w:ascii="Georgia" w:hAnsi="Georgia"/>
                <w:sz w:val="22"/>
                <w:szCs w:val="22"/>
              </w:rPr>
            </w:pPr>
            <w:r w:rsidRPr="008E2395">
              <w:rPr>
                <w:rFonts w:ascii="Georgia" w:hAnsi="Georgia"/>
                <w:sz w:val="22"/>
                <w:szCs w:val="22"/>
              </w:rPr>
              <w:t>Han, ACS</w:t>
            </w:r>
          </w:p>
        </w:tc>
        <w:tc>
          <w:tcPr>
            <w:tcW w:w="2063" w:type="dxa"/>
          </w:tcPr>
          <w:p w:rsidR="00EE4007"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r>
      <w:tr w:rsidR="00EE4007" w:rsidRPr="008E2395" w:rsidTr="00CD4643">
        <w:trPr>
          <w:jc w:val="center"/>
        </w:trPr>
        <w:tc>
          <w:tcPr>
            <w:tcW w:w="1744" w:type="dxa"/>
          </w:tcPr>
          <w:p w:rsidR="00EE4007" w:rsidRPr="008E2395" w:rsidRDefault="00EE4007"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16-08</w:t>
            </w:r>
          </w:p>
        </w:tc>
        <w:tc>
          <w:tcPr>
            <w:tcW w:w="4115" w:type="dxa"/>
          </w:tcPr>
          <w:p w:rsidR="00EE4007" w:rsidRPr="008E2395" w:rsidRDefault="0016312E" w:rsidP="00F45615">
            <w:pPr>
              <w:autoSpaceDE w:val="0"/>
              <w:autoSpaceDN w:val="0"/>
              <w:adjustRightInd w:val="0"/>
              <w:contextualSpacing/>
              <w:rPr>
                <w:rFonts w:ascii="Georgia" w:hAnsi="Georgia"/>
                <w:sz w:val="22"/>
                <w:szCs w:val="22"/>
              </w:rPr>
            </w:pPr>
            <w:r w:rsidRPr="008E2395">
              <w:rPr>
                <w:rFonts w:ascii="Georgia" w:hAnsi="Georgia"/>
                <w:sz w:val="22"/>
                <w:szCs w:val="22"/>
              </w:rPr>
              <w:t>Forecast of trends in esophageal and gastric cancer in the US through 2030</w:t>
            </w:r>
          </w:p>
        </w:tc>
        <w:tc>
          <w:tcPr>
            <w:tcW w:w="1343" w:type="dxa"/>
          </w:tcPr>
          <w:p w:rsidR="00EE4007" w:rsidRPr="008E2395" w:rsidRDefault="00EE4007" w:rsidP="00F45615">
            <w:pPr>
              <w:pStyle w:val="BodyText3"/>
              <w:tabs>
                <w:tab w:val="right" w:pos="9270"/>
              </w:tabs>
              <w:contextualSpacing/>
              <w:rPr>
                <w:rFonts w:ascii="Georgia" w:hAnsi="Georgia"/>
                <w:sz w:val="22"/>
                <w:szCs w:val="22"/>
              </w:rPr>
            </w:pPr>
            <w:r w:rsidRPr="008E2395">
              <w:rPr>
                <w:rFonts w:ascii="Georgia" w:hAnsi="Georgia"/>
                <w:sz w:val="22"/>
                <w:szCs w:val="22"/>
              </w:rPr>
              <w:t>Petrick, NCI</w:t>
            </w:r>
          </w:p>
        </w:tc>
        <w:tc>
          <w:tcPr>
            <w:tcW w:w="2063" w:type="dxa"/>
          </w:tcPr>
          <w:p w:rsidR="00EE4007" w:rsidRPr="008E2395" w:rsidRDefault="00EE4007"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r>
      <w:tr w:rsidR="00CD4643" w:rsidRPr="008E2395" w:rsidTr="00CD4643">
        <w:trPr>
          <w:jc w:val="center"/>
        </w:trPr>
        <w:tc>
          <w:tcPr>
            <w:tcW w:w="1744" w:type="dxa"/>
          </w:tcPr>
          <w:p w:rsidR="00CD4643" w:rsidRPr="008E2395" w:rsidRDefault="00CD4643"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16-10</w:t>
            </w:r>
          </w:p>
        </w:tc>
        <w:tc>
          <w:tcPr>
            <w:tcW w:w="4115" w:type="dxa"/>
          </w:tcPr>
          <w:p w:rsidR="00CD4643" w:rsidRPr="008E2395" w:rsidRDefault="0016312E" w:rsidP="00F45615">
            <w:pPr>
              <w:autoSpaceDE w:val="0"/>
              <w:autoSpaceDN w:val="0"/>
              <w:adjustRightInd w:val="0"/>
              <w:contextualSpacing/>
              <w:rPr>
                <w:rFonts w:ascii="Georgia" w:hAnsi="Georgia"/>
                <w:sz w:val="22"/>
                <w:szCs w:val="22"/>
              </w:rPr>
            </w:pPr>
            <w:r w:rsidRPr="008E2395">
              <w:rPr>
                <w:rFonts w:ascii="Georgia" w:hAnsi="Georgia"/>
                <w:sz w:val="22"/>
                <w:szCs w:val="22"/>
              </w:rPr>
              <w:t>Measuring observed incidence of prostate cancer by grade and extent of disease for race/ethnic groups in the US &amp; Canada</w:t>
            </w:r>
          </w:p>
        </w:tc>
        <w:tc>
          <w:tcPr>
            <w:tcW w:w="1343" w:type="dxa"/>
          </w:tcPr>
          <w:p w:rsidR="00CD4643" w:rsidRPr="008E2395" w:rsidRDefault="0016312E" w:rsidP="00F45615">
            <w:pPr>
              <w:pStyle w:val="BodyText3"/>
              <w:tabs>
                <w:tab w:val="right" w:pos="9270"/>
              </w:tabs>
              <w:contextualSpacing/>
              <w:rPr>
                <w:rFonts w:ascii="Georgia" w:hAnsi="Georgia"/>
                <w:sz w:val="22"/>
                <w:szCs w:val="22"/>
              </w:rPr>
            </w:pPr>
            <w:r w:rsidRPr="008E2395">
              <w:rPr>
                <w:rFonts w:ascii="Georgia" w:hAnsi="Georgia"/>
                <w:sz w:val="22"/>
                <w:szCs w:val="22"/>
              </w:rPr>
              <w:t>Balise, UM</w:t>
            </w:r>
          </w:p>
        </w:tc>
        <w:tc>
          <w:tcPr>
            <w:tcW w:w="2063" w:type="dxa"/>
          </w:tcPr>
          <w:p w:rsidR="00CD4643" w:rsidRPr="008E2395" w:rsidRDefault="0016312E"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RApR approval</w:t>
            </w:r>
          </w:p>
        </w:tc>
      </w:tr>
      <w:tr w:rsidR="00CD4643" w:rsidRPr="008E2395" w:rsidTr="00CD4643">
        <w:trPr>
          <w:jc w:val="center"/>
        </w:trPr>
        <w:tc>
          <w:tcPr>
            <w:tcW w:w="1744" w:type="dxa"/>
          </w:tcPr>
          <w:p w:rsidR="00CD4643" w:rsidRPr="008E2395" w:rsidRDefault="00CD4643"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16-11</w:t>
            </w:r>
          </w:p>
        </w:tc>
        <w:tc>
          <w:tcPr>
            <w:tcW w:w="4115" w:type="dxa"/>
          </w:tcPr>
          <w:p w:rsidR="00CD4643" w:rsidRPr="008E2395" w:rsidRDefault="0016312E" w:rsidP="00F45615">
            <w:pPr>
              <w:autoSpaceDE w:val="0"/>
              <w:autoSpaceDN w:val="0"/>
              <w:adjustRightInd w:val="0"/>
              <w:contextualSpacing/>
              <w:rPr>
                <w:rFonts w:ascii="Georgia" w:hAnsi="Georgia"/>
                <w:sz w:val="22"/>
                <w:szCs w:val="22"/>
              </w:rPr>
            </w:pPr>
            <w:r w:rsidRPr="008E2395">
              <w:rPr>
                <w:rFonts w:ascii="Georgia" w:hAnsi="Georgia"/>
                <w:sz w:val="22"/>
                <w:szCs w:val="22"/>
              </w:rPr>
              <w:t>Oregon Hereditary Cancer Surveillance</w:t>
            </w:r>
          </w:p>
        </w:tc>
        <w:tc>
          <w:tcPr>
            <w:tcW w:w="1343" w:type="dxa"/>
          </w:tcPr>
          <w:p w:rsidR="00CD4643" w:rsidRPr="008E2395" w:rsidRDefault="00CD4643" w:rsidP="00F45615">
            <w:pPr>
              <w:pStyle w:val="BodyText3"/>
              <w:tabs>
                <w:tab w:val="right" w:pos="9270"/>
              </w:tabs>
              <w:contextualSpacing/>
              <w:rPr>
                <w:rFonts w:ascii="Georgia" w:hAnsi="Georgia"/>
                <w:sz w:val="22"/>
                <w:szCs w:val="22"/>
              </w:rPr>
            </w:pPr>
            <w:r w:rsidRPr="008E2395">
              <w:rPr>
                <w:rFonts w:ascii="Georgia" w:hAnsi="Georgia"/>
                <w:sz w:val="22"/>
                <w:szCs w:val="22"/>
              </w:rPr>
              <w:t>Parkman, OHSU</w:t>
            </w:r>
          </w:p>
        </w:tc>
        <w:tc>
          <w:tcPr>
            <w:tcW w:w="2063" w:type="dxa"/>
          </w:tcPr>
          <w:p w:rsidR="00CD4643" w:rsidRPr="008E2395" w:rsidRDefault="00CD464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r>
      <w:tr w:rsidR="00CD4643" w:rsidRPr="008E2395" w:rsidTr="00CD4643">
        <w:trPr>
          <w:jc w:val="center"/>
        </w:trPr>
        <w:tc>
          <w:tcPr>
            <w:tcW w:w="1744" w:type="dxa"/>
            <w:tcBorders>
              <w:bottom w:val="single" w:sz="4" w:space="0" w:color="auto"/>
            </w:tcBorders>
          </w:tcPr>
          <w:p w:rsidR="00CD4643" w:rsidRPr="008E2395" w:rsidRDefault="00CD4643" w:rsidP="00F45615">
            <w:pPr>
              <w:pStyle w:val="BodyText3"/>
              <w:tabs>
                <w:tab w:val="right" w:pos="9270"/>
              </w:tabs>
              <w:contextualSpacing/>
              <w:jc w:val="center"/>
              <w:rPr>
                <w:rFonts w:ascii="Georgia" w:hAnsi="Georgia" w:cstheme="minorHAnsi"/>
                <w:sz w:val="22"/>
                <w:szCs w:val="22"/>
              </w:rPr>
            </w:pPr>
            <w:r w:rsidRPr="008E2395">
              <w:rPr>
                <w:rFonts w:ascii="Georgia" w:hAnsi="Georgia" w:cstheme="minorHAnsi"/>
                <w:sz w:val="22"/>
                <w:szCs w:val="22"/>
              </w:rPr>
              <w:t>16-12</w:t>
            </w:r>
          </w:p>
        </w:tc>
        <w:tc>
          <w:tcPr>
            <w:tcW w:w="4115" w:type="dxa"/>
            <w:tcBorders>
              <w:bottom w:val="single" w:sz="4" w:space="0" w:color="auto"/>
            </w:tcBorders>
          </w:tcPr>
          <w:p w:rsidR="00CD4643" w:rsidRPr="008E2395" w:rsidRDefault="0016312E" w:rsidP="00F45615">
            <w:pPr>
              <w:autoSpaceDE w:val="0"/>
              <w:autoSpaceDN w:val="0"/>
              <w:adjustRightInd w:val="0"/>
              <w:contextualSpacing/>
              <w:rPr>
                <w:rFonts w:ascii="Georgia" w:hAnsi="Georgia"/>
                <w:sz w:val="22"/>
                <w:szCs w:val="22"/>
              </w:rPr>
            </w:pPr>
            <w:r w:rsidRPr="008E2395">
              <w:rPr>
                <w:rFonts w:ascii="Georgia" w:hAnsi="Georgia"/>
                <w:sz w:val="22"/>
                <w:szCs w:val="22"/>
              </w:rPr>
              <w:t>State-level lung cancer burden</w:t>
            </w:r>
          </w:p>
        </w:tc>
        <w:tc>
          <w:tcPr>
            <w:tcW w:w="1343" w:type="dxa"/>
            <w:tcBorders>
              <w:bottom w:val="single" w:sz="4" w:space="0" w:color="auto"/>
            </w:tcBorders>
          </w:tcPr>
          <w:p w:rsidR="00CD4643" w:rsidRPr="008E2395" w:rsidRDefault="00CD4643" w:rsidP="00F45615">
            <w:pPr>
              <w:pStyle w:val="BodyText3"/>
              <w:tabs>
                <w:tab w:val="right" w:pos="9270"/>
              </w:tabs>
              <w:contextualSpacing/>
              <w:rPr>
                <w:rFonts w:ascii="Georgia" w:hAnsi="Georgia"/>
                <w:sz w:val="22"/>
                <w:szCs w:val="22"/>
              </w:rPr>
            </w:pPr>
            <w:r w:rsidRPr="008E2395">
              <w:rPr>
                <w:rFonts w:ascii="Georgia" w:hAnsi="Georgia"/>
                <w:sz w:val="22"/>
                <w:szCs w:val="22"/>
              </w:rPr>
              <w:t>Jump &amp; Deapen, Lung Association</w:t>
            </w:r>
          </w:p>
        </w:tc>
        <w:tc>
          <w:tcPr>
            <w:tcW w:w="2063" w:type="dxa"/>
            <w:tcBorders>
              <w:bottom w:val="single" w:sz="4" w:space="0" w:color="auto"/>
            </w:tcBorders>
          </w:tcPr>
          <w:p w:rsidR="00CD4643" w:rsidRPr="008E2395" w:rsidRDefault="00CD4643" w:rsidP="00F45615">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r>
    </w:tbl>
    <w:p w:rsidR="00AA7754" w:rsidRDefault="00AA7754" w:rsidP="00F45615">
      <w:pPr>
        <w:tabs>
          <w:tab w:val="left" w:pos="1440"/>
          <w:tab w:val="left" w:pos="2160"/>
          <w:tab w:val="left" w:pos="5280"/>
          <w:tab w:val="left" w:pos="7200"/>
        </w:tabs>
        <w:ind w:left="720" w:hanging="720"/>
        <w:contextualSpacing/>
        <w:rPr>
          <w:rFonts w:ascii="Georgia" w:hAnsi="Georgia" w:cstheme="minorHAnsi"/>
          <w:bCs/>
          <w:sz w:val="22"/>
          <w:szCs w:val="22"/>
        </w:rPr>
      </w:pPr>
    </w:p>
    <w:p w:rsidR="00AA7754" w:rsidRDefault="00AA7754">
      <w:pPr>
        <w:rPr>
          <w:rFonts w:ascii="Georgia" w:hAnsi="Georgia" w:cstheme="minorHAnsi"/>
          <w:bCs/>
          <w:sz w:val="22"/>
          <w:szCs w:val="22"/>
        </w:rPr>
      </w:pPr>
      <w:r>
        <w:rPr>
          <w:rFonts w:ascii="Georgia" w:hAnsi="Georgia" w:cstheme="minorHAnsi"/>
          <w:bCs/>
          <w:sz w:val="22"/>
          <w:szCs w:val="22"/>
        </w:rPr>
        <w:br w:type="page"/>
      </w:r>
    </w:p>
    <w:p w:rsidR="003001A5" w:rsidRPr="008E2395" w:rsidRDefault="003001A5" w:rsidP="00F45615">
      <w:pPr>
        <w:tabs>
          <w:tab w:val="left" w:pos="1440"/>
          <w:tab w:val="left" w:pos="2160"/>
          <w:tab w:val="left" w:pos="5280"/>
          <w:tab w:val="left" w:pos="7200"/>
        </w:tabs>
        <w:ind w:left="720" w:hanging="720"/>
        <w:contextualSpacing/>
        <w:rPr>
          <w:rFonts w:ascii="Georgia" w:hAnsi="Georgia" w:cstheme="minorHAnsi"/>
          <w:bCs/>
          <w:sz w:val="22"/>
          <w:szCs w:val="22"/>
        </w:rPr>
      </w:pPr>
    </w:p>
    <w:p w:rsidR="00C8735E" w:rsidRDefault="002C1FB3"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 xml:space="preserve">Annual </w:t>
      </w:r>
      <w:r w:rsidR="00952B7C" w:rsidRPr="008E2395">
        <w:rPr>
          <w:rFonts w:ascii="Georgia" w:hAnsi="Georgia" w:cstheme="minorHAnsi"/>
          <w:sz w:val="22"/>
          <w:szCs w:val="22"/>
        </w:rPr>
        <w:t>monitoring</w:t>
      </w:r>
      <w:r w:rsidRPr="008E2395">
        <w:rPr>
          <w:rFonts w:ascii="Georgia" w:hAnsi="Georgia" w:cstheme="minorHAnsi"/>
          <w:sz w:val="22"/>
          <w:szCs w:val="22"/>
        </w:rPr>
        <w:t xml:space="preserve"> </w:t>
      </w:r>
      <w:r w:rsidR="00786C7A" w:rsidRPr="008E2395">
        <w:rPr>
          <w:rFonts w:ascii="Georgia" w:hAnsi="Georgia" w:cstheme="minorHAnsi"/>
          <w:sz w:val="22"/>
          <w:szCs w:val="22"/>
        </w:rPr>
        <w:t>compliance</w:t>
      </w:r>
      <w:r w:rsidRPr="008E2395">
        <w:rPr>
          <w:rFonts w:ascii="Georgia" w:hAnsi="Georgia" w:cstheme="minorHAnsi"/>
          <w:sz w:val="22"/>
          <w:szCs w:val="22"/>
        </w:rPr>
        <w:t xml:space="preserve"> </w:t>
      </w:r>
      <w:r w:rsidR="00952B7C" w:rsidRPr="008E2395">
        <w:rPr>
          <w:rFonts w:ascii="Georgia" w:hAnsi="Georgia" w:cstheme="minorHAnsi"/>
          <w:sz w:val="22"/>
          <w:szCs w:val="22"/>
        </w:rPr>
        <w:t xml:space="preserve">since </w:t>
      </w:r>
      <w:r w:rsidR="00C7526A" w:rsidRPr="008E2395">
        <w:rPr>
          <w:rFonts w:ascii="Georgia" w:hAnsi="Georgia" w:cstheme="minorHAnsi"/>
          <w:sz w:val="22"/>
          <w:szCs w:val="22"/>
        </w:rPr>
        <w:t>April 8, 2016</w:t>
      </w:r>
    </w:p>
    <w:p w:rsidR="00AA7754" w:rsidRPr="008E2395" w:rsidRDefault="00AA7754" w:rsidP="00AA7754">
      <w:pPr>
        <w:pStyle w:val="BodyText3"/>
        <w:tabs>
          <w:tab w:val="right" w:pos="9270"/>
        </w:tabs>
        <w:ind w:left="720"/>
        <w:contextualSpacing/>
        <w:rPr>
          <w:rFonts w:ascii="Georgia" w:hAnsi="Georgia" w:cstheme="minorHAnsi"/>
          <w:sz w:val="22"/>
          <w:szCs w:val="22"/>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4492"/>
        <w:gridCol w:w="1545"/>
        <w:gridCol w:w="1700"/>
      </w:tblGrid>
      <w:tr w:rsidR="00BF1B62" w:rsidRPr="008E2395" w:rsidTr="00AA7754">
        <w:trPr>
          <w:jc w:val="center"/>
        </w:trPr>
        <w:tc>
          <w:tcPr>
            <w:tcW w:w="1615" w:type="dxa"/>
          </w:tcPr>
          <w:p w:rsidR="00BF1B62" w:rsidRPr="008E2395" w:rsidRDefault="00BF1B62" w:rsidP="00BF1B62">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IRB Application No.</w:t>
            </w:r>
          </w:p>
        </w:tc>
        <w:tc>
          <w:tcPr>
            <w:tcW w:w="4492" w:type="dxa"/>
          </w:tcPr>
          <w:p w:rsidR="00BF1B62" w:rsidRPr="008E2395" w:rsidRDefault="00BF1B62" w:rsidP="00BF1B62">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Project Title (PI)</w:t>
            </w:r>
          </w:p>
        </w:tc>
        <w:tc>
          <w:tcPr>
            <w:tcW w:w="1545" w:type="dxa"/>
          </w:tcPr>
          <w:p w:rsidR="00BF1B62" w:rsidRPr="008E2395" w:rsidRDefault="00BF1B62" w:rsidP="00BF1B62">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Renewal Date</w:t>
            </w:r>
          </w:p>
        </w:tc>
        <w:tc>
          <w:tcPr>
            <w:tcW w:w="1700" w:type="dxa"/>
          </w:tcPr>
          <w:p w:rsidR="00BF1B62" w:rsidRPr="008E2395" w:rsidRDefault="00BF1B62" w:rsidP="00BF1B62">
            <w:pPr>
              <w:pStyle w:val="BodyText3"/>
              <w:tabs>
                <w:tab w:val="right" w:pos="9270"/>
              </w:tabs>
              <w:contextualSpacing/>
              <w:jc w:val="center"/>
              <w:rPr>
                <w:rFonts w:ascii="Georgia" w:hAnsi="Georgia" w:cstheme="minorHAnsi"/>
                <w:b/>
                <w:sz w:val="22"/>
                <w:szCs w:val="22"/>
              </w:rPr>
            </w:pPr>
            <w:r w:rsidRPr="008E2395">
              <w:rPr>
                <w:rFonts w:ascii="Georgia" w:hAnsi="Georgia" w:cstheme="minorHAnsi"/>
                <w:b/>
                <w:sz w:val="22"/>
                <w:szCs w:val="22"/>
              </w:rPr>
              <w:t>Notes</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05-13</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Cutaneous malignant melanoma (CMM): Differences in epidemiology between U.S. adults and children, 1995-2002 (Paddock, NJ State Cancer Registry)</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7/1/16</w:t>
            </w:r>
          </w:p>
        </w:tc>
        <w:tc>
          <w:tcPr>
            <w:tcW w:w="1700" w:type="dxa"/>
          </w:tcPr>
          <w:p w:rsidR="00DE5C38" w:rsidRPr="008E2395" w:rsidRDefault="00DE5C38" w:rsidP="00DE5C38">
            <w:pPr>
              <w:pStyle w:val="BodyText3"/>
              <w:tabs>
                <w:tab w:val="right" w:pos="9270"/>
              </w:tabs>
              <w:contextualSpacing/>
              <w:rPr>
                <w:rFonts w:ascii="Georgia" w:hAnsi="Georgia" w:cstheme="minorHAnsi"/>
                <w:sz w:val="22"/>
                <w:szCs w:val="22"/>
              </w:rPr>
            </w:pP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07-05</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Projecting estimates of cancer incidence for every US s</w:t>
            </w:r>
            <w:r w:rsidR="00C703C7" w:rsidRPr="008E2395">
              <w:rPr>
                <w:rFonts w:ascii="Georgia" w:hAnsi="Georgia" w:cstheme="minorHAnsi"/>
                <w:sz w:val="22"/>
                <w:szCs w:val="22"/>
              </w:rPr>
              <w:t>t</w:t>
            </w:r>
            <w:r w:rsidRPr="008E2395">
              <w:rPr>
                <w:rFonts w:ascii="Georgia" w:hAnsi="Georgia" w:cstheme="minorHAnsi"/>
                <w:sz w:val="22"/>
                <w:szCs w:val="22"/>
              </w:rPr>
              <w:t>ate both spatially and temporally (Siegel, ACS)</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Sept but materials sent in Oct</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12-03</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Analysis of ethnic disparities in colon cancer suggests a potential need for early colon cancer screening in Asians living in the USA (Jackson-Thompson, Missouri Cancer Registry)</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9/2/16</w:t>
            </w:r>
          </w:p>
        </w:tc>
        <w:tc>
          <w:tcPr>
            <w:tcW w:w="1700" w:type="dxa"/>
          </w:tcPr>
          <w:p w:rsidR="00DE5C38" w:rsidRPr="008E2395" w:rsidRDefault="00AA7754"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12-05</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AdvOT143277ab"/>
                <w:sz w:val="22"/>
                <w:szCs w:val="22"/>
              </w:rPr>
              <w:t>Priorities for cervical cancer control based on disparities in race, social position, screening, vaccination, incidence and mortality, 1995-2009 (Sean Alterkruse, NCI)</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4/25/16</w:t>
            </w:r>
          </w:p>
        </w:tc>
        <w:tc>
          <w:tcPr>
            <w:tcW w:w="1700" w:type="dxa"/>
          </w:tcPr>
          <w:p w:rsidR="00BF1B62" w:rsidRPr="008E2395" w:rsidRDefault="00AA7754"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13-01</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Survival Data 2013-Ovarian cancer mortality and survival trends in relation to changing patterns of menopausal hormone therapy in the United States - Delayed for Survival Data (Sherman &amp; Yang, NCI)</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Data Release Delayed: received data March 2016</w:t>
            </w:r>
            <w:r w:rsidR="00DE5C38" w:rsidRPr="008E2395">
              <w:rPr>
                <w:rFonts w:ascii="Georgia" w:hAnsi="Georgia" w:cstheme="minorHAnsi"/>
                <w:sz w:val="22"/>
                <w:szCs w:val="22"/>
              </w:rPr>
              <w:t>; not overdue</w:t>
            </w: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13-02</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Trends in hormone related female cancer incidence in relation to changing patterns of menopausal hormone therapy in the United States (Sherman &amp; Yang, NCI)</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BF1B62" w:rsidRPr="008E2395" w:rsidRDefault="00C160B4"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Data Release Delayed: received data March 2016; not overdue</w:t>
            </w: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13-04</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Insurance coverage expansion and disparities in cervical, prostate, and lung cancer (Hanchate, Boston University Medical Center)</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4/25/16</w:t>
            </w:r>
          </w:p>
        </w:tc>
        <w:tc>
          <w:tcPr>
            <w:tcW w:w="1700" w:type="dxa"/>
          </w:tcPr>
          <w:p w:rsidR="00BF1B62" w:rsidRPr="008E2395" w:rsidRDefault="00C160B4" w:rsidP="00C55C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lastRenderedPageBreak/>
              <w:t>13-05</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Health insurance and cancer stage at diagnosis (Xuesong Han, NCI)</w:t>
            </w:r>
          </w:p>
        </w:tc>
        <w:tc>
          <w:tcPr>
            <w:tcW w:w="1545" w:type="dxa"/>
          </w:tcPr>
          <w:p w:rsidR="00BF1B62" w:rsidRPr="008E2395" w:rsidRDefault="00AA7754" w:rsidP="00BF1B62">
            <w:pPr>
              <w:pStyle w:val="BodyText3"/>
              <w:tabs>
                <w:tab w:val="right" w:pos="9270"/>
              </w:tabs>
              <w:contextualSpacing/>
              <w:rPr>
                <w:rFonts w:ascii="Georgia" w:hAnsi="Georgia" w:cstheme="minorHAnsi"/>
                <w:sz w:val="22"/>
                <w:szCs w:val="22"/>
              </w:rPr>
            </w:pPr>
            <w:r>
              <w:rPr>
                <w:rFonts w:ascii="Georgia" w:hAnsi="Georgia" w:cstheme="minorHAnsi"/>
                <w:sz w:val="22"/>
                <w:szCs w:val="22"/>
              </w:rPr>
              <w:t>4/26/</w:t>
            </w:r>
            <w:r w:rsidR="00BF1B62" w:rsidRPr="008E2395">
              <w:rPr>
                <w:rFonts w:ascii="Georgia" w:hAnsi="Georgia" w:cstheme="minorHAnsi"/>
                <w:sz w:val="22"/>
                <w:szCs w:val="22"/>
              </w:rPr>
              <w:t>16</w:t>
            </w:r>
          </w:p>
        </w:tc>
        <w:tc>
          <w:tcPr>
            <w:tcW w:w="1700" w:type="dxa"/>
          </w:tcPr>
          <w:p w:rsidR="00BF1B62" w:rsidRPr="008E2395" w:rsidRDefault="00BF1B62" w:rsidP="00BF1B62">
            <w:pPr>
              <w:pStyle w:val="BodyText3"/>
              <w:tabs>
                <w:tab w:val="right" w:pos="9270"/>
              </w:tabs>
              <w:contextualSpacing/>
              <w:rPr>
                <w:rFonts w:ascii="Georgia" w:hAnsi="Georgia" w:cstheme="minorHAnsi"/>
                <w:sz w:val="22"/>
                <w:szCs w:val="22"/>
              </w:rPr>
            </w:pP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13-09</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The burden of cancer in the USA in 2012 by race/ethnicity (Lortet-Tieulent, ACS)</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4/27/1</w:t>
            </w:r>
            <w:r w:rsidR="003221EC" w:rsidRPr="008E2395">
              <w:rPr>
                <w:rFonts w:ascii="Georgia" w:hAnsi="Georgia" w:cstheme="minorHAnsi"/>
                <w:sz w:val="22"/>
                <w:szCs w:val="22"/>
              </w:rPr>
              <w:t>6</w:t>
            </w:r>
          </w:p>
        </w:tc>
        <w:tc>
          <w:tcPr>
            <w:tcW w:w="1700" w:type="dxa"/>
          </w:tcPr>
          <w:p w:rsidR="00BF1B62" w:rsidRPr="008E2395" w:rsidRDefault="00BF1B62" w:rsidP="00BF1B62">
            <w:pPr>
              <w:pStyle w:val="BodyText3"/>
              <w:tabs>
                <w:tab w:val="right" w:pos="9270"/>
              </w:tabs>
              <w:contextualSpacing/>
              <w:rPr>
                <w:rFonts w:ascii="Georgia" w:hAnsi="Georgia" w:cstheme="minorHAnsi"/>
                <w:sz w:val="22"/>
                <w:szCs w:val="22"/>
              </w:rPr>
            </w:pPr>
          </w:p>
        </w:tc>
      </w:tr>
      <w:tr w:rsidR="00BF1B62" w:rsidRPr="008E2395" w:rsidTr="00AA7754">
        <w:trPr>
          <w:trHeight w:val="70"/>
          <w:jc w:val="center"/>
        </w:trPr>
        <w:tc>
          <w:tcPr>
            <w:tcW w:w="161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14-02</w:t>
            </w:r>
          </w:p>
        </w:tc>
        <w:tc>
          <w:tcPr>
            <w:tcW w:w="4492" w:type="dxa"/>
          </w:tcPr>
          <w:p w:rsidR="00BF1B62" w:rsidRPr="008E2395" w:rsidRDefault="00BF1B62"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Comparison of latitude gradients for testicular cancer and remaining cancer in Australia and the United States (Baade,  Cancer Council Queensland)</w:t>
            </w:r>
          </w:p>
        </w:tc>
        <w:tc>
          <w:tcPr>
            <w:tcW w:w="1545" w:type="dxa"/>
          </w:tcPr>
          <w:p w:rsidR="00BF1B62" w:rsidRPr="008E2395" w:rsidRDefault="00BF1B62"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4/26/16</w:t>
            </w:r>
          </w:p>
        </w:tc>
        <w:tc>
          <w:tcPr>
            <w:tcW w:w="1700" w:type="dxa"/>
          </w:tcPr>
          <w:p w:rsidR="00BF1B62" w:rsidRPr="008E2395" w:rsidRDefault="00BF1B62" w:rsidP="00BF1B62">
            <w:pPr>
              <w:pStyle w:val="BodyText3"/>
              <w:tabs>
                <w:tab w:val="right" w:pos="9270"/>
              </w:tabs>
              <w:contextualSpacing/>
              <w:rPr>
                <w:rFonts w:ascii="Georgia" w:hAnsi="Georgia" w:cstheme="minorHAnsi"/>
                <w:sz w:val="22"/>
                <w:szCs w:val="22"/>
              </w:rPr>
            </w:pPr>
          </w:p>
        </w:tc>
      </w:tr>
      <w:tr w:rsidR="00BF1B62" w:rsidRPr="008E2395" w:rsidTr="00AA7754">
        <w:trPr>
          <w:trHeight w:val="70"/>
          <w:jc w:val="center"/>
        </w:trPr>
        <w:tc>
          <w:tcPr>
            <w:tcW w:w="1615" w:type="dxa"/>
          </w:tcPr>
          <w:p w:rsidR="00BF1B62" w:rsidRPr="008E2395" w:rsidRDefault="00DE5C38"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14-03</w:t>
            </w:r>
          </w:p>
        </w:tc>
        <w:tc>
          <w:tcPr>
            <w:tcW w:w="4492" w:type="dxa"/>
          </w:tcPr>
          <w:p w:rsidR="00BF1B62" w:rsidRPr="008E2395" w:rsidRDefault="00DE5C38" w:rsidP="00BF1B62">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Geographic clustering of invasive melanomas in the US (Gimotty, UPenn)</w:t>
            </w:r>
          </w:p>
        </w:tc>
        <w:tc>
          <w:tcPr>
            <w:tcW w:w="1545" w:type="dxa"/>
          </w:tcPr>
          <w:p w:rsidR="00BF1B62" w:rsidRPr="008E2395" w:rsidRDefault="00DE5C38"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9/26/16</w:t>
            </w:r>
          </w:p>
        </w:tc>
        <w:tc>
          <w:tcPr>
            <w:tcW w:w="1700" w:type="dxa"/>
          </w:tcPr>
          <w:p w:rsidR="00BF1B62" w:rsidRPr="008E2395" w:rsidRDefault="00BF1B62" w:rsidP="00BF1B62">
            <w:pPr>
              <w:pStyle w:val="BodyText3"/>
              <w:tabs>
                <w:tab w:val="right" w:pos="9270"/>
              </w:tabs>
              <w:contextualSpacing/>
              <w:rPr>
                <w:rFonts w:ascii="Georgia" w:hAnsi="Georgia" w:cstheme="minorHAnsi"/>
                <w:sz w:val="22"/>
                <w:szCs w:val="22"/>
              </w:rPr>
            </w:pP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14-05</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The epidemiology of pediatric brain cancers in Appalachia (Huang, KSCR)</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4/24/16</w:t>
            </w:r>
          </w:p>
        </w:tc>
        <w:tc>
          <w:tcPr>
            <w:tcW w:w="1700" w:type="dxa"/>
          </w:tcPr>
          <w:p w:rsidR="00DE5C38" w:rsidRPr="008E2395" w:rsidRDefault="00C160B4"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14-06</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The variations in receipt of curative-intent surgical treatment for early stage non-small cell lung cancer (NSCLC) among racial/ethnic groups and within racial ethnic groups across states in the US (Sineshaw, ACS)</w:t>
            </w:r>
          </w:p>
        </w:tc>
        <w:tc>
          <w:tcPr>
            <w:tcW w:w="1545" w:type="dxa"/>
          </w:tcPr>
          <w:p w:rsidR="00DE5C38" w:rsidRPr="008E2395" w:rsidRDefault="00DE5C38"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DE5C38" w:rsidRPr="008E2395" w:rsidRDefault="00DE5C38" w:rsidP="00BF1B62">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Nov</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14-07</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Lymphoid malignancy statistics in the US, 2001-2012 (Jemal, ACS)</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Nov</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14-08</w:t>
            </w:r>
          </w:p>
        </w:tc>
        <w:tc>
          <w:tcPr>
            <w:tcW w:w="4492" w:type="dxa"/>
          </w:tcPr>
          <w:p w:rsidR="00DE5C38" w:rsidRPr="008E2395" w:rsidRDefault="00C703C7" w:rsidP="00C703C7">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Demographic and regional/state variation in DCIS and early stage breast cancer incidence and treatment (Ward, ACS)</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Nov</w:t>
            </w:r>
          </w:p>
        </w:tc>
      </w:tr>
      <w:tr w:rsidR="00C703C7" w:rsidRPr="008E2395" w:rsidTr="00AA7754">
        <w:trPr>
          <w:trHeight w:val="70"/>
          <w:jc w:val="center"/>
        </w:trPr>
        <w:tc>
          <w:tcPr>
            <w:tcW w:w="1615" w:type="dxa"/>
          </w:tcPr>
          <w:p w:rsidR="00C703C7" w:rsidRPr="008E2395" w:rsidRDefault="00C703C7"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14-10</w:t>
            </w:r>
          </w:p>
        </w:tc>
        <w:tc>
          <w:tcPr>
            <w:tcW w:w="4492" w:type="dxa"/>
          </w:tcPr>
          <w:p w:rsidR="00C703C7" w:rsidRPr="008E2395" w:rsidRDefault="00C703C7" w:rsidP="00C703C7">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Examining cancer disparities in the Philadelphia Metro Area (New Jersey, Pennsylvania and Delaware) (Henry, Temple)</w:t>
            </w:r>
          </w:p>
        </w:tc>
        <w:tc>
          <w:tcPr>
            <w:tcW w:w="1545" w:type="dxa"/>
          </w:tcPr>
          <w:p w:rsidR="00C703C7" w:rsidRPr="008E2395" w:rsidRDefault="00C703C7"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C703C7" w:rsidRPr="008E2395" w:rsidRDefault="00C703C7"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Nov</w:t>
            </w:r>
          </w:p>
        </w:tc>
      </w:tr>
      <w:tr w:rsidR="00C703C7" w:rsidRPr="008E2395" w:rsidTr="00AA7754">
        <w:trPr>
          <w:trHeight w:val="70"/>
          <w:jc w:val="center"/>
        </w:trPr>
        <w:tc>
          <w:tcPr>
            <w:tcW w:w="1615" w:type="dxa"/>
          </w:tcPr>
          <w:p w:rsidR="00C703C7" w:rsidRPr="008E2395" w:rsidRDefault="00C703C7"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15-01</w:t>
            </w:r>
          </w:p>
        </w:tc>
        <w:tc>
          <w:tcPr>
            <w:tcW w:w="4492" w:type="dxa"/>
          </w:tcPr>
          <w:p w:rsidR="00C703C7" w:rsidRPr="008E2395" w:rsidRDefault="00C703C7" w:rsidP="00C703C7">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Recent trends in incidence of testicular germ cell tumors in the US (Ghazarian, NCI)</w:t>
            </w:r>
          </w:p>
        </w:tc>
        <w:tc>
          <w:tcPr>
            <w:tcW w:w="1545" w:type="dxa"/>
          </w:tcPr>
          <w:p w:rsidR="00C703C7" w:rsidRPr="008E2395" w:rsidRDefault="00C703C7"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5/6/16</w:t>
            </w:r>
          </w:p>
        </w:tc>
        <w:tc>
          <w:tcPr>
            <w:tcW w:w="1700" w:type="dxa"/>
          </w:tcPr>
          <w:p w:rsidR="00C703C7" w:rsidRPr="008E2395" w:rsidRDefault="00C160B4" w:rsidP="00C703C7">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15-03</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US CONCORD-2 Study, Incidence 1995-2009 (Weir, CDC)</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10/27/16</w:t>
            </w:r>
          </w:p>
        </w:tc>
        <w:tc>
          <w:tcPr>
            <w:tcW w:w="1700" w:type="dxa"/>
          </w:tcPr>
          <w:p w:rsidR="00DE5C38" w:rsidRPr="008E2395" w:rsidRDefault="00C160B4" w:rsidP="00C160B4">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 xml:space="preserve">Closed </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15-05</w:t>
            </w:r>
          </w:p>
        </w:tc>
        <w:tc>
          <w:tcPr>
            <w:tcW w:w="4492" w:type="dxa"/>
          </w:tcPr>
          <w:p w:rsidR="00DE5C38" w:rsidRPr="008E2395" w:rsidRDefault="00C703C7"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Testicular cancer in men age 50 years and older</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10/27/16</w:t>
            </w:r>
          </w:p>
        </w:tc>
        <w:tc>
          <w:tcPr>
            <w:tcW w:w="1700" w:type="dxa"/>
          </w:tcPr>
          <w:p w:rsidR="00DE5C38" w:rsidRPr="008E2395" w:rsidRDefault="00DE5C38" w:rsidP="00DE5C38">
            <w:pPr>
              <w:pStyle w:val="BodyText3"/>
              <w:tabs>
                <w:tab w:val="right" w:pos="9270"/>
              </w:tabs>
              <w:contextualSpacing/>
              <w:rPr>
                <w:rFonts w:ascii="Georgia" w:hAnsi="Georgia" w:cstheme="minorHAnsi"/>
                <w:sz w:val="22"/>
                <w:szCs w:val="22"/>
              </w:rPr>
            </w:pPr>
          </w:p>
        </w:tc>
      </w:tr>
      <w:tr w:rsidR="00C703C7" w:rsidRPr="008E2395" w:rsidTr="00AA7754">
        <w:trPr>
          <w:trHeight w:val="70"/>
          <w:jc w:val="center"/>
        </w:trPr>
        <w:tc>
          <w:tcPr>
            <w:tcW w:w="161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lastRenderedPageBreak/>
              <w:t>16-06</w:t>
            </w:r>
          </w:p>
        </w:tc>
        <w:tc>
          <w:tcPr>
            <w:tcW w:w="4492" w:type="dxa"/>
          </w:tcPr>
          <w:p w:rsidR="00C703C7" w:rsidRPr="008E2395" w:rsidRDefault="00C703C7" w:rsidP="00C703C7">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Assessing the relationship between rural-urban residence and cancer using the NAACCR urban-rural indicator codes</w:t>
            </w:r>
          </w:p>
        </w:tc>
        <w:tc>
          <w:tcPr>
            <w:tcW w:w="154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July but materials sent in Oct</w:t>
            </w:r>
          </w:p>
        </w:tc>
      </w:tr>
      <w:tr w:rsidR="00DE5C38" w:rsidRPr="008E2395" w:rsidTr="00AA7754">
        <w:trPr>
          <w:trHeight w:val="70"/>
          <w:jc w:val="center"/>
        </w:trPr>
        <w:tc>
          <w:tcPr>
            <w:tcW w:w="161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15-07</w:t>
            </w:r>
          </w:p>
        </w:tc>
        <w:tc>
          <w:tcPr>
            <w:tcW w:w="4492" w:type="dxa"/>
          </w:tcPr>
          <w:p w:rsidR="00DE5C38" w:rsidRPr="008E2395" w:rsidRDefault="00DE5C38"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Forecasting trends in testicular germ cell tumors in the US</w:t>
            </w:r>
          </w:p>
        </w:tc>
        <w:tc>
          <w:tcPr>
            <w:tcW w:w="1545" w:type="dxa"/>
          </w:tcPr>
          <w:p w:rsidR="00DE5C38" w:rsidRPr="008E2395" w:rsidRDefault="00DE5C38"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10/27/16</w:t>
            </w:r>
          </w:p>
        </w:tc>
        <w:tc>
          <w:tcPr>
            <w:tcW w:w="1700" w:type="dxa"/>
          </w:tcPr>
          <w:p w:rsidR="00DE5C38" w:rsidRPr="008E2395" w:rsidRDefault="00C160B4"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Closed</w:t>
            </w:r>
          </w:p>
        </w:tc>
      </w:tr>
      <w:tr w:rsidR="00C703C7" w:rsidRPr="008E2395" w:rsidTr="00AA7754">
        <w:trPr>
          <w:trHeight w:val="70"/>
          <w:jc w:val="center"/>
        </w:trPr>
        <w:tc>
          <w:tcPr>
            <w:tcW w:w="161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15-10</w:t>
            </w:r>
          </w:p>
        </w:tc>
        <w:tc>
          <w:tcPr>
            <w:tcW w:w="4492" w:type="dxa"/>
          </w:tcPr>
          <w:p w:rsidR="00C703C7" w:rsidRPr="008E2395" w:rsidRDefault="00C703C7"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Rates of childhood cancer in the US (Shiels, NCI)</w:t>
            </w:r>
          </w:p>
        </w:tc>
        <w:tc>
          <w:tcPr>
            <w:tcW w:w="154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Oct</w:t>
            </w:r>
          </w:p>
        </w:tc>
      </w:tr>
      <w:tr w:rsidR="00C703C7" w:rsidRPr="008E2395" w:rsidTr="00AA7754">
        <w:trPr>
          <w:trHeight w:val="70"/>
          <w:jc w:val="center"/>
        </w:trPr>
        <w:tc>
          <w:tcPr>
            <w:tcW w:w="161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15-11</w:t>
            </w:r>
          </w:p>
        </w:tc>
        <w:tc>
          <w:tcPr>
            <w:tcW w:w="4492" w:type="dxa"/>
          </w:tcPr>
          <w:p w:rsidR="00C703C7" w:rsidRPr="008E2395" w:rsidRDefault="00C703C7" w:rsidP="00DE5C38">
            <w:pPr>
              <w:autoSpaceDE w:val="0"/>
              <w:autoSpaceDN w:val="0"/>
              <w:adjustRightInd w:val="0"/>
              <w:contextualSpacing/>
              <w:rPr>
                <w:rFonts w:ascii="Georgia" w:hAnsi="Georgia" w:cstheme="minorHAnsi"/>
                <w:sz w:val="22"/>
                <w:szCs w:val="22"/>
              </w:rPr>
            </w:pPr>
            <w:r w:rsidRPr="008E2395">
              <w:rPr>
                <w:rFonts w:ascii="Georgia" w:hAnsi="Georgia" w:cstheme="minorHAnsi"/>
                <w:sz w:val="22"/>
                <w:szCs w:val="22"/>
              </w:rPr>
              <w:t>The association between the incidence of chronic lymphocytic leukemia among adults in the US and rural-urban residence (Oancea, NDCR)</w:t>
            </w:r>
          </w:p>
        </w:tc>
        <w:tc>
          <w:tcPr>
            <w:tcW w:w="1545"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Pending materials from researcher</w:t>
            </w:r>
          </w:p>
        </w:tc>
        <w:tc>
          <w:tcPr>
            <w:tcW w:w="1700" w:type="dxa"/>
          </w:tcPr>
          <w:p w:rsidR="00C703C7" w:rsidRPr="008E2395" w:rsidRDefault="00C703C7" w:rsidP="00DE5C38">
            <w:pPr>
              <w:pStyle w:val="BodyText3"/>
              <w:tabs>
                <w:tab w:val="right" w:pos="9270"/>
              </w:tabs>
              <w:contextualSpacing/>
              <w:rPr>
                <w:rFonts w:ascii="Georgia" w:hAnsi="Georgia" w:cstheme="minorHAnsi"/>
                <w:sz w:val="22"/>
                <w:szCs w:val="22"/>
              </w:rPr>
            </w:pPr>
            <w:r w:rsidRPr="008E2395">
              <w:rPr>
                <w:rFonts w:ascii="Georgia" w:hAnsi="Georgia" w:cstheme="minorHAnsi"/>
                <w:sz w:val="22"/>
                <w:szCs w:val="22"/>
              </w:rPr>
              <w:t>Due Oct</w:t>
            </w:r>
          </w:p>
        </w:tc>
      </w:tr>
    </w:tbl>
    <w:p w:rsidR="00D62477" w:rsidRPr="008E2395" w:rsidRDefault="00D62477" w:rsidP="00F45615">
      <w:pPr>
        <w:pStyle w:val="BodyText3"/>
        <w:tabs>
          <w:tab w:val="right" w:pos="9270"/>
        </w:tabs>
        <w:contextualSpacing/>
        <w:rPr>
          <w:rFonts w:ascii="Georgia" w:hAnsi="Georgia" w:cstheme="minorHAnsi"/>
          <w:sz w:val="22"/>
          <w:szCs w:val="22"/>
        </w:rPr>
      </w:pPr>
    </w:p>
    <w:p w:rsidR="00497FC2" w:rsidRPr="008E2395" w:rsidRDefault="00497FC2" w:rsidP="00F45615">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 xml:space="preserve">Complete list of </w:t>
      </w:r>
      <w:r w:rsidR="000859C6" w:rsidRPr="008E2395">
        <w:rPr>
          <w:rFonts w:ascii="Georgia" w:hAnsi="Georgia" w:cstheme="minorHAnsi"/>
          <w:sz w:val="22"/>
          <w:szCs w:val="22"/>
        </w:rPr>
        <w:t>(</w:t>
      </w:r>
      <w:r w:rsidRPr="008E2395">
        <w:rPr>
          <w:rFonts w:ascii="Georgia" w:hAnsi="Georgia" w:cstheme="minorHAnsi"/>
          <w:sz w:val="22"/>
          <w:szCs w:val="22"/>
        </w:rPr>
        <w:t xml:space="preserve">active </w:t>
      </w:r>
      <w:r w:rsidR="000859C6" w:rsidRPr="008E2395">
        <w:rPr>
          <w:rFonts w:ascii="Georgia" w:hAnsi="Georgia" w:cstheme="minorHAnsi"/>
          <w:sz w:val="22"/>
          <w:szCs w:val="22"/>
        </w:rPr>
        <w:t xml:space="preserve">and terminated) </w:t>
      </w:r>
      <w:r w:rsidRPr="008E2395">
        <w:rPr>
          <w:rFonts w:ascii="Georgia" w:hAnsi="Georgia" w:cstheme="minorHAnsi"/>
          <w:sz w:val="22"/>
          <w:szCs w:val="22"/>
        </w:rPr>
        <w:t>CINA Projects</w:t>
      </w:r>
      <w:r w:rsidR="00655378" w:rsidRPr="008E2395">
        <w:rPr>
          <w:rFonts w:ascii="Georgia" w:hAnsi="Georgia" w:cstheme="minorHAnsi"/>
          <w:sz w:val="22"/>
          <w:szCs w:val="22"/>
        </w:rPr>
        <w:t xml:space="preserve"> (</w:t>
      </w:r>
      <w:r w:rsidR="009F4AE9" w:rsidRPr="008E2395">
        <w:rPr>
          <w:rFonts w:ascii="Georgia" w:hAnsi="Georgia" w:cstheme="minorHAnsi"/>
          <w:sz w:val="22"/>
          <w:szCs w:val="22"/>
        </w:rPr>
        <w:t xml:space="preserve">separate </w:t>
      </w:r>
      <w:r w:rsidR="003A2B6D" w:rsidRPr="008E2395">
        <w:rPr>
          <w:rFonts w:ascii="Georgia" w:hAnsi="Georgia" w:cstheme="minorHAnsi"/>
          <w:sz w:val="22"/>
          <w:szCs w:val="22"/>
        </w:rPr>
        <w:t>attachment</w:t>
      </w:r>
      <w:r w:rsidR="00655378" w:rsidRPr="008E2395">
        <w:rPr>
          <w:rFonts w:ascii="Georgia" w:hAnsi="Georgia" w:cstheme="minorHAnsi"/>
          <w:sz w:val="22"/>
          <w:szCs w:val="22"/>
        </w:rPr>
        <w:t>)</w:t>
      </w:r>
    </w:p>
    <w:p w:rsidR="00C82686" w:rsidRPr="008E2395" w:rsidRDefault="00C82686" w:rsidP="00F45615">
      <w:pPr>
        <w:pStyle w:val="BodyText3"/>
        <w:tabs>
          <w:tab w:val="right" w:pos="9270"/>
        </w:tabs>
        <w:ind w:left="720"/>
        <w:contextualSpacing/>
        <w:rPr>
          <w:rFonts w:ascii="Georgia" w:hAnsi="Georgia" w:cstheme="minorHAnsi"/>
          <w:b/>
          <w:sz w:val="22"/>
          <w:szCs w:val="22"/>
        </w:rPr>
      </w:pPr>
    </w:p>
    <w:p w:rsidR="00710F97" w:rsidRPr="008E2395" w:rsidRDefault="001A63CB" w:rsidP="0063155F">
      <w:pPr>
        <w:pStyle w:val="BodyText3"/>
        <w:numPr>
          <w:ilvl w:val="0"/>
          <w:numId w:val="2"/>
        </w:numPr>
        <w:tabs>
          <w:tab w:val="right" w:pos="9270"/>
        </w:tabs>
        <w:contextualSpacing/>
        <w:rPr>
          <w:rFonts w:ascii="Georgia" w:hAnsi="Georgia" w:cstheme="minorHAnsi"/>
          <w:sz w:val="22"/>
          <w:szCs w:val="22"/>
        </w:rPr>
      </w:pPr>
      <w:r w:rsidRPr="008E2395">
        <w:rPr>
          <w:rFonts w:ascii="Georgia" w:hAnsi="Georgia" w:cstheme="minorHAnsi"/>
          <w:sz w:val="22"/>
          <w:szCs w:val="22"/>
        </w:rPr>
        <w:t>Next</w:t>
      </w:r>
      <w:r w:rsidR="002C1FB3" w:rsidRPr="008E2395">
        <w:rPr>
          <w:rFonts w:ascii="Georgia" w:hAnsi="Georgia" w:cstheme="minorHAnsi"/>
          <w:sz w:val="22"/>
          <w:szCs w:val="22"/>
        </w:rPr>
        <w:t xml:space="preserve"> call – </w:t>
      </w:r>
      <w:r w:rsidR="003A1A36" w:rsidRPr="008E2395">
        <w:rPr>
          <w:rFonts w:ascii="Georgia" w:hAnsi="Georgia" w:cstheme="minorHAnsi"/>
          <w:sz w:val="22"/>
          <w:szCs w:val="22"/>
        </w:rPr>
        <w:t xml:space="preserve">tentative </w:t>
      </w:r>
      <w:r w:rsidR="003A3053" w:rsidRPr="008E2395">
        <w:rPr>
          <w:rFonts w:ascii="Georgia" w:hAnsi="Georgia" w:cstheme="minorHAnsi"/>
          <w:sz w:val="22"/>
          <w:szCs w:val="22"/>
        </w:rPr>
        <w:t>2</w:t>
      </w:r>
      <w:r w:rsidR="003A3053" w:rsidRPr="008E2395">
        <w:rPr>
          <w:rFonts w:ascii="Georgia" w:hAnsi="Georgia" w:cstheme="minorHAnsi"/>
          <w:sz w:val="22"/>
          <w:szCs w:val="22"/>
          <w:vertAlign w:val="superscript"/>
        </w:rPr>
        <w:t>nd</w:t>
      </w:r>
      <w:r w:rsidR="003A3053" w:rsidRPr="008E2395">
        <w:rPr>
          <w:rFonts w:ascii="Georgia" w:hAnsi="Georgia" w:cstheme="minorHAnsi"/>
          <w:sz w:val="22"/>
          <w:szCs w:val="22"/>
        </w:rPr>
        <w:t xml:space="preserve"> Friday in </w:t>
      </w:r>
      <w:r w:rsidR="00170ADC" w:rsidRPr="008E2395">
        <w:rPr>
          <w:rFonts w:ascii="Georgia" w:hAnsi="Georgia" w:cstheme="minorHAnsi"/>
          <w:sz w:val="22"/>
          <w:szCs w:val="22"/>
        </w:rPr>
        <w:t xml:space="preserve">April </w:t>
      </w:r>
      <w:r w:rsidR="00990EC6" w:rsidRPr="008E2395">
        <w:rPr>
          <w:rFonts w:ascii="Georgia" w:hAnsi="Georgia" w:cstheme="minorHAnsi"/>
          <w:sz w:val="22"/>
          <w:szCs w:val="22"/>
        </w:rPr>
        <w:t xml:space="preserve"> 14</w:t>
      </w:r>
      <w:r w:rsidR="00130896" w:rsidRPr="008E2395">
        <w:rPr>
          <w:rFonts w:ascii="Georgia" w:hAnsi="Georgia" w:cstheme="minorHAnsi"/>
          <w:sz w:val="22"/>
          <w:szCs w:val="22"/>
        </w:rPr>
        <w:t>th</w:t>
      </w:r>
      <w:r w:rsidR="003A3053" w:rsidRPr="008E2395">
        <w:rPr>
          <w:rFonts w:ascii="Georgia" w:hAnsi="Georgia" w:cstheme="minorHAnsi"/>
          <w:sz w:val="22"/>
          <w:szCs w:val="22"/>
        </w:rPr>
        <w:t>, 201</w:t>
      </w:r>
      <w:r w:rsidR="00990EC6" w:rsidRPr="008E2395">
        <w:rPr>
          <w:rFonts w:ascii="Georgia" w:hAnsi="Georgia" w:cstheme="minorHAnsi"/>
          <w:sz w:val="22"/>
          <w:szCs w:val="22"/>
        </w:rPr>
        <w:t>7</w:t>
      </w:r>
      <w:r w:rsidR="003A1A36" w:rsidRPr="008E2395">
        <w:rPr>
          <w:rFonts w:ascii="Georgia" w:hAnsi="Georgia" w:cstheme="minorHAnsi"/>
          <w:sz w:val="22"/>
          <w:szCs w:val="22"/>
        </w:rPr>
        <w:t>; 8:30 am PST,9:30 MST,10:30 CST; 11:30 EST</w:t>
      </w:r>
    </w:p>
    <w:p w:rsidR="00710F97" w:rsidRPr="008E2395" w:rsidRDefault="00710F97" w:rsidP="00F45615">
      <w:pPr>
        <w:pStyle w:val="BodyText3"/>
        <w:tabs>
          <w:tab w:val="right" w:pos="9270"/>
        </w:tabs>
        <w:contextualSpacing/>
        <w:rPr>
          <w:rFonts w:ascii="Georgia" w:hAnsi="Georgia" w:cstheme="minorHAnsi"/>
          <w:sz w:val="22"/>
          <w:szCs w:val="22"/>
        </w:rPr>
      </w:pPr>
    </w:p>
    <w:p w:rsidR="00710F97" w:rsidRPr="008E2395" w:rsidRDefault="00710F97" w:rsidP="00F45615">
      <w:pPr>
        <w:pStyle w:val="BodyText3"/>
        <w:tabs>
          <w:tab w:val="right" w:pos="9270"/>
        </w:tabs>
        <w:contextualSpacing/>
        <w:rPr>
          <w:rFonts w:ascii="Georgia" w:hAnsi="Georgia" w:cstheme="minorHAnsi"/>
          <w:sz w:val="22"/>
          <w:szCs w:val="22"/>
        </w:rPr>
      </w:pPr>
    </w:p>
    <w:p w:rsidR="002C1FB3" w:rsidRPr="008E2395" w:rsidRDefault="002C1FB3" w:rsidP="00F45615">
      <w:pPr>
        <w:pStyle w:val="BodyText3"/>
        <w:tabs>
          <w:tab w:val="right" w:pos="9270"/>
        </w:tabs>
        <w:contextualSpacing/>
        <w:rPr>
          <w:rFonts w:ascii="Georgia" w:hAnsi="Georgia" w:cstheme="minorHAnsi"/>
          <w:sz w:val="22"/>
          <w:szCs w:val="22"/>
        </w:rPr>
      </w:pPr>
    </w:p>
    <w:p w:rsidR="003E5836" w:rsidRPr="008E2395" w:rsidRDefault="003E5836" w:rsidP="00F45615">
      <w:pPr>
        <w:contextualSpacing/>
        <w:rPr>
          <w:rFonts w:ascii="Georgia" w:hAnsi="Georgia"/>
          <w:sz w:val="22"/>
          <w:szCs w:val="22"/>
        </w:rPr>
      </w:pPr>
    </w:p>
    <w:sectPr w:rsidR="003E5836" w:rsidRPr="008E2395" w:rsidSect="000A2F82">
      <w:headerReference w:type="default" r:id="rId8"/>
      <w:footerReference w:type="default" r:id="rId9"/>
      <w:pgSz w:w="12240" w:h="15840" w:code="1"/>
      <w:pgMar w:top="720" w:right="1440" w:bottom="1008" w:left="1440" w:header="720" w:footer="6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24" w:rsidRDefault="00E95C24">
      <w:r>
        <w:separator/>
      </w:r>
    </w:p>
  </w:endnote>
  <w:endnote w:type="continuationSeparator" w:id="0">
    <w:p w:rsidR="00E95C24" w:rsidRDefault="00E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OT143277a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642295"/>
      <w:docPartObj>
        <w:docPartGallery w:val="Page Numbers (Bottom of Page)"/>
        <w:docPartUnique/>
      </w:docPartObj>
    </w:sdtPr>
    <w:sdtEndPr>
      <w:rPr>
        <w:noProof/>
      </w:rPr>
    </w:sdtEndPr>
    <w:sdtContent>
      <w:p w:rsidR="0068793C" w:rsidRDefault="0068793C">
        <w:pPr>
          <w:pStyle w:val="Footer"/>
          <w:jc w:val="right"/>
        </w:pPr>
        <w:r>
          <w:fldChar w:fldCharType="begin"/>
        </w:r>
        <w:r>
          <w:instrText xml:space="preserve"> PAGE   \* MERGEFORMAT </w:instrText>
        </w:r>
        <w:r>
          <w:fldChar w:fldCharType="separate"/>
        </w:r>
        <w:r w:rsidR="003571F2">
          <w:rPr>
            <w:noProof/>
          </w:rPr>
          <w:t>1</w:t>
        </w:r>
        <w:r>
          <w:rPr>
            <w:noProof/>
          </w:rPr>
          <w:fldChar w:fldCharType="end"/>
        </w:r>
      </w:p>
    </w:sdtContent>
  </w:sdt>
  <w:p w:rsidR="0068793C" w:rsidRDefault="006879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24" w:rsidRDefault="00E95C24">
      <w:r>
        <w:separator/>
      </w:r>
    </w:p>
  </w:footnote>
  <w:footnote w:type="continuationSeparator" w:id="0">
    <w:p w:rsidR="00E95C24" w:rsidRDefault="00E9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3C" w:rsidRDefault="0068793C">
    <w:pPr>
      <w:pStyle w:val="Header"/>
      <w:tabs>
        <w:tab w:val="clear" w:pos="8640"/>
        <w:tab w:val="right" w:pos="924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1B77"/>
    <w:multiLevelType w:val="hybridMultilevel"/>
    <w:tmpl w:val="DFBA8B16"/>
    <w:lvl w:ilvl="0" w:tplc="288E1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E7BDE"/>
    <w:multiLevelType w:val="hybridMultilevel"/>
    <w:tmpl w:val="A2A081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236011"/>
    <w:multiLevelType w:val="singleLevel"/>
    <w:tmpl w:val="7AE05A08"/>
    <w:lvl w:ilvl="0">
      <w:start w:val="3"/>
      <w:numFmt w:val="decimal"/>
      <w:lvlText w:val="%1"/>
      <w:lvlJc w:val="left"/>
      <w:pPr>
        <w:tabs>
          <w:tab w:val="num" w:pos="1440"/>
        </w:tabs>
        <w:ind w:left="1440" w:hanging="660"/>
      </w:pPr>
      <w:rPr>
        <w:rFonts w:hint="default"/>
      </w:rPr>
    </w:lvl>
  </w:abstractNum>
  <w:abstractNum w:abstractNumId="3" w15:restartNumberingAfterBreak="0">
    <w:nsid w:val="36AF1AF2"/>
    <w:multiLevelType w:val="hybridMultilevel"/>
    <w:tmpl w:val="C04EE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3E53B0"/>
    <w:multiLevelType w:val="multilevel"/>
    <w:tmpl w:val="55FE7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A5E3B3F"/>
    <w:multiLevelType w:val="multilevel"/>
    <w:tmpl w:val="66702CFC"/>
    <w:lvl w:ilvl="0">
      <w:start w:val="1"/>
      <w:numFmt w:val="lowerLetter"/>
      <w:lvlText w:val="%1."/>
      <w:lvlJc w:val="left"/>
      <w:pPr>
        <w:tabs>
          <w:tab w:val="num" w:pos="1080"/>
        </w:tabs>
        <w:ind w:left="1080" w:hanging="360"/>
      </w:pPr>
      <w:rPr>
        <w:rFonts w:ascii="Century Gothic" w:hAnsi="Century Gothic"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D36C28"/>
    <w:multiLevelType w:val="hybridMultilevel"/>
    <w:tmpl w:val="1890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5A23A5"/>
    <w:multiLevelType w:val="hybridMultilevel"/>
    <w:tmpl w:val="67E2EA7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CF3F4D"/>
    <w:multiLevelType w:val="hybridMultilevel"/>
    <w:tmpl w:val="ADFAD24C"/>
    <w:lvl w:ilvl="0" w:tplc="62B67068">
      <w:start w:val="1"/>
      <w:numFmt w:val="lowerLetter"/>
      <w:lvlText w:val="%1."/>
      <w:lvlJc w:val="left"/>
      <w:pPr>
        <w:tabs>
          <w:tab w:val="num" w:pos="720"/>
        </w:tabs>
        <w:ind w:left="1080" w:hanging="360"/>
      </w:pPr>
      <w:rPr>
        <w:rFonts w:ascii="Trebuchet MS" w:hAnsi="Trebuchet MS" w:hint="default"/>
        <w:b w:val="0"/>
        <w:i w:val="0"/>
        <w:sz w:val="20"/>
        <w:szCs w:val="20"/>
      </w:rPr>
    </w:lvl>
    <w:lvl w:ilvl="1" w:tplc="F288DA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8"/>
  </w:num>
  <w:num w:numId="4">
    <w:abstractNumId w:val="4"/>
  </w:num>
  <w:num w:numId="5">
    <w:abstractNumId w:val="5"/>
  </w:num>
  <w:num w:numId="6">
    <w:abstractNumId w:val="0"/>
  </w:num>
  <w:num w:numId="7">
    <w:abstractNumId w:val="1"/>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A"/>
    <w:rsid w:val="0000215F"/>
    <w:rsid w:val="0000358E"/>
    <w:rsid w:val="00010C47"/>
    <w:rsid w:val="00017553"/>
    <w:rsid w:val="000210C4"/>
    <w:rsid w:val="00031EF8"/>
    <w:rsid w:val="000340FE"/>
    <w:rsid w:val="00043C1A"/>
    <w:rsid w:val="00044B61"/>
    <w:rsid w:val="00073CA0"/>
    <w:rsid w:val="00083CCB"/>
    <w:rsid w:val="000859C6"/>
    <w:rsid w:val="00093438"/>
    <w:rsid w:val="00094850"/>
    <w:rsid w:val="000A1265"/>
    <w:rsid w:val="000A2F82"/>
    <w:rsid w:val="000A6974"/>
    <w:rsid w:val="000D5922"/>
    <w:rsid w:val="000E2F15"/>
    <w:rsid w:val="000E3B32"/>
    <w:rsid w:val="000E68D6"/>
    <w:rsid w:val="00103664"/>
    <w:rsid w:val="00105BD4"/>
    <w:rsid w:val="001215C3"/>
    <w:rsid w:val="00126F3A"/>
    <w:rsid w:val="00130896"/>
    <w:rsid w:val="001358BB"/>
    <w:rsid w:val="00135B7A"/>
    <w:rsid w:val="001449A9"/>
    <w:rsid w:val="00147EE6"/>
    <w:rsid w:val="0015286E"/>
    <w:rsid w:val="001549A3"/>
    <w:rsid w:val="00160F07"/>
    <w:rsid w:val="0016312E"/>
    <w:rsid w:val="0016385F"/>
    <w:rsid w:val="00166B98"/>
    <w:rsid w:val="00170ADC"/>
    <w:rsid w:val="00172EB0"/>
    <w:rsid w:val="00176558"/>
    <w:rsid w:val="00181C1A"/>
    <w:rsid w:val="00190162"/>
    <w:rsid w:val="001A41F2"/>
    <w:rsid w:val="001A5FC9"/>
    <w:rsid w:val="001A63CB"/>
    <w:rsid w:val="001B392A"/>
    <w:rsid w:val="001C6030"/>
    <w:rsid w:val="001C66C9"/>
    <w:rsid w:val="001E1C18"/>
    <w:rsid w:val="001E3AE6"/>
    <w:rsid w:val="001F093E"/>
    <w:rsid w:val="00204EB0"/>
    <w:rsid w:val="00206460"/>
    <w:rsid w:val="00212B37"/>
    <w:rsid w:val="002152E7"/>
    <w:rsid w:val="00217636"/>
    <w:rsid w:val="00217B97"/>
    <w:rsid w:val="002200C2"/>
    <w:rsid w:val="00224417"/>
    <w:rsid w:val="0022629D"/>
    <w:rsid w:val="00241243"/>
    <w:rsid w:val="00265D50"/>
    <w:rsid w:val="0026659E"/>
    <w:rsid w:val="00273087"/>
    <w:rsid w:val="002861FF"/>
    <w:rsid w:val="002930AC"/>
    <w:rsid w:val="002933B1"/>
    <w:rsid w:val="002A63EE"/>
    <w:rsid w:val="002C1FB3"/>
    <w:rsid w:val="002C4B1B"/>
    <w:rsid w:val="002D433F"/>
    <w:rsid w:val="002D64C9"/>
    <w:rsid w:val="002E0AEB"/>
    <w:rsid w:val="002E1F3A"/>
    <w:rsid w:val="002E3BA4"/>
    <w:rsid w:val="002F22F3"/>
    <w:rsid w:val="002F6A45"/>
    <w:rsid w:val="003001A5"/>
    <w:rsid w:val="00302C34"/>
    <w:rsid w:val="00302FF9"/>
    <w:rsid w:val="00307984"/>
    <w:rsid w:val="003145BF"/>
    <w:rsid w:val="003167D6"/>
    <w:rsid w:val="00320E06"/>
    <w:rsid w:val="003221EC"/>
    <w:rsid w:val="00322D93"/>
    <w:rsid w:val="0032546F"/>
    <w:rsid w:val="00325EAF"/>
    <w:rsid w:val="00330F18"/>
    <w:rsid w:val="00346A3E"/>
    <w:rsid w:val="0034778F"/>
    <w:rsid w:val="00351F7B"/>
    <w:rsid w:val="003535C9"/>
    <w:rsid w:val="003571F2"/>
    <w:rsid w:val="0037298B"/>
    <w:rsid w:val="003736F0"/>
    <w:rsid w:val="00384C19"/>
    <w:rsid w:val="003917E2"/>
    <w:rsid w:val="00396CC3"/>
    <w:rsid w:val="003A1A36"/>
    <w:rsid w:val="003A2B6D"/>
    <w:rsid w:val="003A3053"/>
    <w:rsid w:val="003A46FB"/>
    <w:rsid w:val="003A6308"/>
    <w:rsid w:val="003C50C2"/>
    <w:rsid w:val="003C544B"/>
    <w:rsid w:val="003C70DE"/>
    <w:rsid w:val="003D3464"/>
    <w:rsid w:val="003D63EE"/>
    <w:rsid w:val="003E2E33"/>
    <w:rsid w:val="003E5836"/>
    <w:rsid w:val="003F0151"/>
    <w:rsid w:val="003F23A0"/>
    <w:rsid w:val="003F5B37"/>
    <w:rsid w:val="003F6FB4"/>
    <w:rsid w:val="00400D1A"/>
    <w:rsid w:val="00400E5E"/>
    <w:rsid w:val="0040181D"/>
    <w:rsid w:val="004073EF"/>
    <w:rsid w:val="00417E7A"/>
    <w:rsid w:val="00436C04"/>
    <w:rsid w:val="004442BC"/>
    <w:rsid w:val="004615B8"/>
    <w:rsid w:val="00497D0A"/>
    <w:rsid w:val="00497FC2"/>
    <w:rsid w:val="004A093C"/>
    <w:rsid w:val="004A6B30"/>
    <w:rsid w:val="004C020F"/>
    <w:rsid w:val="004C1C27"/>
    <w:rsid w:val="004C325D"/>
    <w:rsid w:val="004C740A"/>
    <w:rsid w:val="004D4CFD"/>
    <w:rsid w:val="004E0FF0"/>
    <w:rsid w:val="004E3A95"/>
    <w:rsid w:val="004F0489"/>
    <w:rsid w:val="0050249F"/>
    <w:rsid w:val="00504984"/>
    <w:rsid w:val="00515FAE"/>
    <w:rsid w:val="0052225A"/>
    <w:rsid w:val="00550A6C"/>
    <w:rsid w:val="005519CC"/>
    <w:rsid w:val="0055447B"/>
    <w:rsid w:val="0055505B"/>
    <w:rsid w:val="005635A1"/>
    <w:rsid w:val="00567FB0"/>
    <w:rsid w:val="00574FDF"/>
    <w:rsid w:val="00575ABB"/>
    <w:rsid w:val="00590C0D"/>
    <w:rsid w:val="0059449A"/>
    <w:rsid w:val="005949E0"/>
    <w:rsid w:val="005A2608"/>
    <w:rsid w:val="005B00C7"/>
    <w:rsid w:val="005B4197"/>
    <w:rsid w:val="005C3EDA"/>
    <w:rsid w:val="005D387F"/>
    <w:rsid w:val="005D6D17"/>
    <w:rsid w:val="005D7C6A"/>
    <w:rsid w:val="005E2EF1"/>
    <w:rsid w:val="005F2A85"/>
    <w:rsid w:val="005F4A25"/>
    <w:rsid w:val="005F630E"/>
    <w:rsid w:val="006133FC"/>
    <w:rsid w:val="00613F1D"/>
    <w:rsid w:val="00617FBC"/>
    <w:rsid w:val="00627D89"/>
    <w:rsid w:val="0063155F"/>
    <w:rsid w:val="006437D4"/>
    <w:rsid w:val="00655378"/>
    <w:rsid w:val="006572FD"/>
    <w:rsid w:val="006845AD"/>
    <w:rsid w:val="0068793C"/>
    <w:rsid w:val="00694473"/>
    <w:rsid w:val="0069704F"/>
    <w:rsid w:val="006C0B43"/>
    <w:rsid w:val="006D1CD2"/>
    <w:rsid w:val="006D2B3F"/>
    <w:rsid w:val="006D629D"/>
    <w:rsid w:val="006E434F"/>
    <w:rsid w:val="006F0633"/>
    <w:rsid w:val="006F26AC"/>
    <w:rsid w:val="006F6BE0"/>
    <w:rsid w:val="00701314"/>
    <w:rsid w:val="00710F97"/>
    <w:rsid w:val="00722FA6"/>
    <w:rsid w:val="00724F81"/>
    <w:rsid w:val="00726BCB"/>
    <w:rsid w:val="007345DB"/>
    <w:rsid w:val="00775F69"/>
    <w:rsid w:val="00786C7A"/>
    <w:rsid w:val="0079540E"/>
    <w:rsid w:val="007A2640"/>
    <w:rsid w:val="007A442E"/>
    <w:rsid w:val="007B4E0E"/>
    <w:rsid w:val="007C38CB"/>
    <w:rsid w:val="007E53C5"/>
    <w:rsid w:val="007F22AF"/>
    <w:rsid w:val="007F2E19"/>
    <w:rsid w:val="007F5804"/>
    <w:rsid w:val="00800FB9"/>
    <w:rsid w:val="0080601E"/>
    <w:rsid w:val="008158E2"/>
    <w:rsid w:val="00821E29"/>
    <w:rsid w:val="00823568"/>
    <w:rsid w:val="0082611F"/>
    <w:rsid w:val="0082706A"/>
    <w:rsid w:val="008628E4"/>
    <w:rsid w:val="00864A2C"/>
    <w:rsid w:val="00880228"/>
    <w:rsid w:val="008911F3"/>
    <w:rsid w:val="008A00D1"/>
    <w:rsid w:val="008A1F9B"/>
    <w:rsid w:val="008A482E"/>
    <w:rsid w:val="008A765F"/>
    <w:rsid w:val="008B58D8"/>
    <w:rsid w:val="008C03CF"/>
    <w:rsid w:val="008C7142"/>
    <w:rsid w:val="008D088C"/>
    <w:rsid w:val="008D1326"/>
    <w:rsid w:val="008D546C"/>
    <w:rsid w:val="008D605B"/>
    <w:rsid w:val="008E2395"/>
    <w:rsid w:val="008E4E1D"/>
    <w:rsid w:val="008E5DCE"/>
    <w:rsid w:val="008F1AF7"/>
    <w:rsid w:val="009114C4"/>
    <w:rsid w:val="00912DDE"/>
    <w:rsid w:val="00916174"/>
    <w:rsid w:val="00923389"/>
    <w:rsid w:val="00925296"/>
    <w:rsid w:val="00925FCE"/>
    <w:rsid w:val="009454B6"/>
    <w:rsid w:val="00945B46"/>
    <w:rsid w:val="00952B7C"/>
    <w:rsid w:val="00957811"/>
    <w:rsid w:val="0096118E"/>
    <w:rsid w:val="009726C5"/>
    <w:rsid w:val="00990EC6"/>
    <w:rsid w:val="009937B8"/>
    <w:rsid w:val="009A22AA"/>
    <w:rsid w:val="009A36B5"/>
    <w:rsid w:val="009B009B"/>
    <w:rsid w:val="009B564E"/>
    <w:rsid w:val="009C473F"/>
    <w:rsid w:val="009D3CD1"/>
    <w:rsid w:val="009D45B7"/>
    <w:rsid w:val="009D4692"/>
    <w:rsid w:val="009F4AE9"/>
    <w:rsid w:val="00A2205C"/>
    <w:rsid w:val="00A243FE"/>
    <w:rsid w:val="00A25B1D"/>
    <w:rsid w:val="00A43839"/>
    <w:rsid w:val="00A47626"/>
    <w:rsid w:val="00A50C31"/>
    <w:rsid w:val="00A55211"/>
    <w:rsid w:val="00A74ECE"/>
    <w:rsid w:val="00A933AD"/>
    <w:rsid w:val="00A93B98"/>
    <w:rsid w:val="00AA5FD2"/>
    <w:rsid w:val="00AA7754"/>
    <w:rsid w:val="00AB16AD"/>
    <w:rsid w:val="00AD3345"/>
    <w:rsid w:val="00AE3934"/>
    <w:rsid w:val="00AF1F47"/>
    <w:rsid w:val="00AF21C2"/>
    <w:rsid w:val="00AF382B"/>
    <w:rsid w:val="00B171C7"/>
    <w:rsid w:val="00B25810"/>
    <w:rsid w:val="00B3188F"/>
    <w:rsid w:val="00B357D6"/>
    <w:rsid w:val="00B43438"/>
    <w:rsid w:val="00B65730"/>
    <w:rsid w:val="00B777F3"/>
    <w:rsid w:val="00B932F9"/>
    <w:rsid w:val="00B97C21"/>
    <w:rsid w:val="00BB02A8"/>
    <w:rsid w:val="00BC2BD7"/>
    <w:rsid w:val="00BC3ED1"/>
    <w:rsid w:val="00BC7891"/>
    <w:rsid w:val="00BD0DBE"/>
    <w:rsid w:val="00BD558C"/>
    <w:rsid w:val="00BD67F3"/>
    <w:rsid w:val="00BE2466"/>
    <w:rsid w:val="00BF1B62"/>
    <w:rsid w:val="00BF3D62"/>
    <w:rsid w:val="00C114CB"/>
    <w:rsid w:val="00C160B4"/>
    <w:rsid w:val="00C267C9"/>
    <w:rsid w:val="00C37AC6"/>
    <w:rsid w:val="00C527BC"/>
    <w:rsid w:val="00C552C9"/>
    <w:rsid w:val="00C55C62"/>
    <w:rsid w:val="00C608B2"/>
    <w:rsid w:val="00C703C7"/>
    <w:rsid w:val="00C71518"/>
    <w:rsid w:val="00C7347D"/>
    <w:rsid w:val="00C7526A"/>
    <w:rsid w:val="00C82686"/>
    <w:rsid w:val="00C846B2"/>
    <w:rsid w:val="00C864BA"/>
    <w:rsid w:val="00C8735E"/>
    <w:rsid w:val="00C930A4"/>
    <w:rsid w:val="00C9568E"/>
    <w:rsid w:val="00C96F1D"/>
    <w:rsid w:val="00CA0F48"/>
    <w:rsid w:val="00CA3631"/>
    <w:rsid w:val="00CA3BFE"/>
    <w:rsid w:val="00CA451B"/>
    <w:rsid w:val="00CB0CA3"/>
    <w:rsid w:val="00CC4271"/>
    <w:rsid w:val="00CC6B39"/>
    <w:rsid w:val="00CD4643"/>
    <w:rsid w:val="00CD4FF7"/>
    <w:rsid w:val="00CD50C2"/>
    <w:rsid w:val="00CD5664"/>
    <w:rsid w:val="00CD5E33"/>
    <w:rsid w:val="00CD6CAB"/>
    <w:rsid w:val="00CE34D0"/>
    <w:rsid w:val="00CE39E8"/>
    <w:rsid w:val="00D01818"/>
    <w:rsid w:val="00D01827"/>
    <w:rsid w:val="00D04550"/>
    <w:rsid w:val="00D06030"/>
    <w:rsid w:val="00D130D8"/>
    <w:rsid w:val="00D21C26"/>
    <w:rsid w:val="00D21CDF"/>
    <w:rsid w:val="00D32ECA"/>
    <w:rsid w:val="00D35094"/>
    <w:rsid w:val="00D43414"/>
    <w:rsid w:val="00D47C72"/>
    <w:rsid w:val="00D618B9"/>
    <w:rsid w:val="00D62477"/>
    <w:rsid w:val="00D71CDD"/>
    <w:rsid w:val="00D8605A"/>
    <w:rsid w:val="00D97FF3"/>
    <w:rsid w:val="00DA3ABB"/>
    <w:rsid w:val="00DA6D9E"/>
    <w:rsid w:val="00DA7797"/>
    <w:rsid w:val="00DB72AC"/>
    <w:rsid w:val="00DC40D9"/>
    <w:rsid w:val="00DD427C"/>
    <w:rsid w:val="00DD7157"/>
    <w:rsid w:val="00DE1405"/>
    <w:rsid w:val="00DE5C38"/>
    <w:rsid w:val="00DE6CB5"/>
    <w:rsid w:val="00E06F4F"/>
    <w:rsid w:val="00E10729"/>
    <w:rsid w:val="00E10F74"/>
    <w:rsid w:val="00E23D81"/>
    <w:rsid w:val="00E32070"/>
    <w:rsid w:val="00E4008B"/>
    <w:rsid w:val="00E402EE"/>
    <w:rsid w:val="00E4342F"/>
    <w:rsid w:val="00E4517C"/>
    <w:rsid w:val="00E45825"/>
    <w:rsid w:val="00E51E59"/>
    <w:rsid w:val="00E539ED"/>
    <w:rsid w:val="00E54164"/>
    <w:rsid w:val="00E640C9"/>
    <w:rsid w:val="00E73448"/>
    <w:rsid w:val="00E80C8D"/>
    <w:rsid w:val="00E95C24"/>
    <w:rsid w:val="00E968D7"/>
    <w:rsid w:val="00EA5343"/>
    <w:rsid w:val="00ED3C87"/>
    <w:rsid w:val="00EE0540"/>
    <w:rsid w:val="00EE4007"/>
    <w:rsid w:val="00EE6CC9"/>
    <w:rsid w:val="00EF7FAC"/>
    <w:rsid w:val="00F034AE"/>
    <w:rsid w:val="00F03C5F"/>
    <w:rsid w:val="00F10556"/>
    <w:rsid w:val="00F23BCC"/>
    <w:rsid w:val="00F2655E"/>
    <w:rsid w:val="00F26F72"/>
    <w:rsid w:val="00F3074A"/>
    <w:rsid w:val="00F3751C"/>
    <w:rsid w:val="00F4267D"/>
    <w:rsid w:val="00F45615"/>
    <w:rsid w:val="00F571CC"/>
    <w:rsid w:val="00F644AE"/>
    <w:rsid w:val="00F75DF7"/>
    <w:rsid w:val="00F81B07"/>
    <w:rsid w:val="00FB0975"/>
    <w:rsid w:val="00FB3382"/>
    <w:rsid w:val="00FC20F3"/>
    <w:rsid w:val="00FC7289"/>
    <w:rsid w:val="00FD361C"/>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7AAFBC-7742-4C41-801C-B0162E0D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AB"/>
  </w:style>
  <w:style w:type="paragraph" w:styleId="Heading1">
    <w:name w:val="heading 1"/>
    <w:basedOn w:val="Normal"/>
    <w:next w:val="Normal"/>
    <w:qFormat/>
    <w:rsid w:val="00CD6CAB"/>
    <w:pPr>
      <w:keepNext/>
      <w:outlineLvl w:val="0"/>
    </w:pPr>
    <w:rPr>
      <w:b/>
      <w:sz w:val="28"/>
    </w:rPr>
  </w:style>
  <w:style w:type="paragraph" w:styleId="Heading2">
    <w:name w:val="heading 2"/>
    <w:basedOn w:val="Normal"/>
    <w:next w:val="Normal"/>
    <w:qFormat/>
    <w:rsid w:val="00CD6CAB"/>
    <w:pPr>
      <w:keepNext/>
      <w:jc w:val="both"/>
      <w:outlineLvl w:val="1"/>
    </w:pPr>
    <w:rPr>
      <w:rFonts w:ascii="Arial" w:hAnsi="Arial"/>
      <w:b/>
      <w:bCs/>
      <w:sz w:val="22"/>
    </w:rPr>
  </w:style>
  <w:style w:type="paragraph" w:styleId="Heading3">
    <w:name w:val="heading 3"/>
    <w:basedOn w:val="Normal"/>
    <w:next w:val="Normal"/>
    <w:qFormat/>
    <w:rsid w:val="00CD6CAB"/>
    <w:pPr>
      <w:keepNext/>
      <w:widowControl w:val="0"/>
      <w:jc w:val="center"/>
      <w:outlineLvl w:val="2"/>
    </w:pPr>
    <w:rPr>
      <w:b/>
      <w:snapToGrid w:val="0"/>
      <w:sz w:val="22"/>
    </w:rPr>
  </w:style>
  <w:style w:type="paragraph" w:styleId="Heading4">
    <w:name w:val="heading 4"/>
    <w:basedOn w:val="Normal"/>
    <w:next w:val="Normal"/>
    <w:qFormat/>
    <w:rsid w:val="00CD6CAB"/>
    <w:pPr>
      <w:keepNext/>
      <w:outlineLvl w:val="3"/>
    </w:pPr>
    <w:rPr>
      <w:b/>
      <w:sz w:val="24"/>
    </w:rPr>
  </w:style>
  <w:style w:type="paragraph" w:styleId="Heading5">
    <w:name w:val="heading 5"/>
    <w:basedOn w:val="Normal"/>
    <w:next w:val="Normal"/>
    <w:qFormat/>
    <w:rsid w:val="00CD6CAB"/>
    <w:pPr>
      <w:keepNext/>
      <w:widowControl w:val="0"/>
      <w:autoSpaceDE w:val="0"/>
      <w:autoSpaceDN w:val="0"/>
      <w:adjustRightInd w:val="0"/>
      <w:outlineLvl w:val="4"/>
    </w:pPr>
    <w:rPr>
      <w:rFonts w:ascii="Arial" w:hAnsi="Arial" w:cs="Arial"/>
      <w:b/>
      <w:bCs/>
    </w:rPr>
  </w:style>
  <w:style w:type="paragraph" w:styleId="Heading6">
    <w:name w:val="heading 6"/>
    <w:basedOn w:val="Normal"/>
    <w:next w:val="Normal"/>
    <w:qFormat/>
    <w:rsid w:val="00CD6CAB"/>
    <w:pPr>
      <w:keepNext/>
      <w:widowControl w:val="0"/>
      <w:jc w:val="center"/>
      <w:outlineLvl w:val="5"/>
    </w:pPr>
    <w:rPr>
      <w:b/>
      <w:snapToGrid w:val="0"/>
    </w:rPr>
  </w:style>
  <w:style w:type="paragraph" w:styleId="Heading7">
    <w:name w:val="heading 7"/>
    <w:basedOn w:val="Normal"/>
    <w:next w:val="Normal"/>
    <w:qFormat/>
    <w:rsid w:val="00CD6CAB"/>
    <w:pPr>
      <w:keepNext/>
      <w:widowControl w:val="0"/>
      <w:autoSpaceDE w:val="0"/>
      <w:autoSpaceDN w:val="0"/>
      <w:adjustRightInd w:val="0"/>
      <w:ind w:left="306" w:hanging="306"/>
      <w:jc w:val="center"/>
      <w:outlineLvl w:val="6"/>
    </w:pPr>
    <w:rPr>
      <w:b/>
      <w:bCs/>
    </w:rPr>
  </w:style>
  <w:style w:type="paragraph" w:styleId="Heading8">
    <w:name w:val="heading 8"/>
    <w:basedOn w:val="Normal"/>
    <w:next w:val="Normal"/>
    <w:qFormat/>
    <w:rsid w:val="00CD6CA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Arial" w:hAnsi="Arial" w:cs="Arial"/>
      <w:b/>
      <w:bCs/>
      <w:i/>
      <w:iCs/>
      <w:sz w:val="28"/>
    </w:rPr>
  </w:style>
  <w:style w:type="paragraph" w:styleId="Heading9">
    <w:name w:val="heading 9"/>
    <w:basedOn w:val="Normal"/>
    <w:next w:val="Normal"/>
    <w:qFormat/>
    <w:rsid w:val="00CD6CAB"/>
    <w:pPr>
      <w:keepNext/>
      <w:tabs>
        <w:tab w:val="right" w:pos="9360"/>
      </w:tabs>
      <w:jc w:val="both"/>
      <w:outlineLvl w:val="8"/>
    </w:pPr>
    <w:rPr>
      <w:rFonts w:ascii="Arial" w:hAnsi="Arial" w:cs="Arial"/>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6CAB"/>
    <w:pPr>
      <w:jc w:val="center"/>
    </w:pPr>
    <w:rPr>
      <w:b/>
      <w:sz w:val="24"/>
    </w:rPr>
  </w:style>
  <w:style w:type="paragraph" w:styleId="PlainText">
    <w:name w:val="Plain Text"/>
    <w:basedOn w:val="Normal"/>
    <w:rsid w:val="00CD6CAB"/>
    <w:rPr>
      <w:rFonts w:ascii="Courier New" w:hAnsi="Courier New"/>
    </w:rPr>
  </w:style>
  <w:style w:type="paragraph" w:styleId="BodyText">
    <w:name w:val="Body Text"/>
    <w:basedOn w:val="Normal"/>
    <w:rsid w:val="00CD6CAB"/>
    <w:rPr>
      <w:sz w:val="28"/>
    </w:rPr>
  </w:style>
  <w:style w:type="paragraph" w:customStyle="1" w:styleId="Level1">
    <w:name w:val="Level 1"/>
    <w:basedOn w:val="Normal"/>
    <w:rsid w:val="00CD6CAB"/>
    <w:pPr>
      <w:widowControl w:val="0"/>
      <w:ind w:left="720" w:hanging="720"/>
    </w:pPr>
    <w:rPr>
      <w:snapToGrid w:val="0"/>
      <w:sz w:val="24"/>
    </w:rPr>
  </w:style>
  <w:style w:type="paragraph" w:styleId="BodyText2">
    <w:name w:val="Body Text 2"/>
    <w:basedOn w:val="Normal"/>
    <w:rsid w:val="00CD6CAB"/>
    <w:pPr>
      <w:outlineLvl w:val="0"/>
    </w:pPr>
    <w:rPr>
      <w:b/>
      <w:sz w:val="24"/>
    </w:rPr>
  </w:style>
  <w:style w:type="paragraph" w:styleId="DocumentMap">
    <w:name w:val="Document Map"/>
    <w:basedOn w:val="Normal"/>
    <w:semiHidden/>
    <w:rsid w:val="00CD6CAB"/>
    <w:pPr>
      <w:shd w:val="clear" w:color="auto" w:fill="000080"/>
    </w:pPr>
    <w:rPr>
      <w:rFonts w:ascii="Tahoma" w:hAnsi="Tahoma"/>
    </w:rPr>
  </w:style>
  <w:style w:type="character" w:customStyle="1" w:styleId="Hypertext">
    <w:name w:val="Hypertext"/>
    <w:rsid w:val="00CD6CAB"/>
    <w:rPr>
      <w:color w:val="0000FF"/>
      <w:u w:val="single"/>
    </w:rPr>
  </w:style>
  <w:style w:type="paragraph" w:styleId="BodyTextIndent">
    <w:name w:val="Body Text Indent"/>
    <w:basedOn w:val="Normal"/>
    <w:rsid w:val="00CD6CA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Cs w:val="24"/>
    </w:rPr>
  </w:style>
  <w:style w:type="paragraph" w:styleId="BodyTextIndent2">
    <w:name w:val="Body Text Indent 2"/>
    <w:basedOn w:val="Normal"/>
    <w:rsid w:val="00CD6CAB"/>
    <w:pPr>
      <w:tabs>
        <w:tab w:val="left" w:pos="-1440"/>
      </w:tabs>
      <w:ind w:left="7200" w:hanging="7200"/>
    </w:pPr>
    <w:rPr>
      <w:color w:val="000000"/>
    </w:rPr>
  </w:style>
  <w:style w:type="paragraph" w:styleId="Header">
    <w:name w:val="header"/>
    <w:basedOn w:val="Normal"/>
    <w:rsid w:val="00CD6CAB"/>
    <w:pPr>
      <w:tabs>
        <w:tab w:val="center" w:pos="4320"/>
        <w:tab w:val="right" w:pos="8640"/>
      </w:tabs>
    </w:pPr>
  </w:style>
  <w:style w:type="paragraph" w:styleId="Footer">
    <w:name w:val="footer"/>
    <w:basedOn w:val="Normal"/>
    <w:link w:val="FooterChar"/>
    <w:uiPriority w:val="99"/>
    <w:rsid w:val="00CD6CAB"/>
    <w:pPr>
      <w:tabs>
        <w:tab w:val="center" w:pos="4320"/>
        <w:tab w:val="right" w:pos="8640"/>
      </w:tabs>
    </w:pPr>
  </w:style>
  <w:style w:type="character" w:styleId="Hyperlink">
    <w:name w:val="Hyperlink"/>
    <w:basedOn w:val="DefaultParagraphFont"/>
    <w:rsid w:val="00CD6CAB"/>
    <w:rPr>
      <w:color w:val="0000FF"/>
      <w:u w:val="single"/>
    </w:rPr>
  </w:style>
  <w:style w:type="paragraph" w:customStyle="1" w:styleId="Level2">
    <w:name w:val="Level 2"/>
    <w:basedOn w:val="Normal"/>
    <w:rsid w:val="00CD6CAB"/>
    <w:pPr>
      <w:widowControl w:val="0"/>
      <w:tabs>
        <w:tab w:val="num" w:pos="1440"/>
      </w:tabs>
      <w:autoSpaceDE w:val="0"/>
      <w:autoSpaceDN w:val="0"/>
      <w:adjustRightInd w:val="0"/>
      <w:ind w:left="1440" w:hanging="720"/>
      <w:outlineLvl w:val="1"/>
    </w:pPr>
    <w:rPr>
      <w:szCs w:val="24"/>
    </w:rPr>
  </w:style>
  <w:style w:type="paragraph" w:customStyle="1" w:styleId="a">
    <w:name w:val="_"/>
    <w:basedOn w:val="Normal"/>
    <w:rsid w:val="00CD6CAB"/>
    <w:pPr>
      <w:widowControl w:val="0"/>
      <w:autoSpaceDE w:val="0"/>
      <w:autoSpaceDN w:val="0"/>
      <w:adjustRightInd w:val="0"/>
      <w:ind w:left="720" w:hanging="720"/>
    </w:pPr>
    <w:rPr>
      <w:szCs w:val="24"/>
    </w:rPr>
  </w:style>
  <w:style w:type="paragraph" w:styleId="BodyText3">
    <w:name w:val="Body Text 3"/>
    <w:basedOn w:val="Normal"/>
    <w:link w:val="BodyText3Char"/>
    <w:rsid w:val="00CD6CAB"/>
    <w:rPr>
      <w:sz w:val="24"/>
    </w:rPr>
  </w:style>
  <w:style w:type="paragraph" w:styleId="BodyTextIndent3">
    <w:name w:val="Body Text Indent 3"/>
    <w:basedOn w:val="Normal"/>
    <w:rsid w:val="00CD6CAB"/>
    <w:pPr>
      <w:ind w:left="1440" w:hanging="1440"/>
    </w:pPr>
    <w:rPr>
      <w:sz w:val="22"/>
    </w:rPr>
  </w:style>
  <w:style w:type="character" w:styleId="PageNumber">
    <w:name w:val="page number"/>
    <w:basedOn w:val="DefaultParagraphFont"/>
    <w:rsid w:val="00CD6CAB"/>
  </w:style>
  <w:style w:type="paragraph" w:customStyle="1" w:styleId="Style0">
    <w:name w:val="Style0"/>
    <w:next w:val="Normal"/>
    <w:rsid w:val="00CD6CAB"/>
    <w:rPr>
      <w:rFonts w:ascii="Arial" w:hAnsi="Arial"/>
      <w:snapToGrid w:val="0"/>
      <w:sz w:val="24"/>
    </w:rPr>
  </w:style>
  <w:style w:type="paragraph" w:styleId="Subtitle">
    <w:name w:val="Subtitle"/>
    <w:basedOn w:val="Normal"/>
    <w:qFormat/>
    <w:rsid w:val="00CD6CAB"/>
    <w:pPr>
      <w:jc w:val="center"/>
    </w:pPr>
    <w:rPr>
      <w:i/>
      <w:iCs/>
      <w:sz w:val="24"/>
      <w:szCs w:val="24"/>
    </w:rPr>
  </w:style>
  <w:style w:type="paragraph" w:styleId="NormalWeb">
    <w:name w:val="Normal (Web)"/>
    <w:basedOn w:val="Normal"/>
    <w:rsid w:val="00CD6CAB"/>
    <w:pPr>
      <w:spacing w:before="100" w:beforeAutospacing="1" w:after="100" w:afterAutospacing="1"/>
    </w:pPr>
    <w:rPr>
      <w:sz w:val="24"/>
      <w:szCs w:val="24"/>
    </w:rPr>
  </w:style>
  <w:style w:type="paragraph" w:styleId="Caption">
    <w:name w:val="caption"/>
    <w:basedOn w:val="Normal"/>
    <w:next w:val="Normal"/>
    <w:qFormat/>
    <w:rsid w:val="00CD6CAB"/>
    <w:rPr>
      <w:rFonts w:ascii="Arial" w:hAnsi="Arial" w:cs="Arial"/>
      <w:b/>
      <w:bCs/>
      <w:sz w:val="24"/>
    </w:rPr>
  </w:style>
  <w:style w:type="character" w:styleId="Strong">
    <w:name w:val="Strong"/>
    <w:basedOn w:val="DefaultParagraphFont"/>
    <w:qFormat/>
    <w:rsid w:val="00CD6CAB"/>
    <w:rPr>
      <w:b/>
      <w:bCs/>
    </w:rPr>
  </w:style>
  <w:style w:type="character" w:customStyle="1" w:styleId="EmailStyle371">
    <w:name w:val="EmailStyle371"/>
    <w:basedOn w:val="DefaultParagraphFont"/>
    <w:rsid w:val="00CD6CAB"/>
    <w:rPr>
      <w:rFonts w:ascii="Arial" w:hAnsi="Arial" w:cs="Arial"/>
      <w:color w:val="auto"/>
      <w:sz w:val="20"/>
    </w:rPr>
  </w:style>
  <w:style w:type="character" w:customStyle="1" w:styleId="EmailStyle381">
    <w:name w:val="EmailStyle381"/>
    <w:basedOn w:val="DefaultParagraphFont"/>
    <w:rsid w:val="00CD6CAB"/>
    <w:rPr>
      <w:rFonts w:ascii="Arial" w:hAnsi="Arial" w:cs="Arial"/>
      <w:color w:val="auto"/>
      <w:sz w:val="20"/>
    </w:rPr>
  </w:style>
  <w:style w:type="character" w:customStyle="1" w:styleId="MessageHeaderLabel">
    <w:name w:val="Message Header Label"/>
    <w:rsid w:val="00CD6CAB"/>
    <w:rPr>
      <w:rFonts w:ascii="Arial" w:hAnsi="Arial"/>
      <w:b/>
      <w:spacing w:val="-4"/>
      <w:sz w:val="18"/>
      <w:vertAlign w:val="baseline"/>
    </w:rPr>
  </w:style>
  <w:style w:type="paragraph" w:styleId="TOC2">
    <w:name w:val="toc 2"/>
    <w:basedOn w:val="Normal"/>
    <w:next w:val="Normal"/>
    <w:autoRedefine/>
    <w:semiHidden/>
    <w:rsid w:val="00CD6CAB"/>
    <w:pPr>
      <w:spacing w:before="240"/>
    </w:pPr>
    <w:rPr>
      <w:b/>
      <w:bCs/>
      <w:sz w:val="22"/>
      <w:szCs w:val="24"/>
    </w:rPr>
  </w:style>
  <w:style w:type="paragraph" w:customStyle="1" w:styleId="Default">
    <w:name w:val="Default"/>
    <w:rsid w:val="002D64C9"/>
    <w:pPr>
      <w:widowControl w:val="0"/>
      <w:autoSpaceDE w:val="0"/>
      <w:autoSpaceDN w:val="0"/>
      <w:adjustRightInd w:val="0"/>
    </w:pPr>
    <w:rPr>
      <w:color w:val="000000"/>
      <w:sz w:val="24"/>
      <w:szCs w:val="24"/>
    </w:rPr>
  </w:style>
  <w:style w:type="paragraph" w:styleId="ListParagraph">
    <w:name w:val="List Paragraph"/>
    <w:basedOn w:val="Normal"/>
    <w:uiPriority w:val="34"/>
    <w:qFormat/>
    <w:rsid w:val="00E06F4F"/>
    <w:pPr>
      <w:ind w:left="720"/>
    </w:pPr>
  </w:style>
  <w:style w:type="paragraph" w:styleId="NoSpacing">
    <w:name w:val="No Spacing"/>
    <w:uiPriority w:val="1"/>
    <w:qFormat/>
    <w:rsid w:val="003001A5"/>
    <w:rPr>
      <w:rFonts w:ascii="Calibri" w:hAnsi="Calibri"/>
      <w:sz w:val="22"/>
      <w:szCs w:val="22"/>
      <w:lang w:eastAsia="zh-CN"/>
    </w:rPr>
  </w:style>
  <w:style w:type="character" w:styleId="CommentReference">
    <w:name w:val="annotation reference"/>
    <w:basedOn w:val="DefaultParagraphFont"/>
    <w:rsid w:val="00E539ED"/>
    <w:rPr>
      <w:sz w:val="16"/>
      <w:szCs w:val="16"/>
    </w:rPr>
  </w:style>
  <w:style w:type="paragraph" w:styleId="CommentText">
    <w:name w:val="annotation text"/>
    <w:basedOn w:val="Normal"/>
    <w:link w:val="CommentTextChar"/>
    <w:rsid w:val="00E539ED"/>
  </w:style>
  <w:style w:type="character" w:customStyle="1" w:styleId="CommentTextChar">
    <w:name w:val="Comment Text Char"/>
    <w:basedOn w:val="DefaultParagraphFont"/>
    <w:link w:val="CommentText"/>
    <w:rsid w:val="00E539ED"/>
  </w:style>
  <w:style w:type="paragraph" w:styleId="CommentSubject">
    <w:name w:val="annotation subject"/>
    <w:basedOn w:val="CommentText"/>
    <w:next w:val="CommentText"/>
    <w:link w:val="CommentSubjectChar"/>
    <w:rsid w:val="00E539ED"/>
    <w:rPr>
      <w:b/>
      <w:bCs/>
    </w:rPr>
  </w:style>
  <w:style w:type="character" w:customStyle="1" w:styleId="CommentSubjectChar">
    <w:name w:val="Comment Subject Char"/>
    <w:basedOn w:val="CommentTextChar"/>
    <w:link w:val="CommentSubject"/>
    <w:rsid w:val="00E539ED"/>
    <w:rPr>
      <w:b/>
      <w:bCs/>
    </w:rPr>
  </w:style>
  <w:style w:type="paragraph" w:styleId="BalloonText">
    <w:name w:val="Balloon Text"/>
    <w:basedOn w:val="Normal"/>
    <w:link w:val="BalloonTextChar"/>
    <w:rsid w:val="00E539ED"/>
    <w:rPr>
      <w:rFonts w:ascii="Tahoma" w:hAnsi="Tahoma" w:cs="Tahoma"/>
      <w:sz w:val="16"/>
      <w:szCs w:val="16"/>
    </w:rPr>
  </w:style>
  <w:style w:type="character" w:customStyle="1" w:styleId="BalloonTextChar">
    <w:name w:val="Balloon Text Char"/>
    <w:basedOn w:val="DefaultParagraphFont"/>
    <w:link w:val="BalloonText"/>
    <w:rsid w:val="00E539ED"/>
    <w:rPr>
      <w:rFonts w:ascii="Tahoma" w:hAnsi="Tahoma" w:cs="Tahoma"/>
      <w:sz w:val="16"/>
      <w:szCs w:val="16"/>
    </w:rPr>
  </w:style>
  <w:style w:type="character" w:customStyle="1" w:styleId="BodyText3Char">
    <w:name w:val="Body Text 3 Char"/>
    <w:basedOn w:val="DefaultParagraphFont"/>
    <w:link w:val="BodyText3"/>
    <w:rsid w:val="001549A3"/>
    <w:rPr>
      <w:sz w:val="24"/>
    </w:rPr>
  </w:style>
  <w:style w:type="character" w:customStyle="1" w:styleId="FooterChar">
    <w:name w:val="Footer Char"/>
    <w:basedOn w:val="DefaultParagraphFont"/>
    <w:link w:val="Footer"/>
    <w:uiPriority w:val="99"/>
    <w:rsid w:val="0013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585">
      <w:bodyDiv w:val="1"/>
      <w:marLeft w:val="0"/>
      <w:marRight w:val="0"/>
      <w:marTop w:val="0"/>
      <w:marBottom w:val="0"/>
      <w:divBdr>
        <w:top w:val="none" w:sz="0" w:space="0" w:color="auto"/>
        <w:left w:val="none" w:sz="0" w:space="0" w:color="auto"/>
        <w:bottom w:val="none" w:sz="0" w:space="0" w:color="auto"/>
        <w:right w:val="none" w:sz="0" w:space="0" w:color="auto"/>
      </w:divBdr>
    </w:div>
    <w:div w:id="538517752">
      <w:bodyDiv w:val="1"/>
      <w:marLeft w:val="0"/>
      <w:marRight w:val="0"/>
      <w:marTop w:val="0"/>
      <w:marBottom w:val="0"/>
      <w:divBdr>
        <w:top w:val="none" w:sz="0" w:space="0" w:color="auto"/>
        <w:left w:val="none" w:sz="0" w:space="0" w:color="auto"/>
        <w:bottom w:val="none" w:sz="0" w:space="0" w:color="auto"/>
        <w:right w:val="none" w:sz="0" w:space="0" w:color="auto"/>
      </w:divBdr>
    </w:div>
    <w:div w:id="1080718115">
      <w:bodyDiv w:val="1"/>
      <w:marLeft w:val="0"/>
      <w:marRight w:val="0"/>
      <w:marTop w:val="0"/>
      <w:marBottom w:val="0"/>
      <w:divBdr>
        <w:top w:val="none" w:sz="0" w:space="0" w:color="auto"/>
        <w:left w:val="none" w:sz="0" w:space="0" w:color="auto"/>
        <w:bottom w:val="none" w:sz="0" w:space="0" w:color="auto"/>
        <w:right w:val="none" w:sz="0" w:space="0" w:color="auto"/>
      </w:divBdr>
    </w:div>
    <w:div w:id="1489248037">
      <w:bodyDiv w:val="1"/>
      <w:marLeft w:val="0"/>
      <w:marRight w:val="0"/>
      <w:marTop w:val="0"/>
      <w:marBottom w:val="0"/>
      <w:divBdr>
        <w:top w:val="none" w:sz="0" w:space="0" w:color="auto"/>
        <w:left w:val="none" w:sz="0" w:space="0" w:color="auto"/>
        <w:bottom w:val="none" w:sz="0" w:space="0" w:color="auto"/>
        <w:right w:val="none" w:sz="0" w:space="0" w:color="auto"/>
      </w:divBdr>
    </w:div>
    <w:div w:id="1746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E1DF-4588-486B-AF62-11943D14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Monthly Activity Report to NAACCR Board of Directors</vt:lpstr>
    </vt:vector>
  </TitlesOfParts>
  <Company>NAACCR</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Activity Report to NAACCR Board of Directors</dc:title>
  <dc:subject/>
  <dc:creator>Holly L Howe</dc:creator>
  <cp:keywords/>
  <dc:description/>
  <cp:lastModifiedBy>Dustin Dennison</cp:lastModifiedBy>
  <cp:revision>2</cp:revision>
  <cp:lastPrinted>2013-04-09T20:39:00Z</cp:lastPrinted>
  <dcterms:created xsi:type="dcterms:W3CDTF">2017-05-02T14:20:00Z</dcterms:created>
  <dcterms:modified xsi:type="dcterms:W3CDTF">2017-05-02T14:20:00Z</dcterms:modified>
</cp:coreProperties>
</file>