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57" w:rsidRDefault="006824EC">
      <w:pPr>
        <w:spacing w:before="137"/>
        <w:ind w:left="100" w:right="82"/>
        <w:jc w:val="center"/>
        <w:rPr>
          <w:b/>
          <w:sz w:val="36"/>
        </w:rPr>
      </w:pPr>
      <w:bookmarkStart w:id="0" w:name="_GoBack"/>
      <w:bookmarkEnd w:id="0"/>
      <w:r>
        <w:rPr>
          <w:noProof/>
        </w:rPr>
        <mc:AlternateContent>
          <mc:Choice Requires="wpg">
            <w:drawing>
              <wp:anchor distT="0" distB="0" distL="114300" distR="114300" simplePos="0" relativeHeight="503300408" behindDoc="1" locked="0" layoutInCell="1" allowOverlap="1">
                <wp:simplePos x="0" y="0"/>
                <wp:positionH relativeFrom="page">
                  <wp:posOffset>295910</wp:posOffset>
                </wp:positionH>
                <wp:positionV relativeFrom="page">
                  <wp:posOffset>295910</wp:posOffset>
                </wp:positionV>
                <wp:extent cx="7183120" cy="9468485"/>
                <wp:effectExtent l="635" t="635" r="7620" b="8255"/>
                <wp:wrapNone/>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120" cy="9468485"/>
                          <a:chOff x="465" y="465"/>
                          <a:chExt cx="11312" cy="14911"/>
                        </a:xfrm>
                      </wpg:grpSpPr>
                      <wps:wsp>
                        <wps:cNvPr id="25" name="Line 38"/>
                        <wps:cNvCnPr>
                          <a:cxnSpLocks noChangeShapeType="1"/>
                        </wps:cNvCnPr>
                        <wps:spPr bwMode="auto">
                          <a:xfrm>
                            <a:off x="494" y="480"/>
                            <a:ext cx="0" cy="118"/>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480" y="494"/>
                            <a:ext cx="118" cy="0"/>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a:off x="539" y="509"/>
                            <a:ext cx="0" cy="89"/>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8" name="Line 35"/>
                        <wps:cNvCnPr>
                          <a:cxnSpLocks noChangeShapeType="1"/>
                        </wps:cNvCnPr>
                        <wps:spPr bwMode="auto">
                          <a:xfrm>
                            <a:off x="509" y="539"/>
                            <a:ext cx="89" cy="0"/>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29" name="Rectangle 34"/>
                        <wps:cNvSpPr>
                          <a:spLocks noChangeArrowheads="1"/>
                        </wps:cNvSpPr>
                        <wps:spPr bwMode="auto">
                          <a:xfrm>
                            <a:off x="598" y="480"/>
                            <a:ext cx="11047"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3"/>
                        <wps:cNvSpPr>
                          <a:spLocks noChangeArrowheads="1"/>
                        </wps:cNvSpPr>
                        <wps:spPr bwMode="auto">
                          <a:xfrm>
                            <a:off x="598" y="509"/>
                            <a:ext cx="11047"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598" y="569"/>
                            <a:ext cx="1104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1"/>
                        <wps:cNvCnPr>
                          <a:cxnSpLocks noChangeShapeType="1"/>
                        </wps:cNvCnPr>
                        <wps:spPr bwMode="auto">
                          <a:xfrm>
                            <a:off x="11748" y="480"/>
                            <a:ext cx="0" cy="118"/>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11645" y="494"/>
                            <a:ext cx="117" cy="0"/>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11704" y="509"/>
                            <a:ext cx="0" cy="89"/>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11645" y="539"/>
                            <a:ext cx="89" cy="0"/>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36" name="Rectangle 27"/>
                        <wps:cNvSpPr>
                          <a:spLocks noChangeArrowheads="1"/>
                        </wps:cNvSpPr>
                        <wps:spPr bwMode="auto">
                          <a:xfrm>
                            <a:off x="480" y="598"/>
                            <a:ext cx="29" cy="146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6"/>
                        <wps:cNvSpPr>
                          <a:spLocks noChangeArrowheads="1"/>
                        </wps:cNvSpPr>
                        <wps:spPr bwMode="auto">
                          <a:xfrm>
                            <a:off x="509" y="598"/>
                            <a:ext cx="60" cy="14647"/>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5"/>
                        <wps:cNvCnPr>
                          <a:cxnSpLocks noChangeShapeType="1"/>
                        </wps:cNvCnPr>
                        <wps:spPr bwMode="auto">
                          <a:xfrm>
                            <a:off x="583" y="569"/>
                            <a:ext cx="0" cy="147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24"/>
                        <wps:cNvSpPr>
                          <a:spLocks noChangeArrowheads="1"/>
                        </wps:cNvSpPr>
                        <wps:spPr bwMode="auto">
                          <a:xfrm>
                            <a:off x="11734" y="598"/>
                            <a:ext cx="29" cy="1464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3"/>
                        <wps:cNvSpPr>
                          <a:spLocks noChangeArrowheads="1"/>
                        </wps:cNvSpPr>
                        <wps:spPr bwMode="auto">
                          <a:xfrm>
                            <a:off x="11674" y="598"/>
                            <a:ext cx="60" cy="14647"/>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22"/>
                        <wps:cNvCnPr>
                          <a:cxnSpLocks noChangeShapeType="1"/>
                        </wps:cNvCnPr>
                        <wps:spPr bwMode="auto">
                          <a:xfrm>
                            <a:off x="11659" y="569"/>
                            <a:ext cx="0" cy="14704"/>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21"/>
                        <wps:cNvCnPr>
                          <a:cxnSpLocks noChangeShapeType="1"/>
                        </wps:cNvCnPr>
                        <wps:spPr bwMode="auto">
                          <a:xfrm>
                            <a:off x="494" y="15244"/>
                            <a:ext cx="0" cy="118"/>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3" name="Line 20"/>
                        <wps:cNvCnPr>
                          <a:cxnSpLocks noChangeShapeType="1"/>
                        </wps:cNvCnPr>
                        <wps:spPr bwMode="auto">
                          <a:xfrm>
                            <a:off x="480" y="15348"/>
                            <a:ext cx="118" cy="0"/>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44" name="Line 19"/>
                        <wps:cNvCnPr>
                          <a:cxnSpLocks noChangeShapeType="1"/>
                        </wps:cNvCnPr>
                        <wps:spPr bwMode="auto">
                          <a:xfrm>
                            <a:off x="539" y="15244"/>
                            <a:ext cx="0" cy="89"/>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5" name="Line 18"/>
                        <wps:cNvCnPr>
                          <a:cxnSpLocks noChangeShapeType="1"/>
                        </wps:cNvCnPr>
                        <wps:spPr bwMode="auto">
                          <a:xfrm>
                            <a:off x="509" y="15303"/>
                            <a:ext cx="89" cy="0"/>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46" name="Rectangle 17"/>
                        <wps:cNvSpPr>
                          <a:spLocks noChangeArrowheads="1"/>
                        </wps:cNvSpPr>
                        <wps:spPr bwMode="auto">
                          <a:xfrm>
                            <a:off x="598" y="15333"/>
                            <a:ext cx="11047"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rrowheads="1"/>
                        </wps:cNvSpPr>
                        <wps:spPr bwMode="auto">
                          <a:xfrm>
                            <a:off x="598" y="15273"/>
                            <a:ext cx="11047"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5"/>
                        <wps:cNvSpPr>
                          <a:spLocks noChangeArrowheads="1"/>
                        </wps:cNvSpPr>
                        <wps:spPr bwMode="auto">
                          <a:xfrm>
                            <a:off x="598" y="15244"/>
                            <a:ext cx="1104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4"/>
                        <wps:cNvCnPr>
                          <a:cxnSpLocks noChangeShapeType="1"/>
                        </wps:cNvCnPr>
                        <wps:spPr bwMode="auto">
                          <a:xfrm>
                            <a:off x="11748" y="15244"/>
                            <a:ext cx="0" cy="118"/>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0" name="Line 13"/>
                        <wps:cNvCnPr>
                          <a:cxnSpLocks noChangeShapeType="1"/>
                        </wps:cNvCnPr>
                        <wps:spPr bwMode="auto">
                          <a:xfrm>
                            <a:off x="11645" y="15348"/>
                            <a:ext cx="117" cy="0"/>
                          </a:xfrm>
                          <a:prstGeom prst="line">
                            <a:avLst/>
                          </a:prstGeom>
                          <a:noFill/>
                          <a:ln w="18288">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51" name="Line 12"/>
                        <wps:cNvCnPr>
                          <a:cxnSpLocks noChangeShapeType="1"/>
                        </wps:cNvCnPr>
                        <wps:spPr bwMode="auto">
                          <a:xfrm>
                            <a:off x="11704" y="15244"/>
                            <a:ext cx="0" cy="89"/>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s:wsp>
                        <wps:cNvPr id="52" name="Line 11"/>
                        <wps:cNvCnPr>
                          <a:cxnSpLocks noChangeShapeType="1"/>
                        </wps:cNvCnPr>
                        <wps:spPr bwMode="auto">
                          <a:xfrm>
                            <a:off x="11645" y="15303"/>
                            <a:ext cx="89" cy="0"/>
                          </a:xfrm>
                          <a:prstGeom prst="line">
                            <a:avLst/>
                          </a:prstGeom>
                          <a:noFill/>
                          <a:ln w="38100">
                            <a:solidFill>
                              <a:srgbClr val="5F5F5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8B8480" id="Group 10" o:spid="_x0000_s1026" style="position:absolute;margin-left:23.3pt;margin-top:23.3pt;width:565.6pt;height:745.55pt;z-index:-16072;mso-position-horizontal-relative:page;mso-position-vertical-relative:page" coordorigin="465,465" coordsize="11312,1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">
                <v:line id="Line 38" o:spid="_x0000_s1027" style="position:absolute;visibility:visible;mso-wrap-style:square" from="494,480" to="49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G28IAAADbAAAADwAAAGRycy9kb3ducmV2LnhtbESP3YrCMBSE74V9h3AW9kbW1IIiXaO4&#10;wkLxzp8HOG2OTd3mpDRRq09vBMHLYWa+YebL3jbiQp2vHSsYjxIQxKXTNVcKDvu/7xkIH5A1No5J&#10;wY08LBcfgzlm2l15S5ddqESEsM9QgQmhzaT0pSGLfuRa4ugdXWcxRNlVUnd4jXDbyDRJptJizXHB&#10;YEtrQ+X/7mwV3Pc0PBXj1fRWb0yOOk+L3yZV6uuzX/2ACNSHd/jVzrWCdAL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VG28IAAADbAAAADwAAAAAAAAAAAAAA&#10;AAChAgAAZHJzL2Rvd25yZXYueG1sUEsFBgAAAAAEAAQA+QAAAJADAAAAAA==&#10;" strokecolor="silver" strokeweight="1.44pt"/>
                <v:line id="Line 37" o:spid="_x0000_s1028" style="position:absolute;visibility:visible;mso-wrap-style:square" from="480,494" to="59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fYrMIAAADbAAAADwAAAGRycy9kb3ducmV2LnhtbESP3YrCMBSE74V9h3AW9kbW1F4UqUZx&#10;F4Syd/48wGlztqk2J6WJWn16IwheDjPzDbNYDbYVF+p941jBdJKAIK6cbrhWcNhvvmcgfEDW2Dom&#10;BTfysFp+jBaYa3flLV12oRYRwj5HBSaELpfSV4Ys+onriKP373qLIcq+lrrHa4TbVqZJkkmLDccF&#10;gx39GqpOu7NVcN/T+FhO19mt+TMF6iItf9pUqa/PYT0HEWgI7/CrXWgFaQb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fYrMIAAADbAAAADwAAAAAAAAAAAAAA&#10;AAChAgAAZHJzL2Rvd25yZXYueG1sUEsFBgAAAAAEAAQA+QAAAJADAAAAAA==&#10;" strokecolor="silver" strokeweight="1.44pt"/>
                <v:line id="Line 36" o:spid="_x0000_s1029" style="position:absolute;visibility:visible;mso-wrap-style:square" from="539,509" to="539,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OpsEAAADbAAAADwAAAGRycy9kb3ducmV2LnhtbESPX2vCMBTF3wd+h3CFvYhN5sOUahQR&#10;ZHtdFenjJbm2xeamNLHtvv0yGOzxcP78OLvD5FoxUB8azxreMgWC2HjbcKXhejkvNyBCRLbYeiYN&#10;3xTgsJ+97DC3fuQvGopYiTTCIUcNdYxdLmUwNTkMme+Ik3f3vcOYZF9J2+OYxl0rV0q9S4cNJ0KN&#10;HZ1qMo/i6RK3MKoMt8Hcx7FcRPchT/4xaP06n45bEJGm+B/+a39aDas1/H5JP0D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o6mwQAAANsAAAAPAAAAAAAAAAAAAAAA&#10;AKECAABkcnMvZG93bnJldi54bWxQSwUGAAAAAAQABAD5AAAAjwMAAAAA&#10;" strokecolor="#5f5f5f" strokeweight="3pt"/>
                <v:line id="Line 35" o:spid="_x0000_s1030" style="position:absolute;visibility:visible;mso-wrap-style:square" from="509,539" to="59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0a1L0AAADbAAAADwAAAGRycy9kb3ducmV2LnhtbERPTYvCMBC9L/gfwgh7EU31sEg1igii&#10;V7vL4nFIxrbYTEoT2/rvncPCHh/ve7sffaN66mId2MBykYEitsHVXBr4+T7N16BiQnbYBCYDL4qw&#10;300+tpi7MPCV+iKVSkI45migSqnNtY62Io9xEVpi4e6h85gEdqV2HQ4S7hu9yrIv7bFmaaiwpWNF&#10;9lE8vfQWNrvF397eh+E2S/6sj+HRG/M5HQ8bUInG9C/+c1+cgZWMlS/yA/Tu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9dGtS9AAAA2wAAAA8AAAAAAAAAAAAAAAAAoQIA&#10;AGRycy9kb3ducmV2LnhtbFBLBQYAAAAABAAEAPkAAACLAwAAAAA=&#10;" strokecolor="#5f5f5f" strokeweight="3pt"/>
                <v:rect id="Rectangle 34" o:spid="_x0000_s1031" style="position:absolute;left:598;top:480;width:1104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RZsIA&#10;AADbAAAADwAAAGRycy9kb3ducmV2LnhtbESPQWvCQBSE74X+h+UVvNVNo4hNXUUKrd5ELT0/ss8k&#10;mn0bdp8a/70rFHocZuYbZrboXasuFGLj2cDbMANFXHrbcGXgZ//1OgUVBdli65kM3CjCYv78NMPC&#10;+itv6bKTSiUIxwIN1CJdoXUsa3IYh74jTt7BB4eSZKi0DXhNcNfqPMsm2mHDaaHGjj5rKk+7szOg&#10;95Mgp9F4dNxKzJf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lFmwgAAANsAAAAPAAAAAAAAAAAAAAAAAJgCAABkcnMvZG93&#10;bnJldi54bWxQSwUGAAAAAAQABAD1AAAAhwMAAAAA&#10;" fillcolor="silver" stroked="f"/>
                <v:rect id="Rectangle 33" o:spid="_x0000_s1032" style="position:absolute;left:598;top:509;width:110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iW7wA&#10;AADbAAAADwAAAGRycy9kb3ducmV2LnhtbERPSwrCMBDdC94hjOBGNK1ikWoUEQS3fsDt2IxtsZnU&#10;Jmr19GYhuHy8/2LVmko8qXGlZQXxKAJBnFldcq7gdNwOZyCcR9ZYWSYFb3KwWnY7C0y1ffGengef&#10;ixDCLkUFhfd1KqXLCjLoRrYmDtzVNgZ9gE0udYOvEG4qOY6iRBosOTQUWNOmoOx2eBgF5/tnVulH&#10;vHPxdG2Sjx7w+EJK9Xvteg7CU+v/4p97p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eyJbvAAAANsAAAAPAAAAAAAAAAAAAAAAAJgCAABkcnMvZG93bnJldi54&#10;bWxQSwUGAAAAAAQABAD1AAAAgQMAAAAA&#10;" fillcolor="#5f5f5f" stroked="f"/>
                <v:rect id="Rectangle 32" o:spid="_x0000_s1033" style="position:absolute;left:598;top:569;width:1104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line id="Line 31" o:spid="_x0000_s1034" style="position:absolute;visibility:visible;mso-wrap-style:square" from="11748,480" to="1174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IcsIAAADbAAAADwAAAGRycy9kb3ducmV2LnhtbESP3YrCMBSE74V9h3AW9kbW1AoiXaO4&#10;wkLxzp8HOG2OTd3mpDRRq09vBMHLYWa+YebL3jbiQp2vHSsYjxIQxKXTNVcKDvu/7xkIH5A1No5J&#10;wY08LBcfgzlm2l15S5ddqESEsM9QgQmhzaT0pSGLfuRa4ugdXWcxRNlVUnd4jXDbyDRJptJizXHB&#10;YEtrQ+X/7mwV3Pc0PBXj1fRWb0yOOk+L3yZV6uuzX/2ACNSHd/jVzrWCSQr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VIcsIAAADbAAAADwAAAAAAAAAAAAAA&#10;AAChAgAAZHJzL2Rvd25yZXYueG1sUEsFBgAAAAAEAAQA+QAAAJADAAAAAA==&#10;" strokecolor="silver" strokeweight="1.44pt"/>
                <v:line id="Line 30" o:spid="_x0000_s1035" style="position:absolute;visibility:visible;mso-wrap-style:square" from="11645,494" to="1176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nt6cIAAADbAAAADwAAAGRycy9kb3ducmV2LnhtbESP0YrCMBRE3wX/IVzBF9HUCiLVKCos&#10;lH1b9QNum2vT3eamNFmtfv1mQfBxmJkzzGbX20bcqPO1YwXzWQKCuHS65krB5fwxXYHwAVlj45gU&#10;PMjDbjscbDDT7s5fdDuFSkQI+wwVmBDaTEpfGrLoZ64ljt7VdRZDlF0ldYf3CLeNTJNkKS3WHBcM&#10;tnQ0VP6cfq2C55km38V8v3zUnyZHnafFoUmVGo/6/RpEoD68w692rhUsFvD/Jf4A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nt6cIAAADbAAAADwAAAAAAAAAAAAAA&#10;AAChAgAAZHJzL2Rvd25yZXYueG1sUEsFBgAAAAAEAAQA+QAAAJADAAAAAA==&#10;" strokecolor="silver" strokeweight="1.44pt"/>
                <v:line id="Line 29" o:spid="_x0000_s1036" style="position:absolute;visibility:visible;mso-wrap-style:square" from="11704,509" to="1170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mGDMAAAADbAAAADwAAAGRycy9kb3ducmV2LnhtbESPS4vCMBSF94L/IVxhNqLpPBCpRhFB&#10;dDsdkS4vybUtNjelybT13xtBcHk4j4+z3g62Fh21vnKs4HOegCDWzlRcKDj/HWZLED4gG6wdk4I7&#10;edhuxqM1psb1/EtdFgoRR9inqKAMoUml9Loki37uGuLoXV1rMUTZFtK02MdxW8uvJFlIixVHQokN&#10;7UvSt+zfRm6mk9xfOn3t+3wa7FHu3a1T6mMy7FYgAg3hHX61T0bB9w88v8Qf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JhgzAAAAA2wAAAA8AAAAAAAAAAAAAAAAA&#10;oQIAAGRycy9kb3ducmV2LnhtbFBLBQYAAAAABAAEAPkAAACOAwAAAAA=&#10;" strokecolor="#5f5f5f" strokeweight="3pt"/>
                <v:line id="Line 28" o:spid="_x0000_s1037" style="position:absolute;visibility:visible;mso-wrap-style:square" from="11645,539" to="11734,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Ujl8AAAADbAAAADwAAAGRycy9kb3ducmV2LnhtbESPzYrCMBSF94LvEK4wG9F0ZhiRahQR&#10;RLfTEenyklzbYnNTmkxb394IgsvD+fk46+1ga9FR6yvHCj7nCQhi7UzFhYLz32G2BOEDssHaMSm4&#10;k4ftZjxaY2pcz7/UZaEQcYR9igrKEJpUSq9LsujnriGO3tW1FkOUbSFNi30ct7X8SpKFtFhxJJTY&#10;0L4kfcv+beRmOsn9pdPXvs+nwR7l3t06pT4mw24FItAQ3uFX+2QUfP/A80v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FI5fAAAAA2wAAAA8AAAAAAAAAAAAAAAAA&#10;oQIAAGRycy9kb3ducmV2LnhtbFBLBQYAAAAABAAEAPkAAACOAwAAAAA=&#10;" strokecolor="#5f5f5f" strokeweight="3pt"/>
                <v:rect id="Rectangle 27" o:spid="_x0000_s1038" style="position:absolute;left:480;top:598;width:29;height:1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TycIA&#10;AADbAAAADwAAAGRycy9kb3ducmV2LnhtbESPQWvCQBSE74X+h+UVequbGgmSuooU2norGun5kX0m&#10;0ezbsPvU+O+7QqHHYWa+YRar0fXqQiF2ng28TjJQxLW3HTcG9tXHyxxUFGSLvWcycKMIq+XjwwJL&#10;66+8pctOGpUgHEs00IoMpdaxbslhnPiBOHkHHxxKkqHRNuA1wV2vp1lWaIcdp4UWB3pvqT7tzs6A&#10;roogp3yWH7cSp2t3/vz6rn+MeX4a12+ghEb5D/+1N9ZAXsD9S/oB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FPJwgAAANsAAAAPAAAAAAAAAAAAAAAAAJgCAABkcnMvZG93&#10;bnJldi54bWxQSwUGAAAAAAQABAD1AAAAhwMAAAAA&#10;" fillcolor="silver" stroked="f"/>
                <v:rect id="Rectangle 26" o:spid="_x0000_s1039" style="position:absolute;left:509;top:598;width:60;height:1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6L8MA&#10;AADbAAAADwAAAGRycy9kb3ducmV2LnhtbESPQWuDQBSE74H+h+UVegl11VIrxjWEQiHXpoFcX9wX&#10;lbpvrbuJNr++WwjkOMzMN0y5nk0vLjS6zrKCJIpBENdWd9wo2H99POcgnEfW2FsmBb/kYF09LEos&#10;tJ34ky4734gAYVeggtb7oZDS1S0ZdJEdiIN3sqNBH+TYSD3iFOCml2kcZ9Jgx2GhxYHeW6q/d2ej&#10;4PBzzXt9TrYued2Y7KqXnB5JqafHebMC4Wn29/CtvdUKXt7g/0v4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K6L8MAAADbAAAADwAAAAAAAAAAAAAAAACYAgAAZHJzL2Rv&#10;d25yZXYueG1sUEsFBgAAAAAEAAQA9QAAAIgDAAAAAA==&#10;" fillcolor="#5f5f5f" stroked="f"/>
                <v:line id="Line 25" o:spid="_x0000_s1040" style="position:absolute;visibility:visible;mso-wrap-style:square" from="583,569" to="583,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0McIAAADbAAAADwAAAGRycy9kb3ducmV2LnhtbERPTWvCQBC9F/wPywi91Y1NKCW6ioQK&#10;4iFYWzyP2TFJm51NslsT/fXdQ6HHx/terkfTiCv1rrasYD6LQBAXVtdcKvj82D69gnAeWWNjmRTc&#10;yMF6NXlYYqrtwO90PfpShBB2KSqovG9TKV1RkUE3sy1x4C62N+gD7EupexxCuGnkcxS9SIM1h4YK&#10;W8oqKr6PP0ZBd9jHX/KU5JTzPb6/ddk+OWdKPU7HzQKEp9H/i//cO60gDmPDl/A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v0McIAAADbAAAADwAAAAAAAAAAAAAA&#10;AAChAgAAZHJzL2Rvd25yZXYueG1sUEsFBgAAAAAEAAQA+QAAAJADAAAAAA==&#10;" strokeweight="1.44pt"/>
                <v:rect id="Rectangle 24" o:spid="_x0000_s1041" style="position:absolute;left:11734;top:598;width:29;height:1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Hu8IA&#10;AADbAAAADwAAAGRycy9kb3ducmV2LnhtbESPQWvCQBSE74X+h+UVvNVNjYhNXUUKrd5ELT0/ss8k&#10;mn0bdp8a/70rFHocZuYbZrboXasuFGLj2cDbMANFXHrbcGXgZ//1OgUVBdli65kM3CjCYv78NMPC&#10;+itv6bKTSiUIxwIN1CJdoXUsa3IYh74jTt7BB4eSZKi0DXhNcNfqUZZNtMOG00KNHX3WVJ52Z2dA&#10;7ydBTvk4P24ljpbu/L3alL/GDF765QcooV7+w3/ttTWQv8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8e7wgAAANsAAAAPAAAAAAAAAAAAAAAAAJgCAABkcnMvZG93&#10;bnJldi54bWxQSwUGAAAAAAQABAD1AAAAhwMAAAAA&#10;" fillcolor="silver" stroked="f"/>
                <v:rect id="Rectangle 23" o:spid="_x0000_s1042" style="position:absolute;left:11674;top:598;width:60;height:1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RJrwA&#10;AADbAAAADwAAAGRycy9kb3ducmV2LnhtbERPSwrCMBDdC94hjOBGNK1okWoUEQS3fsDt2IxtsZnU&#10;Jmr19GYhuHy8/2LVmko8qXGlZQXxKAJBnFldcq7gdNwOZyCcR9ZYWSYFb3KwWnY7C0y1ffGengef&#10;ixDCLkUFhfd1KqXLCjLoRrYmDtzVNgZ9gE0udYOvEG4qOY6iRBosOTQUWNOmoOx2eBgF5/tnVulH&#10;vHPxdG2Sjx7w+EJK9Xvteg7CU+v/4p97p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fVEmvAAAANsAAAAPAAAAAAAAAAAAAAAAAJgCAABkcnMvZG93bnJldi54&#10;bWxQSwUGAAAAAAQABAD1AAAAgQMAAAAA&#10;" fillcolor="#5f5f5f" stroked="f"/>
                <v:line id="Line 22" o:spid="_x0000_s1043" style="position:absolute;visibility:visible;mso-wrap-style:square" from="11659,569" to="11659,1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cu0cUAAADbAAAADwAAAGRycy9kb3ducmV2LnhtbESPQWvCQBSE70L/w/IK3pqNGkqJbkIJ&#10;FcSDqC09v2afSdrs25jdauqvd4WCx2FmvmEW+WBacaLeNZYVTKIYBHFpdcOVgo/35dMLCOeRNbaW&#10;ScEfOcizh9ECU23PvKPT3lciQNilqKD2vkuldGVNBl1kO+LgHWxv0AfZV1L3eA5w08ppHD9Lgw2H&#10;hRo7Kmoqf/a/RsFxu559y89kQxu+zC5vx2KdfBVKjR+H1zkIT4O/h//bK60gmcDtS/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cu0cUAAADbAAAADwAAAAAAAAAA&#10;AAAAAAChAgAAZHJzL2Rvd25yZXYueG1sUEsFBgAAAAAEAAQA+QAAAJMDAAAAAA==&#10;" strokeweight="1.44pt"/>
                <v:line id="Line 21" o:spid="_x0000_s1044" style="position:absolute;visibility:visible;mso-wrap-style:square" from="494,15244" to="494,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7D8IAAADbAAAADwAAAGRycy9kb3ducmV2LnhtbESP3YrCMBSE74V9h3AW9kbW1CIiXaO4&#10;wkLxzp8HOG2OTd3mpDRRq09vBMHLYWa+YebL3jbiQp2vHSsYjxIQxKXTNVcKDvu/7xkIH5A1No5J&#10;wY08LBcfgzlm2l15S5ddqESEsM9QgQmhzaT0pSGLfuRa4ugdXWcxRNlVUnd4jXDbyDRJptJizXHB&#10;YEtrQ+X/7mwV3Pc0PBXj1fRWb0yOOk+L3yZV6uuzX/2ACNSHd/jVzrWCSQr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M7D8IAAADbAAAADwAAAAAAAAAAAAAA&#10;AAChAgAAZHJzL2Rvd25yZXYueG1sUEsFBgAAAAAEAAQA+QAAAJADAAAAAA==&#10;" strokecolor="silver" strokeweight="1.44pt"/>
                <v:line id="Line 20" o:spid="_x0000_s1045" style="position:absolute;visibility:visible;mso-wrap-style:square" from="480,15348" to="598,1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lMMAAADbAAAADwAAAGRycy9kb3ducmV2LnhtbESP3YrCMBSE7xd8h3AEbxZNrYtI1ygq&#10;CMU7fx7g2JxtutuclCZq9emNIOzlMDPfMPNlZ2txpdZXjhWMRwkI4sLpiksFp+N2OAPhA7LG2jEp&#10;uJOH5aL3McdMuxvv6XoIpYgQ9hkqMCE0mZS+MGTRj1xDHL0f11oMUbal1C3eItzWMk2SqbRYcVww&#10;2NDGUPF3uFgFjyN9/p7Hq+m92pkcdZ6e13Wq1KDfrb5BBOrCf/jdzrWCrwm8vs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vnpTDAAAA2wAAAA8AAAAAAAAAAAAA&#10;AAAAoQIAAGRycy9kb3ducmV2LnhtbFBLBQYAAAAABAAEAPkAAACRAwAAAAA=&#10;" strokecolor="silver" strokeweight="1.44pt"/>
                <v:line id="Line 19" o:spid="_x0000_s1046" style="position:absolute;visibility:visible;mso-wrap-style:square" from="539,15244" to="53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1ccAAAADbAAAADwAAAGRycy9kb3ducmV2LnhtbESPS4vCMBSF9wP+h3AFN4OmigxSG0UE&#10;0e1UEZeX5PaBzU1pYlv//WRgYJaH8/g42X60jeip87VjBctFAoJYO1NzqeB2Pc03IHxANtg4JgVv&#10;8rDfTT4yTI0b+Jv6PJQijrBPUUEVQptK6XVFFv3CtcTRK1xnMUTZldJ0OMRx28hVknxJizVHQoUt&#10;HSvSz/xlIzfXycPfe10Mw+Mz2LM8umev1Gw6HrYgAo3hP/zXvhgF6zX8fok/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P9XHAAAAA2wAAAA8AAAAAAAAAAAAAAAAA&#10;oQIAAGRycy9kb3ducmV2LnhtbFBLBQYAAAAABAAEAPkAAACOAwAAAAA=&#10;" strokecolor="#5f5f5f" strokeweight="3pt"/>
                <v:line id="Line 18" o:spid="_x0000_s1047" style="position:absolute;visibility:visible;mso-wrap-style:square" from="509,15303" to="598,1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Q6sAAAADbAAAADwAAAGRycy9kb3ducmV2LnhtbESPzYrCMBSF94LvEK4wG9F0hhmRahQR&#10;RLfTEenyklzbYnNTmkxb394IgsvD+fk46+1ga9FR6yvHCj7nCQhi7UzFhYLz32G2BOEDssHaMSm4&#10;k4ftZjxaY2pcz7/UZaEQcYR9igrKEJpUSq9LsujnriGO3tW1FkOUbSFNi30ct7X8SpKFtFhxJJTY&#10;0L4kfcv+beRmOsn9pdPXvs+nwR7l3t06pT4mw24FItAQ3uFX+2QUfP/A80v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DUOrAAAAA2wAAAA8AAAAAAAAAAAAAAAAA&#10;oQIAAGRycy9kb3ducmV2LnhtbFBLBQYAAAAABAAEAPkAAACOAwAAAAA=&#10;" strokecolor="#5f5f5f" strokeweight="3pt"/>
                <v:rect id="Rectangle 17" o:spid="_x0000_s1048" style="position:absolute;left:598;top:15333;width:1104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gtMMA&#10;AADbAAAADwAAAGRycy9kb3ducmV2LnhtbESPS2sCQRCE74H8h6ED3uKsD5awOooEkngLPsi52Wl3&#10;V3d6lplW13/vBASPRVV9Rc2XvWvVhUJsPBsYDTNQxKW3DVcG9ruv9w9QUZAttp7JwI0iLBevL3Ms&#10;rL/yhi5bqVSCcCzQQC3SFVrHsiaHceg74uQdfHAoSYZK24DXBHetHmdZrh02nBZq7OizpvK0PTsD&#10;epcHOU2mk+NG4njlzt8/v+WfMYO3fjUDJdTLM/xor62BaQ7/X9IP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4gtMMAAADbAAAADwAAAAAAAAAAAAAAAACYAgAAZHJzL2Rv&#10;d25yZXYueG1sUEsFBgAAAAAEAAQA9QAAAIgDAAAAAA==&#10;" fillcolor="silver" stroked="f"/>
                <v:rect id="Rectangle 16" o:spid="_x0000_s1049" style="position:absolute;left:598;top:15273;width:110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JUsMA&#10;AADbAAAADwAAAGRycy9kb3ducmV2LnhtbESPQWuDQBSE74H+h+UVegl1VVorxjWEQiHXpoFcX9wX&#10;lbpvrbuJNr++WwjkOMzMN0y5nk0vLjS6zrKCJIpBENdWd9wo2H99POcgnEfW2FsmBb/kYF09LEos&#10;tJ34ky4734gAYVeggtb7oZDS1S0ZdJEdiIN3sqNBH+TYSD3iFOCml2kcZ9Jgx2GhxYHeW6q/d2ej&#10;4PBzzXt9TrYued2Y7KqXnB5JqafHebMC4Wn29/CtvdUKXt7g/0v4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TJUsMAAADbAAAADwAAAAAAAAAAAAAAAACYAgAAZHJzL2Rv&#10;d25yZXYueG1sUEsFBgAAAAAEAAQA9QAAAIgDAAAAAA==&#10;" fillcolor="#5f5f5f" stroked="f"/>
                <v:rect id="Rectangle 15" o:spid="_x0000_s1050" style="position:absolute;left:598;top:15244;width:1104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14" o:spid="_x0000_s1051" style="position:absolute;visibility:visible;mso-wrap-style:square" from="11748,15244"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epfsQAAADbAAAADwAAAGRycy9kb3ducmV2LnhtbESPwWrDMBBE74X8g9hALyWWY0pIXCsh&#10;KRRMb3XyARtrY7mxVsZSE7tfXxUKPQ4z84YpdqPtxI0G3zpWsExSEMS10y03Ck7Ht8UahA/IGjvH&#10;pGAiD7vt7KHAXLs7f9CtCo2IEPY5KjAh9LmUvjZk0SeuJ47exQ0WQ5RDI/WA9wi3nczSdCUtthwX&#10;DPb0aqi+Vl9WwfeRnj7Py/1qat9NibrMzocuU+pxPu5fQAQaw3/4r11qBc8b+P0Sf4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h6l+xAAAANsAAAAPAAAAAAAAAAAA&#10;AAAAAKECAABkcnMvZG93bnJldi54bWxQSwUGAAAAAAQABAD5AAAAkgMAAAAA&#10;" strokecolor="silver" strokeweight="1.44pt"/>
                <v:line id="Line 13" o:spid="_x0000_s1052" style="position:absolute;visibility:visible;mso-wrap-style:square" from="11645,15348" to="11762,15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SWPr4AAADbAAAADwAAAGRycy9kb3ducmV2LnhtbERPy4rCMBTdC/5DuIIb0dSCItUoKgwU&#10;dz4+4Npcm2pzU5qMVr/eLAZmeTjv1aaztXhS6yvHCqaTBARx4XTFpYLL+We8AOEDssbaMSl4k4fN&#10;ut9bYabdi4/0PIVSxBD2GSowITSZlL4wZNFPXEMcuZtrLYYI21LqFl8x3NYyTZK5tFhxbDDY0N5Q&#10;8Tj9WgWfM43u1+l2/q4OJkedp9ddnSo1HHTbJYhAXfgX/7lzrWAW18cv8QfI9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ZJY+vgAAANsAAAAPAAAAAAAAAAAAAAAAAKEC&#10;AABkcnMvZG93bnJldi54bWxQSwUGAAAAAAQABAD5AAAAjAMAAAAA&#10;" strokecolor="silver" strokeweight="1.44pt"/>
                <v:line id="Line 12" o:spid="_x0000_s1053" style="position:absolute;visibility:visible;mso-wrap-style:square" from="11704,15244" to="11704,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ANMAAAADbAAAADwAAAGRycy9kb3ducmV2LnhtbESPS4vCMBSF98L8h3AHZiOaKijSaZRB&#10;EN1OFXF5SW4f2NyUJrb1308GBJeH8/g42W60jeip87VjBYt5AoJYO1NzqeByPsw2IHxANtg4JgVP&#10;8rDbfkwyTI0b+Jf6PJQijrBPUUEVQptK6XVFFv3ctcTRK1xnMUTZldJ0OMRx28hlkqylxZojocKW&#10;9hXpe/6wkZvr5OavvS6G4TYN9ij37t4r9fU5/nyDCDSGd/jVPhkFqwX8f4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hwDTAAAAA2wAAAA8AAAAAAAAAAAAAAAAA&#10;oQIAAGRycy9kb3ducmV2LnhtbFBLBQYAAAAABAAEAPkAAACOAwAAAAA=&#10;" strokecolor="#5f5f5f" strokeweight="3pt"/>
                <v:line id="Line 11" o:spid="_x0000_s1054" style="position:absolute;visibility:visible;mso-wrap-style:square" from="11645,15303" to="11734,15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eQ8EAAADbAAAADwAAAGRycy9kb3ducmV2LnhtbESPX2vCMBTF3wd+h3CFvYhNJkykGkUE&#10;2V5XRfp4Sa5tsbkpTWy7b78MBns8nD8/zu4wuVYM1IfGs4a3TIEgNt42XGm4Xs7LDYgQkS22nknD&#10;NwU47GcvO8ytH/mLhiJWIo1wyFFDHWOXSxlMTQ5D5jvi5N197zAm2VfS9jimcdfKlVJr6bDhRKix&#10;o1NN5lE8XeIWRpXhNpj7OJaL6D7kyT8GrV/n03ELItIU/8N/7U+r4X0Fv1/SD5D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s15DwQAAANsAAAAPAAAAAAAAAAAAAAAA&#10;AKECAABkcnMvZG93bnJldi54bWxQSwUGAAAAAAQABAD5AAAAjwMAAAAA&#10;" strokecolor="#5f5f5f" strokeweight="3pt"/>
                <w10:wrap anchorx="page" anchory="page"/>
              </v:group>
            </w:pict>
          </mc:Fallback>
        </mc:AlternateContent>
      </w:r>
      <w:r w:rsidR="00BC22D1">
        <w:rPr>
          <w:b/>
          <w:sz w:val="36"/>
        </w:rPr>
        <w:t>North American Association of Central Cancer Registries</w:t>
      </w:r>
    </w:p>
    <w:p w:rsidR="002A2757" w:rsidRDefault="002A2757">
      <w:pPr>
        <w:pStyle w:val="BodyText"/>
        <w:rPr>
          <w:b/>
          <w:sz w:val="40"/>
        </w:rPr>
      </w:pPr>
    </w:p>
    <w:p w:rsidR="002A2757" w:rsidRDefault="002A2757">
      <w:pPr>
        <w:pStyle w:val="BodyText"/>
        <w:rPr>
          <w:b/>
          <w:sz w:val="40"/>
        </w:rPr>
      </w:pPr>
    </w:p>
    <w:p w:rsidR="002A2757" w:rsidRDefault="002A2757">
      <w:pPr>
        <w:pStyle w:val="BodyText"/>
        <w:rPr>
          <w:b/>
          <w:sz w:val="40"/>
        </w:rPr>
      </w:pPr>
    </w:p>
    <w:p w:rsidR="002A2757" w:rsidRDefault="002A2757">
      <w:pPr>
        <w:pStyle w:val="BodyText"/>
        <w:spacing w:before="2"/>
        <w:rPr>
          <w:b/>
          <w:sz w:val="40"/>
        </w:rPr>
      </w:pPr>
    </w:p>
    <w:p w:rsidR="002A2757" w:rsidRDefault="00BC22D1">
      <w:pPr>
        <w:ind w:left="100" w:right="82"/>
        <w:jc w:val="center"/>
        <w:rPr>
          <w:rFonts w:ascii="Arial Black"/>
          <w:b/>
          <w:sz w:val="56"/>
        </w:rPr>
      </w:pPr>
      <w:r>
        <w:rPr>
          <w:rFonts w:ascii="Arial Black"/>
          <w:b/>
          <w:sz w:val="56"/>
        </w:rPr>
        <w:t>GUIDELINES FOR IMPLEMENTATION OF SEER SUMMARY STAGE 2000</w:t>
      </w:r>
    </w:p>
    <w:p w:rsidR="002A2757" w:rsidRDefault="002A2757">
      <w:pPr>
        <w:pStyle w:val="BodyText"/>
        <w:rPr>
          <w:rFonts w:ascii="Arial Black"/>
          <w:b/>
          <w:sz w:val="78"/>
        </w:rPr>
      </w:pPr>
    </w:p>
    <w:p w:rsidR="002A2757" w:rsidRDefault="002A2757">
      <w:pPr>
        <w:pStyle w:val="BodyText"/>
        <w:spacing w:before="13"/>
        <w:rPr>
          <w:rFonts w:ascii="Arial Black"/>
          <w:b/>
          <w:sz w:val="84"/>
        </w:rPr>
      </w:pPr>
    </w:p>
    <w:p w:rsidR="002A2757" w:rsidRDefault="00BC22D1">
      <w:pPr>
        <w:spacing w:before="1"/>
        <w:ind w:left="100" w:right="82"/>
        <w:jc w:val="center"/>
        <w:rPr>
          <w:b/>
          <w:sz w:val="36"/>
        </w:rPr>
      </w:pPr>
      <w:r>
        <w:rPr>
          <w:b/>
          <w:sz w:val="36"/>
        </w:rPr>
        <w:t>Prepared by the</w:t>
      </w:r>
    </w:p>
    <w:p w:rsidR="002A2757" w:rsidRDefault="002A2757">
      <w:pPr>
        <w:pStyle w:val="BodyText"/>
        <w:spacing w:before="1"/>
        <w:rPr>
          <w:b/>
          <w:sz w:val="36"/>
        </w:rPr>
      </w:pPr>
    </w:p>
    <w:p w:rsidR="002A2757" w:rsidRDefault="00BC22D1">
      <w:pPr>
        <w:ind w:left="100" w:right="75"/>
        <w:jc w:val="center"/>
        <w:rPr>
          <w:b/>
          <w:sz w:val="40"/>
        </w:rPr>
      </w:pPr>
      <w:r>
        <w:rPr>
          <w:b/>
          <w:sz w:val="40"/>
        </w:rPr>
        <w:t>NAACCR SEER Summary Stage 2000 Implementation Work Group</w:t>
      </w:r>
    </w:p>
    <w:p w:rsidR="002A2757" w:rsidRDefault="002A2757">
      <w:pPr>
        <w:pStyle w:val="BodyText"/>
        <w:rPr>
          <w:b/>
          <w:sz w:val="44"/>
        </w:rPr>
      </w:pPr>
    </w:p>
    <w:p w:rsidR="002A2757" w:rsidRDefault="002A2757">
      <w:pPr>
        <w:pStyle w:val="BodyText"/>
        <w:rPr>
          <w:b/>
          <w:sz w:val="44"/>
        </w:rPr>
      </w:pPr>
    </w:p>
    <w:p w:rsidR="002A2757" w:rsidRDefault="002A2757">
      <w:pPr>
        <w:pStyle w:val="BodyText"/>
        <w:rPr>
          <w:b/>
          <w:sz w:val="44"/>
        </w:rPr>
      </w:pPr>
    </w:p>
    <w:p w:rsidR="002A2757" w:rsidRDefault="002A2757">
      <w:pPr>
        <w:pStyle w:val="BodyText"/>
        <w:rPr>
          <w:b/>
          <w:sz w:val="44"/>
        </w:rPr>
      </w:pPr>
    </w:p>
    <w:p w:rsidR="002A2757" w:rsidRDefault="002A2757">
      <w:pPr>
        <w:pStyle w:val="BodyText"/>
        <w:rPr>
          <w:b/>
          <w:sz w:val="44"/>
        </w:rPr>
      </w:pPr>
    </w:p>
    <w:p w:rsidR="002A2757" w:rsidRDefault="002A2757">
      <w:pPr>
        <w:pStyle w:val="BodyText"/>
        <w:rPr>
          <w:b/>
          <w:sz w:val="44"/>
        </w:rPr>
      </w:pPr>
    </w:p>
    <w:p w:rsidR="002A2757" w:rsidRDefault="002A2757">
      <w:pPr>
        <w:pStyle w:val="BodyText"/>
        <w:rPr>
          <w:b/>
          <w:sz w:val="56"/>
        </w:rPr>
      </w:pPr>
    </w:p>
    <w:p w:rsidR="002A2757" w:rsidRDefault="00BC22D1">
      <w:pPr>
        <w:ind w:left="100" w:right="257"/>
        <w:jc w:val="center"/>
        <w:rPr>
          <w:b/>
          <w:sz w:val="40"/>
        </w:rPr>
      </w:pPr>
      <w:r>
        <w:rPr>
          <w:b/>
          <w:sz w:val="40"/>
        </w:rPr>
        <w:t>December 22, 2000</w:t>
      </w:r>
    </w:p>
    <w:p w:rsidR="002A2757" w:rsidRDefault="002A2757">
      <w:pPr>
        <w:jc w:val="center"/>
        <w:rPr>
          <w:sz w:val="40"/>
        </w:rPr>
        <w:sectPr w:rsidR="002A2757">
          <w:type w:val="continuous"/>
          <w:pgSz w:w="12240" w:h="15840"/>
          <w:pgMar w:top="1500" w:right="1500" w:bottom="280" w:left="1660" w:header="720" w:footer="720" w:gutter="0"/>
          <w:cols w:space="720"/>
        </w:sectPr>
      </w:pPr>
    </w:p>
    <w:p w:rsidR="002A2757" w:rsidRDefault="002A2757">
      <w:pPr>
        <w:pStyle w:val="BodyText"/>
        <w:rPr>
          <w:b/>
          <w:sz w:val="20"/>
        </w:rPr>
      </w:pPr>
    </w:p>
    <w:p w:rsidR="002A2757" w:rsidRDefault="00BC22D1">
      <w:pPr>
        <w:spacing w:before="218"/>
        <w:ind w:left="3835" w:right="3813"/>
        <w:jc w:val="center"/>
        <w:rPr>
          <w:b/>
          <w:sz w:val="28"/>
        </w:rPr>
      </w:pPr>
      <w:r>
        <w:rPr>
          <w:b/>
          <w:sz w:val="28"/>
        </w:rPr>
        <w:t>Table of Contents</w:t>
      </w:r>
    </w:p>
    <w:sdt>
      <w:sdtPr>
        <w:id w:val="1106546645"/>
        <w:docPartObj>
          <w:docPartGallery w:val="Table of Contents"/>
          <w:docPartUnique/>
        </w:docPartObj>
      </w:sdtPr>
      <w:sdtEndPr/>
      <w:sdtContent>
        <w:p w:rsidR="002A2757" w:rsidRDefault="00BC22D1">
          <w:pPr>
            <w:pStyle w:val="TOC1"/>
            <w:numPr>
              <w:ilvl w:val="0"/>
              <w:numId w:val="6"/>
            </w:numPr>
            <w:tabs>
              <w:tab w:val="left" w:pos="600"/>
              <w:tab w:val="left" w:pos="601"/>
              <w:tab w:val="right" w:leader="dot" w:pos="9592"/>
            </w:tabs>
            <w:spacing w:before="727"/>
          </w:pPr>
          <w:hyperlink w:anchor="_bookmark0" w:history="1">
            <w:r>
              <w:t>INTRODUCTION</w:t>
            </w:r>
            <w:r>
              <w:tab/>
              <w:t>1</w:t>
            </w:r>
          </w:hyperlink>
        </w:p>
        <w:p w:rsidR="002A2757" w:rsidRDefault="00BC22D1">
          <w:pPr>
            <w:pStyle w:val="TOC1"/>
            <w:numPr>
              <w:ilvl w:val="0"/>
              <w:numId w:val="6"/>
            </w:numPr>
            <w:tabs>
              <w:tab w:val="left" w:pos="600"/>
              <w:tab w:val="left" w:pos="601"/>
              <w:tab w:val="right" w:leader="dot" w:pos="9592"/>
            </w:tabs>
            <w:spacing w:before="241"/>
          </w:pPr>
          <w:hyperlink w:anchor="_bookmark1" w:history="1">
            <w:r>
              <w:t>BACKGROUND AND</w:t>
            </w:r>
            <w:r>
              <w:rPr>
                <w:spacing w:val="-1"/>
              </w:rPr>
              <w:t xml:space="preserve"> </w:t>
            </w:r>
            <w:r>
              <w:t>IMPLEMENTATION ISSUES</w:t>
            </w:r>
            <w:r>
              <w:tab/>
              <w:t>2</w:t>
            </w:r>
          </w:hyperlink>
        </w:p>
        <w:p w:rsidR="002A2757" w:rsidRDefault="00BC22D1">
          <w:pPr>
            <w:pStyle w:val="TOC2"/>
            <w:numPr>
              <w:ilvl w:val="1"/>
              <w:numId w:val="6"/>
            </w:numPr>
            <w:tabs>
              <w:tab w:val="left" w:pos="961"/>
              <w:tab w:val="right" w:leader="dot" w:pos="9592"/>
            </w:tabs>
            <w:spacing w:before="238"/>
          </w:pPr>
          <w:hyperlink w:anchor="_bookmark2" w:history="1">
            <w:r>
              <w:t>Why SEER SUMMARY</w:t>
            </w:r>
            <w:r>
              <w:rPr>
                <w:spacing w:val="-5"/>
              </w:rPr>
              <w:t xml:space="preserve"> </w:t>
            </w:r>
            <w:r>
              <w:t>STAGE 2000?</w:t>
            </w:r>
            <w:r>
              <w:tab/>
              <w:t>2</w:t>
            </w:r>
          </w:hyperlink>
        </w:p>
        <w:p w:rsidR="002A2757" w:rsidRDefault="00BC22D1">
          <w:pPr>
            <w:pStyle w:val="TOC2"/>
            <w:numPr>
              <w:ilvl w:val="1"/>
              <w:numId w:val="6"/>
            </w:numPr>
            <w:tabs>
              <w:tab w:val="left" w:pos="961"/>
              <w:tab w:val="right" w:leader="dot" w:pos="9592"/>
            </w:tabs>
            <w:spacing w:before="298"/>
          </w:pPr>
          <w:hyperlink w:anchor="_bookmark3" w:history="1">
            <w:r>
              <w:t>How sweeping is</w:t>
            </w:r>
            <w:r>
              <w:rPr>
                <w:spacing w:val="-4"/>
              </w:rPr>
              <w:t xml:space="preserve"> </w:t>
            </w:r>
            <w:r>
              <w:t>the change?</w:t>
            </w:r>
            <w:r>
              <w:tab/>
              <w:t>2</w:t>
            </w:r>
          </w:hyperlink>
        </w:p>
        <w:p w:rsidR="002A2757" w:rsidRDefault="00BC22D1">
          <w:pPr>
            <w:pStyle w:val="TOC2"/>
            <w:numPr>
              <w:ilvl w:val="1"/>
              <w:numId w:val="6"/>
            </w:numPr>
            <w:tabs>
              <w:tab w:val="left" w:pos="961"/>
              <w:tab w:val="right" w:leader="dot" w:pos="9592"/>
            </w:tabs>
          </w:pPr>
          <w:hyperlink w:anchor="_bookmark4" w:history="1">
            <w:r>
              <w:t>When will the SSS Manual 2000</w:t>
            </w:r>
            <w:r>
              <w:rPr>
                <w:spacing w:val="-3"/>
              </w:rPr>
              <w:t xml:space="preserve"> </w:t>
            </w:r>
            <w:r>
              <w:t>be</w:t>
            </w:r>
            <w:r>
              <w:rPr>
                <w:spacing w:val="-3"/>
              </w:rPr>
              <w:t xml:space="preserve"> </w:t>
            </w:r>
            <w:r>
              <w:t>available?</w:t>
            </w:r>
            <w:r>
              <w:tab/>
              <w:t>2</w:t>
            </w:r>
          </w:hyperlink>
        </w:p>
        <w:p w:rsidR="002A2757" w:rsidRDefault="00BC22D1">
          <w:pPr>
            <w:pStyle w:val="TOC2"/>
            <w:numPr>
              <w:ilvl w:val="1"/>
              <w:numId w:val="6"/>
            </w:numPr>
            <w:tabs>
              <w:tab w:val="left" w:pos="961"/>
              <w:tab w:val="right" w:leader="dot" w:pos="9592"/>
            </w:tabs>
            <w:spacing w:before="299"/>
          </w:pPr>
          <w:hyperlink w:anchor="_bookmark5" w:history="1">
            <w:r>
              <w:t>What about training for</w:t>
            </w:r>
            <w:r>
              <w:rPr>
                <w:spacing w:val="-8"/>
              </w:rPr>
              <w:t xml:space="preserve"> </w:t>
            </w:r>
            <w:r>
              <w:t>data</w:t>
            </w:r>
            <w:r>
              <w:rPr>
                <w:spacing w:val="-1"/>
              </w:rPr>
              <w:t xml:space="preserve"> </w:t>
            </w:r>
            <w:r>
              <w:t>collectors?</w:t>
            </w:r>
            <w:r>
              <w:tab/>
              <w:t>3</w:t>
            </w:r>
          </w:hyperlink>
        </w:p>
        <w:p w:rsidR="002A2757" w:rsidRDefault="00BC22D1">
          <w:pPr>
            <w:pStyle w:val="TOC2"/>
            <w:numPr>
              <w:ilvl w:val="1"/>
              <w:numId w:val="6"/>
            </w:numPr>
            <w:tabs>
              <w:tab w:val="left" w:pos="961"/>
              <w:tab w:val="right" w:leader="dot" w:pos="9592"/>
            </w:tabs>
            <w:ind w:right="225"/>
          </w:pPr>
          <w:hyperlink w:anchor="_bookmark6" w:history="1">
            <w:r>
              <w:t>What impact does the delayed release of the SSS Manual 2000 have on cancer registry software</w:t>
            </w:r>
          </w:hyperlink>
          <w:r>
            <w:t xml:space="preserve"> </w:t>
          </w:r>
          <w:hyperlink w:anchor="_bookmark6" w:history="1">
            <w:r>
              <w:t>development</w:t>
            </w:r>
            <w:r>
              <w:rPr>
                <w:spacing w:val="1"/>
              </w:rPr>
              <w:t xml:space="preserve"> </w:t>
            </w:r>
            <w:r>
              <w:t>and</w:t>
            </w:r>
            <w:r>
              <w:rPr>
                <w:spacing w:val="-2"/>
              </w:rPr>
              <w:t xml:space="preserve"> </w:t>
            </w:r>
            <w:r>
              <w:t>release?</w:t>
            </w:r>
            <w:r>
              <w:tab/>
              <w:t>3</w:t>
            </w:r>
          </w:hyperlink>
        </w:p>
        <w:p w:rsidR="002A2757" w:rsidRDefault="00BC22D1">
          <w:pPr>
            <w:pStyle w:val="TOC2"/>
            <w:numPr>
              <w:ilvl w:val="1"/>
              <w:numId w:val="6"/>
            </w:numPr>
            <w:tabs>
              <w:tab w:val="left" w:pos="961"/>
              <w:tab w:val="right" w:leader="dot" w:pos="9592"/>
            </w:tabs>
            <w:spacing w:before="299"/>
          </w:pPr>
          <w:hyperlink w:anchor="_bookmark7" w:history="1">
            <w:r>
              <w:t>What are the</w:t>
            </w:r>
            <w:r>
              <w:rPr>
                <w:spacing w:val="-3"/>
              </w:rPr>
              <w:t xml:space="preserve"> </w:t>
            </w:r>
            <w:r>
              <w:t>conversion</w:t>
            </w:r>
            <w:r>
              <w:rPr>
                <w:spacing w:val="-1"/>
              </w:rPr>
              <w:t xml:space="preserve"> </w:t>
            </w:r>
            <w:r>
              <w:t>issues?</w:t>
            </w:r>
            <w:r>
              <w:tab/>
              <w:t>3</w:t>
            </w:r>
          </w:hyperlink>
        </w:p>
        <w:p w:rsidR="002A2757" w:rsidRDefault="00BC22D1">
          <w:pPr>
            <w:pStyle w:val="TOC2"/>
            <w:numPr>
              <w:ilvl w:val="1"/>
              <w:numId w:val="6"/>
            </w:numPr>
            <w:tabs>
              <w:tab w:val="left" w:pos="961"/>
              <w:tab w:val="right" w:leader="dot" w:pos="9592"/>
            </w:tabs>
            <w:ind w:right="225"/>
          </w:pPr>
          <w:hyperlink w:anchor="_bookmark8" w:history="1">
            <w:r>
              <w:t>How should r</w:t>
            </w:r>
            <w:r>
              <w:t>eporting facilities and central/state registries abstract and report cases diagnosed in</w:t>
            </w:r>
          </w:hyperlink>
          <w:r>
            <w:t xml:space="preserve"> </w:t>
          </w:r>
          <w:hyperlink w:anchor="_bookmark8" w:history="1">
            <w:r>
              <w:t>2001, until abstracting and reporting software handles this</w:t>
            </w:r>
            <w:r>
              <w:rPr>
                <w:spacing w:val="-15"/>
              </w:rPr>
              <w:t xml:space="preserve"> </w:t>
            </w:r>
            <w:r>
              <w:t>field</w:t>
            </w:r>
            <w:r>
              <w:rPr>
                <w:spacing w:val="-1"/>
              </w:rPr>
              <w:t xml:space="preserve"> </w:t>
            </w:r>
            <w:r>
              <w:t>correctly?</w:t>
            </w:r>
            <w:r>
              <w:tab/>
              <w:t>3</w:t>
            </w:r>
          </w:hyperlink>
        </w:p>
        <w:p w:rsidR="002A2757" w:rsidRDefault="00BC22D1">
          <w:pPr>
            <w:pStyle w:val="TOC2"/>
            <w:numPr>
              <w:ilvl w:val="1"/>
              <w:numId w:val="6"/>
            </w:numPr>
            <w:tabs>
              <w:tab w:val="left" w:pos="961"/>
              <w:tab w:val="right" w:leader="dot" w:pos="9592"/>
            </w:tabs>
            <w:ind w:right="225"/>
          </w:pPr>
          <w:hyperlink w:anchor="_bookmark9" w:history="1">
            <w:r>
              <w:t>What is the relationship betw</w:t>
            </w:r>
            <w:r>
              <w:t>een the implementation of SSS2000 and NAACCR’s data exchange</w:t>
            </w:r>
          </w:hyperlink>
          <w:r>
            <w:t xml:space="preserve"> </w:t>
          </w:r>
          <w:hyperlink w:anchor="_bookmark9" w:history="1">
            <w:r>
              <w:t>record layout,</w:t>
            </w:r>
            <w:r>
              <w:rPr>
                <w:spacing w:val="-4"/>
              </w:rPr>
              <w:t xml:space="preserve"> </w:t>
            </w:r>
            <w:r>
              <w:t>version</w:t>
            </w:r>
            <w:r>
              <w:rPr>
                <w:spacing w:val="-1"/>
              </w:rPr>
              <w:t xml:space="preserve"> </w:t>
            </w:r>
            <w:r>
              <w:t>9?</w:t>
            </w:r>
            <w:r>
              <w:tab/>
              <w:t>3</w:t>
            </w:r>
          </w:hyperlink>
        </w:p>
        <w:p w:rsidR="002A2757" w:rsidRDefault="00BC22D1">
          <w:pPr>
            <w:pStyle w:val="TOC1"/>
            <w:numPr>
              <w:ilvl w:val="0"/>
              <w:numId w:val="6"/>
            </w:numPr>
            <w:tabs>
              <w:tab w:val="left" w:pos="600"/>
              <w:tab w:val="left" w:pos="601"/>
              <w:tab w:val="right" w:leader="dot" w:pos="9592"/>
            </w:tabs>
            <w:ind w:right="225"/>
          </w:pPr>
          <w:hyperlink w:anchor="_bookmark10" w:history="1">
            <w:r>
              <w:t>STATEMENTS FROM STANDARD-SETTING ORGANIZATIONS ABOUT SSS2000</w:t>
            </w:r>
          </w:hyperlink>
          <w:r>
            <w:t xml:space="preserve"> </w:t>
          </w:r>
          <w:hyperlink w:anchor="_bookmark10" w:history="1">
            <w:r>
              <w:t>IMPLEMENTATION</w:t>
            </w:r>
            <w:r>
              <w:tab/>
              <w:t>4</w:t>
            </w:r>
          </w:hyperlink>
        </w:p>
        <w:p w:rsidR="002A2757" w:rsidRDefault="00BC22D1">
          <w:pPr>
            <w:pStyle w:val="TOC2"/>
            <w:numPr>
              <w:ilvl w:val="1"/>
              <w:numId w:val="6"/>
            </w:numPr>
            <w:tabs>
              <w:tab w:val="left" w:pos="961"/>
            </w:tabs>
            <w:spacing w:before="238"/>
          </w:pPr>
          <w:hyperlink w:anchor="_bookmark11" w:history="1">
            <w:r>
              <w:t>The</w:t>
            </w:r>
            <w:r>
              <w:rPr>
                <w:spacing w:val="-4"/>
              </w:rPr>
              <w:t xml:space="preserve"> </w:t>
            </w:r>
            <w:r>
              <w:t>American</w:t>
            </w:r>
            <w:r>
              <w:rPr>
                <w:spacing w:val="-2"/>
              </w:rPr>
              <w:t xml:space="preserve"> </w:t>
            </w:r>
            <w:r>
              <w:t>College</w:t>
            </w:r>
            <w:r>
              <w:rPr>
                <w:spacing w:val="-2"/>
              </w:rPr>
              <w:t xml:space="preserve"> </w:t>
            </w:r>
            <w:r>
              <w:t>of</w:t>
            </w:r>
            <w:r>
              <w:rPr>
                <w:spacing w:val="-1"/>
              </w:rPr>
              <w:t xml:space="preserve"> </w:t>
            </w:r>
            <w:r>
              <w:t>Surgeons</w:t>
            </w:r>
            <w:r>
              <w:rPr>
                <w:spacing w:val="-2"/>
              </w:rPr>
              <w:t xml:space="preserve"> </w:t>
            </w:r>
            <w:r>
              <w:t>Commission</w:t>
            </w:r>
            <w:r>
              <w:rPr>
                <w:spacing w:val="-5"/>
              </w:rPr>
              <w:t xml:space="preserve"> </w:t>
            </w:r>
            <w:r>
              <w:t>on</w:t>
            </w:r>
            <w:r>
              <w:rPr>
                <w:spacing w:val="-2"/>
              </w:rPr>
              <w:t xml:space="preserve"> </w:t>
            </w:r>
            <w:r>
              <w:t>Cancer</w:t>
            </w:r>
            <w:r>
              <w:rPr>
                <w:spacing w:val="-4"/>
              </w:rPr>
              <w:t xml:space="preserve"> </w:t>
            </w:r>
            <w:r>
              <w:t>(CoC)</w:t>
            </w:r>
            <w:r>
              <w:rPr>
                <w:spacing w:val="-2"/>
              </w:rPr>
              <w:t xml:space="preserve"> </w:t>
            </w:r>
            <w:r>
              <w:t>Approved</w:t>
            </w:r>
            <w:r>
              <w:rPr>
                <w:spacing w:val="-2"/>
              </w:rPr>
              <w:t xml:space="preserve"> </w:t>
            </w:r>
            <w:r>
              <w:t>Cancer</w:t>
            </w:r>
            <w:r>
              <w:rPr>
                <w:spacing w:val="-1"/>
              </w:rPr>
              <w:t xml:space="preserve"> </w:t>
            </w:r>
            <w:r>
              <w:t>Programs</w:t>
            </w:r>
            <w:r>
              <w:rPr>
                <w:spacing w:val="-21"/>
              </w:rPr>
              <w:t xml:space="preserve"> </w:t>
            </w:r>
            <w:r>
              <w:t>..</w:t>
            </w:r>
            <w:r>
              <w:rPr>
                <w:spacing w:val="-30"/>
              </w:rPr>
              <w:t xml:space="preserve"> </w:t>
            </w:r>
            <w:r>
              <w:t>4</w:t>
            </w:r>
          </w:hyperlink>
        </w:p>
        <w:p w:rsidR="002A2757" w:rsidRDefault="00BC22D1">
          <w:pPr>
            <w:pStyle w:val="TOC2"/>
            <w:numPr>
              <w:ilvl w:val="1"/>
              <w:numId w:val="6"/>
            </w:numPr>
            <w:tabs>
              <w:tab w:val="left" w:pos="961"/>
              <w:tab w:val="right" w:leader="dot" w:pos="9592"/>
            </w:tabs>
          </w:pPr>
          <w:hyperlink w:anchor="_bookmark12" w:history="1">
            <w:r>
              <w:t>Centers for Disease Control and Prevention, National Program of Cancer</w:t>
            </w:r>
            <w:r>
              <w:rPr>
                <w:spacing w:val="-18"/>
              </w:rPr>
              <w:t xml:space="preserve"> </w:t>
            </w:r>
            <w:r>
              <w:t>Registries</w:t>
            </w:r>
            <w:r>
              <w:rPr>
                <w:spacing w:val="-1"/>
              </w:rPr>
              <w:t xml:space="preserve"> </w:t>
            </w:r>
            <w:r>
              <w:t>(NPCR)</w:t>
            </w:r>
            <w:r>
              <w:tab/>
              <w:t>4</w:t>
            </w:r>
          </w:hyperlink>
        </w:p>
        <w:p w:rsidR="002A2757" w:rsidRDefault="00BC22D1">
          <w:pPr>
            <w:pStyle w:val="TOC2"/>
            <w:numPr>
              <w:ilvl w:val="1"/>
              <w:numId w:val="6"/>
            </w:numPr>
            <w:tabs>
              <w:tab w:val="left" w:pos="961"/>
              <w:tab w:val="right" w:leader="dot" w:pos="9592"/>
            </w:tabs>
            <w:spacing w:before="299"/>
          </w:pPr>
          <w:hyperlink w:anchor="_bookmark13" w:history="1">
            <w:r>
              <w:t>National Cancer Institute, SEER</w:t>
            </w:r>
            <w:r>
              <w:rPr>
                <w:spacing w:val="-2"/>
              </w:rPr>
              <w:t xml:space="preserve"> </w:t>
            </w:r>
            <w:r>
              <w:t>Registries</w:t>
            </w:r>
            <w:r>
              <w:tab/>
              <w:t>4</w:t>
            </w:r>
          </w:hyperlink>
        </w:p>
        <w:p w:rsidR="002A2757" w:rsidRDefault="00BC22D1">
          <w:pPr>
            <w:pStyle w:val="TOC1"/>
            <w:numPr>
              <w:ilvl w:val="0"/>
              <w:numId w:val="6"/>
            </w:numPr>
            <w:tabs>
              <w:tab w:val="left" w:pos="600"/>
              <w:tab w:val="left" w:pos="601"/>
              <w:tab w:val="right" w:leader="dot" w:pos="9592"/>
            </w:tabs>
          </w:pPr>
          <w:hyperlink w:anchor="_bookmark14" w:history="1">
            <w:r>
              <w:t>NAACCR</w:t>
            </w:r>
            <w:r>
              <w:rPr>
                <w:spacing w:val="-2"/>
              </w:rPr>
              <w:t xml:space="preserve"> </w:t>
            </w:r>
            <w:r>
              <w:t>CONSENSUS RECOMMENDATIONS</w:t>
            </w:r>
            <w:r>
              <w:tab/>
              <w:t>4</w:t>
            </w:r>
          </w:hyperlink>
        </w:p>
        <w:p w:rsidR="002A2757" w:rsidRDefault="00BC22D1">
          <w:pPr>
            <w:pStyle w:val="TOC2"/>
            <w:numPr>
              <w:ilvl w:val="1"/>
              <w:numId w:val="6"/>
            </w:numPr>
            <w:tabs>
              <w:tab w:val="left" w:pos="961"/>
              <w:tab w:val="right" w:leader="dot" w:pos="9592"/>
            </w:tabs>
            <w:spacing w:before="238"/>
          </w:pPr>
          <w:hyperlink w:anchor="_bookmark15" w:history="1">
            <w:r>
              <w:t>Reporting facilities (includes CoC approved</w:t>
            </w:r>
            <w:r>
              <w:rPr>
                <w:spacing w:val="-6"/>
              </w:rPr>
              <w:t xml:space="preserve"> </w:t>
            </w:r>
            <w:r>
              <w:t>cancer</w:t>
            </w:r>
            <w:r>
              <w:rPr>
                <w:spacing w:val="-1"/>
              </w:rPr>
              <w:t xml:space="preserve"> </w:t>
            </w:r>
            <w:r>
              <w:t>programs)</w:t>
            </w:r>
            <w:r>
              <w:tab/>
              <w:t>5</w:t>
            </w:r>
          </w:hyperlink>
        </w:p>
        <w:p w:rsidR="002A2757" w:rsidRDefault="00BC22D1">
          <w:pPr>
            <w:pStyle w:val="TOC2"/>
            <w:numPr>
              <w:ilvl w:val="1"/>
              <w:numId w:val="6"/>
            </w:numPr>
            <w:tabs>
              <w:tab w:val="left" w:pos="961"/>
              <w:tab w:val="right" w:leader="dot" w:pos="9592"/>
            </w:tabs>
            <w:spacing w:before="299"/>
          </w:pPr>
          <w:hyperlink w:anchor="_bookmark16" w:history="1">
            <w:r>
              <w:t>Vendors</w:t>
            </w:r>
            <w:r>
              <w:tab/>
              <w:t>5</w:t>
            </w:r>
          </w:hyperlink>
        </w:p>
        <w:p w:rsidR="002A2757" w:rsidRDefault="00BC22D1">
          <w:pPr>
            <w:pStyle w:val="TOC2"/>
            <w:numPr>
              <w:ilvl w:val="1"/>
              <w:numId w:val="6"/>
            </w:numPr>
            <w:tabs>
              <w:tab w:val="left" w:pos="961"/>
              <w:tab w:val="right" w:leader="dot" w:pos="9592"/>
            </w:tabs>
          </w:pPr>
          <w:hyperlink w:anchor="_bookmark17" w:history="1">
            <w:r>
              <w:t>Population-Based</w:t>
            </w:r>
            <w:r>
              <w:rPr>
                <w:spacing w:val="-1"/>
              </w:rPr>
              <w:t xml:space="preserve"> </w:t>
            </w:r>
            <w:r>
              <w:t>Central/State</w:t>
            </w:r>
            <w:r>
              <w:rPr>
                <w:spacing w:val="-1"/>
              </w:rPr>
              <w:t xml:space="preserve"> </w:t>
            </w:r>
            <w:r>
              <w:t>Registries</w:t>
            </w:r>
            <w:r>
              <w:tab/>
              <w:t>7</w:t>
            </w:r>
          </w:hyperlink>
        </w:p>
        <w:p w:rsidR="002A2757" w:rsidRDefault="00BC22D1">
          <w:pPr>
            <w:pStyle w:val="TOC2"/>
            <w:numPr>
              <w:ilvl w:val="1"/>
              <w:numId w:val="6"/>
            </w:numPr>
            <w:tabs>
              <w:tab w:val="left" w:pos="961"/>
              <w:tab w:val="right" w:leader="dot" w:pos="9592"/>
            </w:tabs>
            <w:spacing w:before="298"/>
          </w:pPr>
          <w:hyperlink w:anchor="_bookmark18" w:history="1">
            <w:r>
              <w:t>Recommendations for EDITS</w:t>
            </w:r>
            <w:r>
              <w:rPr>
                <w:spacing w:val="-1"/>
              </w:rPr>
              <w:t xml:space="preserve"> </w:t>
            </w:r>
            <w:r>
              <w:t>Software</w:t>
            </w:r>
            <w:r>
              <w:rPr>
                <w:spacing w:val="-1"/>
              </w:rPr>
              <w:t xml:space="preserve"> </w:t>
            </w:r>
            <w:r>
              <w:t>Users</w:t>
            </w:r>
            <w:r>
              <w:tab/>
              <w:t>7</w:t>
            </w:r>
          </w:hyperlink>
        </w:p>
        <w:p w:rsidR="002A2757" w:rsidRDefault="00BC22D1">
          <w:pPr>
            <w:pStyle w:val="TOC1"/>
            <w:numPr>
              <w:ilvl w:val="0"/>
              <w:numId w:val="6"/>
            </w:numPr>
            <w:tabs>
              <w:tab w:val="left" w:pos="600"/>
              <w:tab w:val="left" w:pos="601"/>
              <w:tab w:val="right" w:leader="dot" w:pos="9592"/>
            </w:tabs>
            <w:spacing w:before="300"/>
          </w:pPr>
          <w:hyperlink w:anchor="_bookmark19" w:history="1">
            <w:r>
              <w:t>QUESTIONS</w:t>
            </w:r>
            <w:r>
              <w:rPr>
                <w:spacing w:val="-1"/>
              </w:rPr>
              <w:t xml:space="preserve"> </w:t>
            </w:r>
            <w:r>
              <w:t>AND</w:t>
            </w:r>
            <w:r>
              <w:rPr>
                <w:spacing w:val="-2"/>
              </w:rPr>
              <w:t xml:space="preserve"> </w:t>
            </w:r>
            <w:r>
              <w:t>ANSWERS</w:t>
            </w:r>
            <w:r>
              <w:tab/>
              <w:t>8</w:t>
            </w:r>
          </w:hyperlink>
        </w:p>
      </w:sdtContent>
    </w:sdt>
    <w:p w:rsidR="002A2757" w:rsidRDefault="002A2757">
      <w:pPr>
        <w:sectPr w:rsidR="002A2757">
          <w:headerReference w:type="default" r:id="rId7"/>
          <w:footerReference w:type="default" r:id="rId8"/>
          <w:pgSz w:w="12240" w:h="15840"/>
          <w:pgMar w:top="1000" w:right="1220" w:bottom="1020" w:left="1200" w:header="722" w:footer="827" w:gutter="0"/>
          <w:cols w:space="720"/>
        </w:sectPr>
      </w:pPr>
    </w:p>
    <w:p w:rsidR="002A2757" w:rsidRDefault="002A2757">
      <w:pPr>
        <w:pStyle w:val="BodyText"/>
        <w:spacing w:before="1"/>
        <w:rPr>
          <w:sz w:val="27"/>
        </w:rPr>
      </w:pPr>
    </w:p>
    <w:p w:rsidR="002A2757" w:rsidRDefault="00BC22D1">
      <w:pPr>
        <w:pStyle w:val="Heading1"/>
        <w:numPr>
          <w:ilvl w:val="0"/>
          <w:numId w:val="5"/>
        </w:numPr>
        <w:tabs>
          <w:tab w:val="left" w:pos="673"/>
        </w:tabs>
        <w:jc w:val="both"/>
      </w:pPr>
      <w:bookmarkStart w:id="1" w:name="_bookmark0"/>
      <w:bookmarkEnd w:id="1"/>
      <w:r>
        <w:t>INTRODUCTION</w:t>
      </w:r>
    </w:p>
    <w:p w:rsidR="002A2757" w:rsidRDefault="00BC22D1">
      <w:pPr>
        <w:pStyle w:val="BodyText"/>
        <w:spacing w:before="118"/>
        <w:ind w:left="240" w:right="216"/>
        <w:jc w:val="both"/>
      </w:pPr>
      <w:r>
        <w:t xml:space="preserve">These consensus guidelines, developed by the North American Association of Central Cancer Registries (NAACCR) SEER Summary Stage 2000 (SSS2000) Work Group and approved by the NAACCR Board of Directors, address implementation of SSS2000 for cases diagnosed </w:t>
      </w:r>
      <w:r>
        <w:t>on or after January 1, 2001. The guidelines are patterned after those of the ICD-O-3 Work Group, which were released on November 27, 2000 and address another coding change that is also effective for cancers diagnosed on or after January 1, 2001. Members of</w:t>
      </w:r>
      <w:r>
        <w:t xml:space="preserve"> the SSS2000 work group are listed below and they include standard setting organizations, central registries, and cancer registry software vendors.</w:t>
      </w:r>
    </w:p>
    <w:p w:rsidR="002A2757" w:rsidRDefault="002A2757">
      <w:pPr>
        <w:pStyle w:val="BodyText"/>
        <w:spacing w:before="9"/>
        <w:rPr>
          <w:sz w:val="21"/>
        </w:rPr>
      </w:pPr>
    </w:p>
    <w:p w:rsidR="002A2757" w:rsidRDefault="00BC22D1">
      <w:pPr>
        <w:pStyle w:val="BodyText"/>
        <w:ind w:left="240" w:right="218"/>
        <w:jc w:val="both"/>
      </w:pPr>
      <w:r>
        <w:t>Implementation of new standards is never 100 percent problem-free. The concept of SSS2000 was first present</w:t>
      </w:r>
      <w:r>
        <w:t>ed to the Uniform Data Standards Committee in November 1999. The need for a revised manual to provide more specific staging instructions, for all primary sites, was recognized. At that time, the new manual was projected to be available in the fall of 2000.</w:t>
      </w:r>
    </w:p>
    <w:p w:rsidR="002A2757" w:rsidRDefault="002A2757">
      <w:pPr>
        <w:pStyle w:val="BodyText"/>
      </w:pPr>
    </w:p>
    <w:p w:rsidR="002A2757" w:rsidRDefault="00BC22D1">
      <w:pPr>
        <w:pStyle w:val="BodyText"/>
        <w:spacing w:before="1"/>
        <w:ind w:left="240" w:right="217"/>
        <w:jc w:val="both"/>
      </w:pPr>
      <w:r>
        <w:t>The SSS2000 changes affect hospital registrars in the United States, most U.S. central registries, the National Program of Cancer Registries, and software vendors. Although the staging scheme is called “SEER Summary Stage,” the NCI SEER program does not re</w:t>
      </w:r>
      <w:r>
        <w:t>quire its submission; NCI-SEER derives Summary Stage from Extent of Disease (EOD) codes by means of a computer algorithm. Canadian registries do not collect or derive SEER Summary Stage.</w:t>
      </w:r>
    </w:p>
    <w:p w:rsidR="002A2757" w:rsidRDefault="002A2757">
      <w:pPr>
        <w:pStyle w:val="BodyText"/>
        <w:rPr>
          <w:sz w:val="24"/>
        </w:rPr>
      </w:pPr>
    </w:p>
    <w:p w:rsidR="002A2757" w:rsidRDefault="002A2757">
      <w:pPr>
        <w:pStyle w:val="BodyText"/>
        <w:rPr>
          <w:sz w:val="24"/>
        </w:rPr>
      </w:pPr>
    </w:p>
    <w:p w:rsidR="002A2757" w:rsidRDefault="002A2757">
      <w:pPr>
        <w:pStyle w:val="BodyText"/>
        <w:rPr>
          <w:sz w:val="24"/>
        </w:rPr>
      </w:pPr>
    </w:p>
    <w:p w:rsidR="002A2757" w:rsidRDefault="00BC22D1">
      <w:pPr>
        <w:pStyle w:val="Heading2"/>
        <w:spacing w:before="188"/>
        <w:ind w:left="3106" w:firstLine="0"/>
        <w:jc w:val="left"/>
        <w:rPr>
          <w:rFonts w:ascii="Times New Roman"/>
        </w:rPr>
      </w:pPr>
      <w:r>
        <w:rPr>
          <w:rFonts w:ascii="Times New Roman"/>
        </w:rPr>
        <w:t>SSS2000 WORK GROUP MEMBERS</w:t>
      </w:r>
    </w:p>
    <w:p w:rsidR="002A2757" w:rsidRDefault="002A2757">
      <w:pPr>
        <w:pStyle w:val="BodyText"/>
        <w:spacing w:before="7"/>
        <w:rPr>
          <w:b/>
          <w:sz w:val="13"/>
        </w:rPr>
      </w:pPr>
    </w:p>
    <w:p w:rsidR="002A2757" w:rsidRDefault="002A2757">
      <w:pPr>
        <w:rPr>
          <w:sz w:val="13"/>
        </w:rPr>
        <w:sectPr w:rsidR="002A2757">
          <w:footerReference w:type="default" r:id="rId9"/>
          <w:pgSz w:w="12240" w:h="15840"/>
          <w:pgMar w:top="1000" w:right="1220" w:bottom="1020" w:left="1200" w:header="722" w:footer="827" w:gutter="0"/>
          <w:cols w:space="720"/>
        </w:sectPr>
      </w:pPr>
    </w:p>
    <w:p w:rsidR="002A2757" w:rsidRDefault="00BC22D1">
      <w:pPr>
        <w:pStyle w:val="BodyText"/>
        <w:spacing w:before="91" w:line="252" w:lineRule="exact"/>
        <w:ind w:left="240"/>
      </w:pPr>
      <w:r>
        <w:t>Toshi Abe, MSW, CTR</w:t>
      </w:r>
    </w:p>
    <w:p w:rsidR="002A2757" w:rsidRDefault="00BC22D1">
      <w:pPr>
        <w:pStyle w:val="BodyText"/>
        <w:spacing w:line="252" w:lineRule="exact"/>
        <w:ind w:left="240"/>
      </w:pPr>
      <w:r>
        <w:t>New Jersey State Cancer Registry</w:t>
      </w:r>
    </w:p>
    <w:p w:rsidR="002A2757" w:rsidRDefault="002A2757">
      <w:pPr>
        <w:pStyle w:val="BodyText"/>
        <w:spacing w:before="1"/>
      </w:pPr>
    </w:p>
    <w:p w:rsidR="002A2757" w:rsidRDefault="00BC22D1">
      <w:pPr>
        <w:pStyle w:val="BodyText"/>
        <w:ind w:left="240" w:right="347"/>
      </w:pPr>
      <w:r>
        <w:t>Sally Bushhouse, DVM, PhD Minnesota Cancer Surveillance System</w:t>
      </w:r>
    </w:p>
    <w:p w:rsidR="002A2757" w:rsidRDefault="002A2757">
      <w:pPr>
        <w:pStyle w:val="BodyText"/>
        <w:spacing w:before="9"/>
        <w:rPr>
          <w:sz w:val="21"/>
        </w:rPr>
      </w:pPr>
    </w:p>
    <w:p w:rsidR="002A2757" w:rsidRDefault="00BC22D1">
      <w:pPr>
        <w:pStyle w:val="BodyText"/>
        <w:ind w:left="240" w:right="1600"/>
      </w:pPr>
      <w:r>
        <w:t>April Fritz, RHIT, CTR National Cancer Institute</w:t>
      </w:r>
    </w:p>
    <w:p w:rsidR="002A2757" w:rsidRDefault="00BC22D1">
      <w:pPr>
        <w:pStyle w:val="BodyText"/>
        <w:ind w:left="240" w:right="72"/>
      </w:pPr>
      <w:r>
        <w:t>Surveillance Epidemiology &amp; End Results Program</w:t>
      </w:r>
    </w:p>
    <w:p w:rsidR="002A2757" w:rsidRDefault="002A2757">
      <w:pPr>
        <w:pStyle w:val="BodyText"/>
        <w:spacing w:before="10"/>
        <w:rPr>
          <w:sz w:val="21"/>
        </w:rPr>
      </w:pPr>
    </w:p>
    <w:p w:rsidR="002A2757" w:rsidRDefault="00BC22D1">
      <w:pPr>
        <w:pStyle w:val="BodyText"/>
        <w:spacing w:before="1"/>
        <w:ind w:left="240"/>
      </w:pPr>
      <w:r>
        <w:t>Ken Gerlach, MPH, CTR</w:t>
      </w:r>
    </w:p>
    <w:p w:rsidR="002A2757" w:rsidRDefault="00BC22D1">
      <w:pPr>
        <w:pStyle w:val="BodyText"/>
        <w:spacing w:before="1"/>
        <w:ind w:left="240" w:right="-19"/>
      </w:pPr>
      <w:r>
        <w:t>Centers for Disease Control and Prevention National Program of Cancer Registries</w:t>
      </w:r>
    </w:p>
    <w:p w:rsidR="002A2757" w:rsidRDefault="002A2757">
      <w:pPr>
        <w:pStyle w:val="BodyText"/>
        <w:spacing w:before="11"/>
        <w:rPr>
          <w:sz w:val="21"/>
        </w:rPr>
      </w:pPr>
    </w:p>
    <w:p w:rsidR="002A2757" w:rsidRDefault="00BC22D1">
      <w:pPr>
        <w:pStyle w:val="BodyText"/>
        <w:spacing w:line="242" w:lineRule="auto"/>
        <w:ind w:left="240" w:right="832"/>
      </w:pPr>
      <w:r>
        <w:t>Dianne Hultstrom, RHIT, CTR Medical Registry Services, Inc.</w:t>
      </w:r>
    </w:p>
    <w:p w:rsidR="002A2757" w:rsidRDefault="002A2757">
      <w:pPr>
        <w:pStyle w:val="BodyText"/>
        <w:spacing w:before="6"/>
        <w:rPr>
          <w:sz w:val="21"/>
        </w:rPr>
      </w:pPr>
    </w:p>
    <w:p w:rsidR="002A2757" w:rsidRDefault="00BC22D1">
      <w:pPr>
        <w:pStyle w:val="BodyText"/>
        <w:ind w:left="240" w:right="1104"/>
      </w:pPr>
      <w:r>
        <w:t>Annette Hurlbut, RHIT, CTR IMPAC Medical Systems, Inc.</w:t>
      </w:r>
    </w:p>
    <w:p w:rsidR="002A2757" w:rsidRDefault="002A2757">
      <w:pPr>
        <w:pStyle w:val="BodyText"/>
        <w:spacing w:before="11"/>
        <w:rPr>
          <w:sz w:val="21"/>
        </w:rPr>
      </w:pPr>
    </w:p>
    <w:p w:rsidR="002A2757" w:rsidRDefault="00BC22D1">
      <w:pPr>
        <w:pStyle w:val="BodyText"/>
        <w:ind w:left="240" w:right="832"/>
      </w:pPr>
      <w:r>
        <w:t>Betsy A. Kohler, MPH, CTR New Jersey State Cancer</w:t>
      </w:r>
      <w:r>
        <w:rPr>
          <w:spacing w:val="-6"/>
        </w:rPr>
        <w:t xml:space="preserve"> </w:t>
      </w:r>
      <w:r>
        <w:t>Registry</w:t>
      </w:r>
    </w:p>
    <w:p w:rsidR="002A2757" w:rsidRDefault="002A2757">
      <w:pPr>
        <w:pStyle w:val="BodyText"/>
      </w:pPr>
    </w:p>
    <w:p w:rsidR="002A2757" w:rsidRDefault="00BC22D1">
      <w:pPr>
        <w:pStyle w:val="BodyText"/>
        <w:ind w:left="240" w:right="1160"/>
      </w:pPr>
      <w:r>
        <w:t>Robin Otto, RHIA, CTR Pennsylvania Cancer Registry</w:t>
      </w:r>
    </w:p>
    <w:p w:rsidR="002A2757" w:rsidRDefault="00BC22D1">
      <w:pPr>
        <w:pStyle w:val="BodyText"/>
        <w:spacing w:before="9"/>
        <w:rPr>
          <w:sz w:val="29"/>
        </w:rPr>
      </w:pPr>
      <w:r>
        <w:br w:type="column"/>
      </w:r>
    </w:p>
    <w:p w:rsidR="002A2757" w:rsidRDefault="00BC22D1">
      <w:pPr>
        <w:pStyle w:val="BodyText"/>
        <w:spacing w:before="1"/>
        <w:ind w:left="240"/>
      </w:pPr>
      <w:r>
        <w:t>Lynn Ries, MS</w:t>
      </w:r>
    </w:p>
    <w:p w:rsidR="002A2757" w:rsidRDefault="00BC22D1">
      <w:pPr>
        <w:pStyle w:val="BodyText"/>
        <w:spacing w:before="1" w:line="253" w:lineRule="exact"/>
        <w:ind w:left="240"/>
      </w:pPr>
      <w:r>
        <w:t>National Cancer Institute</w:t>
      </w:r>
    </w:p>
    <w:p w:rsidR="002A2757" w:rsidRDefault="00BC22D1">
      <w:pPr>
        <w:pStyle w:val="BodyText"/>
        <w:ind w:left="240" w:right="779"/>
      </w:pPr>
      <w:r>
        <w:t>Surveillance Epidemiology &amp; End Results Program</w:t>
      </w:r>
    </w:p>
    <w:p w:rsidR="002A2757" w:rsidRDefault="002A2757">
      <w:pPr>
        <w:pStyle w:val="BodyText"/>
        <w:spacing w:before="10"/>
        <w:rPr>
          <w:sz w:val="21"/>
        </w:rPr>
      </w:pPr>
    </w:p>
    <w:p w:rsidR="002A2757" w:rsidRDefault="00BC22D1">
      <w:pPr>
        <w:pStyle w:val="BodyText"/>
        <w:ind w:left="240" w:right="2276"/>
      </w:pPr>
      <w:r>
        <w:t>Steven Roffers, PA, CTR Emory University</w:t>
      </w:r>
    </w:p>
    <w:p w:rsidR="002A2757" w:rsidRDefault="002A2757">
      <w:pPr>
        <w:pStyle w:val="BodyText"/>
      </w:pPr>
    </w:p>
    <w:p w:rsidR="002A2757" w:rsidRDefault="00BC22D1">
      <w:pPr>
        <w:pStyle w:val="BodyText"/>
        <w:spacing w:line="252" w:lineRule="exact"/>
        <w:ind w:left="240"/>
      </w:pPr>
      <w:r>
        <w:t>Jan Snodgrass, CTR</w:t>
      </w:r>
    </w:p>
    <w:p w:rsidR="002A2757" w:rsidRDefault="00BC22D1">
      <w:pPr>
        <w:pStyle w:val="BodyText"/>
        <w:spacing w:line="252" w:lineRule="exact"/>
        <w:ind w:left="240"/>
      </w:pPr>
      <w:r>
        <w:t>Illinois State Cancer Registry</w:t>
      </w:r>
    </w:p>
    <w:p w:rsidR="002A2757" w:rsidRDefault="002A2757">
      <w:pPr>
        <w:pStyle w:val="BodyText"/>
      </w:pPr>
    </w:p>
    <w:p w:rsidR="002A2757" w:rsidRDefault="00BC22D1">
      <w:pPr>
        <w:pStyle w:val="BodyText"/>
        <w:spacing w:line="252" w:lineRule="exact"/>
        <w:ind w:left="240"/>
      </w:pPr>
      <w:r>
        <w:t>Patricia Tary, CTR</w:t>
      </w:r>
    </w:p>
    <w:p w:rsidR="002A2757" w:rsidRDefault="00BC22D1">
      <w:pPr>
        <w:pStyle w:val="BodyText"/>
        <w:spacing w:line="252" w:lineRule="exact"/>
        <w:ind w:left="240"/>
      </w:pPr>
      <w:r>
        <w:t>American College of Surgeons</w:t>
      </w:r>
    </w:p>
    <w:p w:rsidR="002A2757" w:rsidRDefault="002A2757">
      <w:pPr>
        <w:pStyle w:val="BodyText"/>
        <w:spacing w:before="1"/>
      </w:pPr>
    </w:p>
    <w:p w:rsidR="002A2757" w:rsidRDefault="00BC22D1">
      <w:pPr>
        <w:pStyle w:val="BodyText"/>
        <w:spacing w:line="242" w:lineRule="auto"/>
        <w:ind w:left="240" w:right="1730"/>
      </w:pPr>
      <w:r>
        <w:t>Thomas Tucker, MPH Kentucky Cancer Registry</w:t>
      </w:r>
    </w:p>
    <w:p w:rsidR="002A2757" w:rsidRDefault="002A2757">
      <w:pPr>
        <w:pStyle w:val="BodyText"/>
        <w:spacing w:before="7"/>
        <w:rPr>
          <w:sz w:val="21"/>
        </w:rPr>
      </w:pPr>
    </w:p>
    <w:p w:rsidR="002A2757" w:rsidRDefault="00BC22D1">
      <w:pPr>
        <w:pStyle w:val="BodyText"/>
        <w:ind w:left="240" w:right="1720"/>
      </w:pPr>
      <w:r>
        <w:t>John L. Young, Jr., DrPH, CTR Atlanta SEER Program</w:t>
      </w:r>
    </w:p>
    <w:p w:rsidR="002A2757" w:rsidRDefault="00BC22D1">
      <w:pPr>
        <w:pStyle w:val="BodyText"/>
        <w:spacing w:line="252" w:lineRule="exact"/>
        <w:ind w:left="240"/>
      </w:pPr>
      <w:r>
        <w:t>Emory University</w:t>
      </w:r>
    </w:p>
    <w:p w:rsidR="002A2757" w:rsidRDefault="002A2757">
      <w:pPr>
        <w:spacing w:line="252" w:lineRule="exact"/>
        <w:sectPr w:rsidR="002A2757">
          <w:type w:val="continuous"/>
          <w:pgSz w:w="12240" w:h="15840"/>
          <w:pgMar w:top="1500" w:right="1220" w:bottom="280" w:left="1200" w:header="720" w:footer="720" w:gutter="0"/>
          <w:cols w:num="2" w:space="720" w:equalWidth="0">
            <w:col w:w="4072" w:space="969"/>
            <w:col w:w="4779"/>
          </w:cols>
        </w:sectPr>
      </w:pPr>
    </w:p>
    <w:p w:rsidR="002A2757" w:rsidRDefault="002A2757">
      <w:pPr>
        <w:pStyle w:val="BodyText"/>
        <w:rPr>
          <w:sz w:val="19"/>
        </w:rPr>
      </w:pPr>
    </w:p>
    <w:p w:rsidR="002A2757" w:rsidRDefault="00BC22D1">
      <w:pPr>
        <w:pStyle w:val="Heading1"/>
        <w:numPr>
          <w:ilvl w:val="0"/>
          <w:numId w:val="5"/>
        </w:numPr>
        <w:tabs>
          <w:tab w:val="left" w:pos="673"/>
        </w:tabs>
        <w:spacing w:before="93"/>
        <w:jc w:val="both"/>
      </w:pPr>
      <w:bookmarkStart w:id="2" w:name="_bookmark1"/>
      <w:bookmarkEnd w:id="2"/>
      <w:r>
        <w:t>BACKGROUND AND IMPLEMENTATION</w:t>
      </w:r>
      <w:r>
        <w:rPr>
          <w:spacing w:val="-9"/>
        </w:rPr>
        <w:t xml:space="preserve"> </w:t>
      </w:r>
      <w:r>
        <w:t>ISSUES</w:t>
      </w:r>
    </w:p>
    <w:p w:rsidR="002A2757" w:rsidRDefault="002A2757">
      <w:pPr>
        <w:pStyle w:val="BodyText"/>
        <w:spacing w:before="9"/>
        <w:rPr>
          <w:rFonts w:ascii="Arial"/>
          <w:b/>
          <w:sz w:val="20"/>
        </w:rPr>
      </w:pPr>
    </w:p>
    <w:p w:rsidR="002A2757" w:rsidRDefault="00BC22D1">
      <w:pPr>
        <w:pStyle w:val="Heading2"/>
        <w:numPr>
          <w:ilvl w:val="1"/>
          <w:numId w:val="5"/>
        </w:numPr>
        <w:tabs>
          <w:tab w:val="left" w:pos="817"/>
        </w:tabs>
        <w:spacing w:before="1"/>
        <w:jc w:val="both"/>
      </w:pPr>
      <w:bookmarkStart w:id="3" w:name="_bookmark2"/>
      <w:bookmarkEnd w:id="3"/>
      <w:r>
        <w:t>Why SEER SUMMARY STAGE</w:t>
      </w:r>
      <w:r>
        <w:rPr>
          <w:spacing w:val="-9"/>
        </w:rPr>
        <w:t xml:space="preserve"> </w:t>
      </w:r>
      <w:r>
        <w:t>2000?</w:t>
      </w:r>
    </w:p>
    <w:p w:rsidR="002A2757" w:rsidRDefault="00BC22D1">
      <w:pPr>
        <w:pStyle w:val="BodyText"/>
        <w:spacing w:before="60"/>
        <w:ind w:left="240" w:right="216"/>
        <w:jc w:val="both"/>
      </w:pPr>
      <w:r>
        <w:t>Development of SSS2000, an international coding scheme, has been underway for several years. The new manual (called the SEER Summary Staging Manual 2000 – SSS Manual 2000) replaces the Summary Staging Guide (1977). Unlike the previous document, the SSS2000</w:t>
      </w:r>
      <w:r>
        <w:t xml:space="preserve"> document is intended as a coding manual rather than a staging guide. It has more detailed instructions, complete with drawings, for staging. It has coding instructions for each anatomic site in the International Classification of Diseases for Oncology, 3</w:t>
      </w:r>
      <w:r>
        <w:rPr>
          <w:position w:val="8"/>
          <w:sz w:val="14"/>
        </w:rPr>
        <w:t>r</w:t>
      </w:r>
      <w:r>
        <w:rPr>
          <w:position w:val="8"/>
          <w:sz w:val="14"/>
        </w:rPr>
        <w:t xml:space="preserve">d </w:t>
      </w:r>
      <w:r>
        <w:t>Edition (ICD-O-3). Also, certain undocumented rules commonly applied to summary staging have now been documented and some existing rules have been clarified. It is hoped that the new, more specific coding rules will result in the collection of more accur</w:t>
      </w:r>
      <w:r>
        <w:t>ate staging information.</w:t>
      </w:r>
    </w:p>
    <w:p w:rsidR="002A2757" w:rsidRDefault="002A2757">
      <w:pPr>
        <w:pStyle w:val="BodyText"/>
        <w:spacing w:before="6"/>
        <w:rPr>
          <w:sz w:val="32"/>
        </w:rPr>
      </w:pPr>
    </w:p>
    <w:p w:rsidR="002A2757" w:rsidRDefault="00BC22D1">
      <w:pPr>
        <w:pStyle w:val="Heading2"/>
        <w:numPr>
          <w:ilvl w:val="1"/>
          <w:numId w:val="5"/>
        </w:numPr>
        <w:tabs>
          <w:tab w:val="left" w:pos="817"/>
        </w:tabs>
        <w:spacing w:before="1"/>
        <w:jc w:val="both"/>
      </w:pPr>
      <w:bookmarkStart w:id="4" w:name="_bookmark3"/>
      <w:bookmarkEnd w:id="4"/>
      <w:r>
        <w:t>How sweeping is the</w:t>
      </w:r>
      <w:r>
        <w:rPr>
          <w:spacing w:val="-8"/>
        </w:rPr>
        <w:t xml:space="preserve"> </w:t>
      </w:r>
      <w:r>
        <w:t>change?</w:t>
      </w:r>
    </w:p>
    <w:p w:rsidR="002A2757" w:rsidRDefault="00BC22D1">
      <w:pPr>
        <w:pStyle w:val="BodyText"/>
        <w:spacing w:before="60"/>
        <w:ind w:left="240" w:right="218"/>
        <w:jc w:val="both"/>
      </w:pPr>
      <w:r>
        <w:t xml:space="preserve">The change from the Summary Staging Guide (SSS1977) to the SSS Manual 2000 consists primarily of clarification. However, because no translation between the old and new coding systems is possible, it is </w:t>
      </w:r>
      <w:r>
        <w:t>important that abstractors use the correct scheme – based on diagnosis date (not accession date).</w:t>
      </w:r>
    </w:p>
    <w:p w:rsidR="002A2757" w:rsidRDefault="00BC22D1">
      <w:pPr>
        <w:pStyle w:val="ListParagraph"/>
        <w:numPr>
          <w:ilvl w:val="0"/>
          <w:numId w:val="4"/>
        </w:numPr>
        <w:tabs>
          <w:tab w:val="left" w:pos="601"/>
        </w:tabs>
        <w:ind w:right="222"/>
        <w:jc w:val="both"/>
      </w:pPr>
      <w:r>
        <w:t>The codes themselves do not change, although some tumors that were “regional” under SSS1977 may be “distant” under SSS2000, and vice versa (varies by site). T</w:t>
      </w:r>
      <w:r>
        <w:t>he number of tumors this will affect is unknown.</w:t>
      </w:r>
    </w:p>
    <w:p w:rsidR="002A2757" w:rsidRDefault="00BC22D1">
      <w:pPr>
        <w:pStyle w:val="ListParagraph"/>
        <w:numPr>
          <w:ilvl w:val="0"/>
          <w:numId w:val="4"/>
        </w:numPr>
        <w:tabs>
          <w:tab w:val="left" w:pos="601"/>
        </w:tabs>
        <w:spacing w:before="2" w:line="269" w:lineRule="exact"/>
        <w:jc w:val="both"/>
      </w:pPr>
      <w:r>
        <w:t>It is impossible to map codes from SSS1977 to SSS2000 or vice</w:t>
      </w:r>
      <w:r>
        <w:rPr>
          <w:spacing w:val="-11"/>
        </w:rPr>
        <w:t xml:space="preserve"> </w:t>
      </w:r>
      <w:r>
        <w:t>versa.</w:t>
      </w:r>
    </w:p>
    <w:p w:rsidR="002A2757" w:rsidRDefault="00BC22D1">
      <w:pPr>
        <w:pStyle w:val="ListParagraph"/>
        <w:numPr>
          <w:ilvl w:val="0"/>
          <w:numId w:val="4"/>
        </w:numPr>
        <w:tabs>
          <w:tab w:val="left" w:pos="601"/>
        </w:tabs>
        <w:spacing w:line="269" w:lineRule="exact"/>
        <w:jc w:val="both"/>
      </w:pPr>
      <w:r>
        <w:t>Each anatomic site/histology grouping in the ICD-O-3 has a corresponding SSS2000 staging</w:t>
      </w:r>
      <w:r>
        <w:rPr>
          <w:spacing w:val="-28"/>
        </w:rPr>
        <w:t xml:space="preserve"> </w:t>
      </w:r>
      <w:r>
        <w:t>scheme.</w:t>
      </w:r>
    </w:p>
    <w:p w:rsidR="002A2757" w:rsidRDefault="00BC22D1">
      <w:pPr>
        <w:pStyle w:val="ListParagraph"/>
        <w:numPr>
          <w:ilvl w:val="0"/>
          <w:numId w:val="4"/>
        </w:numPr>
        <w:tabs>
          <w:tab w:val="left" w:pos="600"/>
          <w:tab w:val="left" w:pos="601"/>
        </w:tabs>
        <w:ind w:right="226"/>
      </w:pPr>
      <w:r>
        <w:t xml:space="preserve">Certain specific histologic types (e.g., </w:t>
      </w:r>
      <w:r>
        <w:t>mycosis fungoides, Kaposi sarcoma, retinoblastoma, leukemia, and lymphoma) also have specific staging</w:t>
      </w:r>
      <w:r>
        <w:rPr>
          <w:spacing w:val="-10"/>
        </w:rPr>
        <w:t xml:space="preserve"> </w:t>
      </w:r>
      <w:r>
        <w:t>schemes.</w:t>
      </w:r>
    </w:p>
    <w:p w:rsidR="002A2757" w:rsidRDefault="00BC22D1">
      <w:pPr>
        <w:pStyle w:val="ListParagraph"/>
        <w:numPr>
          <w:ilvl w:val="0"/>
          <w:numId w:val="4"/>
        </w:numPr>
        <w:tabs>
          <w:tab w:val="left" w:pos="600"/>
          <w:tab w:val="left" w:pos="601"/>
        </w:tabs>
        <w:ind w:right="222"/>
      </w:pPr>
      <w:r>
        <w:t>Some sites, which previously had separate staging guides (e.g., segments of the colon), now have a single, common staging</w:t>
      </w:r>
      <w:r>
        <w:rPr>
          <w:spacing w:val="-12"/>
        </w:rPr>
        <w:t xml:space="preserve"> </w:t>
      </w:r>
      <w:r>
        <w:t>scheme.</w:t>
      </w:r>
    </w:p>
    <w:p w:rsidR="002A2757" w:rsidRDefault="00BC22D1">
      <w:pPr>
        <w:pStyle w:val="ListParagraph"/>
        <w:numPr>
          <w:ilvl w:val="0"/>
          <w:numId w:val="4"/>
        </w:numPr>
        <w:tabs>
          <w:tab w:val="left" w:pos="600"/>
          <w:tab w:val="left" w:pos="601"/>
        </w:tabs>
        <w:ind w:right="221"/>
      </w:pPr>
      <w:r>
        <w:t>Some sites, which previously had a single guide (e.g., larynx), now have separate schemes for each subsite.</w:t>
      </w:r>
    </w:p>
    <w:p w:rsidR="002A2757" w:rsidRDefault="00BC22D1">
      <w:pPr>
        <w:pStyle w:val="ListParagraph"/>
        <w:numPr>
          <w:ilvl w:val="0"/>
          <w:numId w:val="4"/>
        </w:numPr>
        <w:tabs>
          <w:tab w:val="left" w:pos="600"/>
          <w:tab w:val="left" w:pos="601"/>
        </w:tabs>
        <w:ind w:right="223"/>
      </w:pPr>
      <w:r>
        <w:t>Some lymph nodes have been redefined as indicating “Regional” instead of “Distant” spread; some others have been redefined as “Distant” instead of “Regional” (varies by</w:t>
      </w:r>
      <w:r>
        <w:rPr>
          <w:spacing w:val="-18"/>
        </w:rPr>
        <w:t xml:space="preserve"> </w:t>
      </w:r>
      <w:r>
        <w:t>site).</w:t>
      </w:r>
    </w:p>
    <w:p w:rsidR="002A2757" w:rsidRDefault="00BC22D1">
      <w:pPr>
        <w:pStyle w:val="ListParagraph"/>
        <w:numPr>
          <w:ilvl w:val="0"/>
          <w:numId w:val="4"/>
        </w:numPr>
        <w:tabs>
          <w:tab w:val="left" w:pos="600"/>
          <w:tab w:val="left" w:pos="601"/>
        </w:tabs>
        <w:ind w:right="214"/>
      </w:pPr>
      <w:r>
        <w:t>The timing rule for inclusion of information</w:t>
      </w:r>
      <w:r>
        <w:rPr>
          <w:position w:val="8"/>
          <w:sz w:val="14"/>
        </w:rPr>
        <w:t xml:space="preserve">* </w:t>
      </w:r>
      <w:r>
        <w:t xml:space="preserve">now extends to four months in the </w:t>
      </w:r>
      <w:r>
        <w:t>absence of progression, instead of two</w:t>
      </w:r>
      <w:r>
        <w:rPr>
          <w:spacing w:val="-12"/>
        </w:rPr>
        <w:t xml:space="preserve"> </w:t>
      </w:r>
      <w:r>
        <w:t>months.</w:t>
      </w:r>
    </w:p>
    <w:p w:rsidR="002A2757" w:rsidRDefault="002A2757">
      <w:pPr>
        <w:pStyle w:val="BodyText"/>
        <w:spacing w:before="9"/>
        <w:rPr>
          <w:sz w:val="32"/>
        </w:rPr>
      </w:pPr>
    </w:p>
    <w:p w:rsidR="002A2757" w:rsidRDefault="00BC22D1">
      <w:pPr>
        <w:pStyle w:val="Heading2"/>
        <w:numPr>
          <w:ilvl w:val="1"/>
          <w:numId w:val="5"/>
        </w:numPr>
        <w:tabs>
          <w:tab w:val="left" w:pos="961"/>
        </w:tabs>
        <w:ind w:left="960" w:hanging="720"/>
        <w:jc w:val="both"/>
      </w:pPr>
      <w:bookmarkStart w:id="5" w:name="_bookmark4"/>
      <w:bookmarkEnd w:id="5"/>
      <w:r>
        <w:t>When will the SSS Manual 2000 be</w:t>
      </w:r>
      <w:r>
        <w:rPr>
          <w:spacing w:val="-10"/>
        </w:rPr>
        <w:t xml:space="preserve"> </w:t>
      </w:r>
      <w:r>
        <w:t>available?</w:t>
      </w:r>
    </w:p>
    <w:p w:rsidR="002A2757" w:rsidRDefault="00BC22D1">
      <w:pPr>
        <w:pStyle w:val="BodyText"/>
        <w:spacing w:before="57"/>
        <w:ind w:left="240" w:right="219"/>
        <w:jc w:val="both"/>
      </w:pPr>
      <w:r>
        <w:t xml:space="preserve">An electronic (PDF) version of the draft SSS Manual 2000 (without drawings) will be available by December 31, 2000 on the SEER web site: </w:t>
      </w:r>
      <w:hyperlink r:id="rId10">
        <w:r>
          <w:rPr>
            <w:u w:val="single"/>
          </w:rPr>
          <w:t xml:space="preserve">www.seer.cancer.gov/publications. </w:t>
        </w:r>
      </w:hyperlink>
      <w:r>
        <w:t>The hard copy has not yet been sent to the printer but is expected to be available from SEER in April 2001. As for all SEER publications, orders of up to 20 copies will be available at no co</w:t>
      </w:r>
      <w:r>
        <w:t>st. To order in the U.S., go to the SEER web site, or if you don’t have web access, write to:</w:t>
      </w:r>
    </w:p>
    <w:p w:rsidR="002A2757" w:rsidRDefault="002A2757">
      <w:pPr>
        <w:pStyle w:val="BodyText"/>
      </w:pPr>
    </w:p>
    <w:p w:rsidR="002A2757" w:rsidRDefault="00BC22D1">
      <w:pPr>
        <w:pStyle w:val="BodyText"/>
        <w:ind w:left="1680" w:right="5461"/>
      </w:pPr>
      <w:r>
        <w:t>National Cancer Institute SEER Program, SRP, DCCPS</w:t>
      </w:r>
    </w:p>
    <w:p w:rsidR="002A2757" w:rsidRDefault="00BC22D1">
      <w:pPr>
        <w:pStyle w:val="BodyText"/>
        <w:spacing w:before="1"/>
        <w:ind w:left="1680" w:right="5523"/>
      </w:pPr>
      <w:r>
        <w:t>Executive Plaza North (EPN) Room 343</w:t>
      </w:r>
    </w:p>
    <w:p w:rsidR="002A2757" w:rsidRDefault="00BC22D1">
      <w:pPr>
        <w:pStyle w:val="BodyText"/>
        <w:spacing w:before="1" w:line="252" w:lineRule="exact"/>
        <w:ind w:left="1680"/>
      </w:pPr>
      <w:r>
        <w:t>6130 Executive Blvd. MSC 7350</w:t>
      </w:r>
    </w:p>
    <w:p w:rsidR="002A2757" w:rsidRDefault="00BC22D1">
      <w:pPr>
        <w:pStyle w:val="BodyText"/>
        <w:spacing w:line="252" w:lineRule="exact"/>
        <w:ind w:left="1680"/>
      </w:pPr>
      <w:r>
        <w:t>Bethesda, Maryland 20892-7350</w:t>
      </w:r>
    </w:p>
    <w:p w:rsidR="002A2757" w:rsidRDefault="002A2757">
      <w:pPr>
        <w:pStyle w:val="BodyText"/>
        <w:rPr>
          <w:sz w:val="20"/>
        </w:rPr>
      </w:pPr>
    </w:p>
    <w:p w:rsidR="002A2757" w:rsidRDefault="006824EC">
      <w:pPr>
        <w:pStyle w:val="BodyText"/>
        <w:spacing w:before="10"/>
        <w:rPr>
          <w:sz w:val="24"/>
        </w:rPr>
      </w:pPr>
      <w:r>
        <w:rPr>
          <w:noProof/>
        </w:rPr>
        <mc:AlternateContent>
          <mc:Choice Requires="wps">
            <w:drawing>
              <wp:anchor distT="0" distB="0" distL="0" distR="0" simplePos="0" relativeHeight="1048" behindDoc="0" locked="0" layoutInCell="1" allowOverlap="1">
                <wp:simplePos x="0" y="0"/>
                <wp:positionH relativeFrom="page">
                  <wp:posOffset>1143000</wp:posOffset>
                </wp:positionH>
                <wp:positionV relativeFrom="paragraph">
                  <wp:posOffset>210185</wp:posOffset>
                </wp:positionV>
                <wp:extent cx="1829435" cy="0"/>
                <wp:effectExtent l="9525" t="5715" r="8890" b="13335"/>
                <wp:wrapTopAndBottom/>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F0F69" id="Line 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6.55pt" to="234.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3YHgIAAEIEAAAOAAAAZHJzL2Uyb0RvYy54bWysU8GO2jAQvVfqP1i+QwhkWY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" strokeweight=".21169mm">
                <w10:wrap type="topAndBottom" anchorx="page"/>
              </v:line>
            </w:pict>
          </mc:Fallback>
        </mc:AlternateContent>
      </w:r>
    </w:p>
    <w:p w:rsidR="002A2757" w:rsidRDefault="00BC22D1">
      <w:pPr>
        <w:spacing w:before="60"/>
        <w:ind w:left="240" w:right="230"/>
        <w:jc w:val="both"/>
        <w:rPr>
          <w:sz w:val="20"/>
        </w:rPr>
      </w:pPr>
      <w:r>
        <w:rPr>
          <w:position w:val="7"/>
          <w:sz w:val="13"/>
        </w:rPr>
        <w:t xml:space="preserve">* </w:t>
      </w:r>
      <w:r>
        <w:rPr>
          <w:sz w:val="20"/>
        </w:rPr>
        <w:t>Timing i</w:t>
      </w:r>
      <w:r>
        <w:rPr>
          <w:sz w:val="20"/>
        </w:rPr>
        <w:t>s not the only criterion for inclusion of staging information. The entire rule is, “Summary stage should include all information available through completion of surgery(ies) in the first course of treatment or within four months of diagnosis in the absence</w:t>
      </w:r>
      <w:r>
        <w:rPr>
          <w:sz w:val="20"/>
        </w:rPr>
        <w:t xml:space="preserve"> of disease progression, whichever is longer.”</w:t>
      </w:r>
    </w:p>
    <w:p w:rsidR="002A2757" w:rsidRDefault="002A2757">
      <w:pPr>
        <w:jc w:val="both"/>
        <w:rPr>
          <w:sz w:val="20"/>
        </w:rPr>
        <w:sectPr w:rsidR="002A2757">
          <w:headerReference w:type="default" r:id="rId11"/>
          <w:footerReference w:type="default" r:id="rId12"/>
          <w:pgSz w:w="12240" w:h="15840"/>
          <w:pgMar w:top="1000" w:right="860" w:bottom="940" w:left="1560" w:header="722" w:footer="752" w:gutter="0"/>
          <w:pgNumType w:start="2"/>
          <w:cols w:space="720"/>
        </w:sectPr>
      </w:pPr>
    </w:p>
    <w:p w:rsidR="002A2757" w:rsidRDefault="00BC22D1">
      <w:pPr>
        <w:pStyle w:val="Heading2"/>
        <w:numPr>
          <w:ilvl w:val="1"/>
          <w:numId w:val="5"/>
        </w:numPr>
        <w:tabs>
          <w:tab w:val="left" w:pos="817"/>
        </w:tabs>
        <w:spacing w:before="191"/>
        <w:jc w:val="both"/>
      </w:pPr>
      <w:bookmarkStart w:id="6" w:name="_bookmark5"/>
      <w:bookmarkEnd w:id="6"/>
      <w:r>
        <w:lastRenderedPageBreak/>
        <w:t>What about training for data</w:t>
      </w:r>
      <w:r>
        <w:rPr>
          <w:spacing w:val="-7"/>
        </w:rPr>
        <w:t xml:space="preserve"> </w:t>
      </w:r>
      <w:r>
        <w:t>collectors?</w:t>
      </w:r>
    </w:p>
    <w:p w:rsidR="002A2757" w:rsidRDefault="00BC22D1">
      <w:pPr>
        <w:pStyle w:val="BodyText"/>
        <w:spacing w:before="60"/>
        <w:ind w:left="240" w:right="213"/>
        <w:jc w:val="both"/>
      </w:pPr>
      <w:r>
        <w:t>The editors of the new SSS Manual 2000 have provided several in-person training sessions. A web-based training module will be available on the SEER web site in mid-January (www.training.seer.cancer.gov).</w:t>
      </w:r>
    </w:p>
    <w:p w:rsidR="002A2757" w:rsidRDefault="002A2757">
      <w:pPr>
        <w:pStyle w:val="BodyText"/>
        <w:spacing w:before="6"/>
        <w:rPr>
          <w:sz w:val="32"/>
        </w:rPr>
      </w:pPr>
    </w:p>
    <w:p w:rsidR="002A2757" w:rsidRDefault="00BC22D1">
      <w:pPr>
        <w:pStyle w:val="Heading2"/>
        <w:numPr>
          <w:ilvl w:val="1"/>
          <w:numId w:val="5"/>
        </w:numPr>
        <w:tabs>
          <w:tab w:val="left" w:pos="817"/>
        </w:tabs>
        <w:ind w:right="224"/>
        <w:jc w:val="both"/>
      </w:pPr>
      <w:bookmarkStart w:id="7" w:name="_bookmark6"/>
      <w:bookmarkEnd w:id="7"/>
      <w:r>
        <w:t>What impact does the delayed release of the SSS Man</w:t>
      </w:r>
      <w:r>
        <w:t>ual 2000 have on cancer registry software development and</w:t>
      </w:r>
      <w:r>
        <w:rPr>
          <w:spacing w:val="-5"/>
        </w:rPr>
        <w:t xml:space="preserve"> </w:t>
      </w:r>
      <w:r>
        <w:t>release?</w:t>
      </w:r>
    </w:p>
    <w:p w:rsidR="002A2757" w:rsidRDefault="00BC22D1">
      <w:pPr>
        <w:pStyle w:val="BodyText"/>
        <w:spacing w:before="59"/>
        <w:ind w:left="240" w:right="218"/>
        <w:jc w:val="both"/>
      </w:pPr>
      <w:r>
        <w:t>None. Because no new codes are being used and it is not possible to translate SSS1977 to or from SSS2000, vendors do not need to develop translation software. However, because it is expected that vendors will not release version 9-compatible software until</w:t>
      </w:r>
      <w:r>
        <w:t xml:space="preserve"> July 2001, SSS2000 will have to be stored in the existing summary stage field [item 760] for cases that are diagnosed in 2001 and abstracted prior to the release of new</w:t>
      </w:r>
      <w:r>
        <w:rPr>
          <w:spacing w:val="-9"/>
        </w:rPr>
        <w:t xml:space="preserve"> </w:t>
      </w:r>
      <w:r>
        <w:t>software.</w:t>
      </w:r>
    </w:p>
    <w:p w:rsidR="002A2757" w:rsidRDefault="002A2757">
      <w:pPr>
        <w:pStyle w:val="BodyText"/>
      </w:pPr>
    </w:p>
    <w:p w:rsidR="002A2757" w:rsidRDefault="00BC22D1">
      <w:pPr>
        <w:pStyle w:val="BodyText"/>
        <w:ind w:left="240" w:right="213"/>
        <w:jc w:val="both"/>
      </w:pPr>
      <w:r>
        <w:t>The issues for vendors are: (1) New abstracting software should provide gui</w:t>
      </w:r>
      <w:r>
        <w:t>dance to registrars about which coding scheme to use, based on diagnosis year; (2) The software should store the information properly; and (3) Data submission software must place the SSS2000 information in a separate field from the SSS1977 information when</w:t>
      </w:r>
      <w:r>
        <w:t xml:space="preserve"> writing records in NAACCR record versions 9 and forward.</w:t>
      </w:r>
    </w:p>
    <w:p w:rsidR="002A2757" w:rsidRDefault="002A2757">
      <w:pPr>
        <w:pStyle w:val="BodyText"/>
        <w:spacing w:before="6"/>
        <w:rPr>
          <w:sz w:val="32"/>
        </w:rPr>
      </w:pPr>
    </w:p>
    <w:p w:rsidR="002A2757" w:rsidRDefault="00BC22D1">
      <w:pPr>
        <w:pStyle w:val="Heading2"/>
        <w:numPr>
          <w:ilvl w:val="1"/>
          <w:numId w:val="5"/>
        </w:numPr>
        <w:tabs>
          <w:tab w:val="left" w:pos="817"/>
        </w:tabs>
        <w:jc w:val="both"/>
      </w:pPr>
      <w:bookmarkStart w:id="8" w:name="_bookmark7"/>
      <w:bookmarkEnd w:id="8"/>
      <w:r>
        <w:t>What are the conversion</w:t>
      </w:r>
      <w:r>
        <w:rPr>
          <w:spacing w:val="-1"/>
        </w:rPr>
        <w:t xml:space="preserve"> </w:t>
      </w:r>
      <w:r>
        <w:t>issues?</w:t>
      </w:r>
    </w:p>
    <w:p w:rsidR="002A2757" w:rsidRDefault="00BC22D1">
      <w:pPr>
        <w:pStyle w:val="BodyText"/>
        <w:spacing w:before="59"/>
        <w:ind w:left="240" w:right="220"/>
        <w:jc w:val="both"/>
      </w:pPr>
      <w:r>
        <w:t>No conversion of codes is possible. It will have to be assumed that tumors diagnosed prior to January 1, 2001 were coded according to the Summary Staging Guide (1977</w:t>
      </w:r>
      <w:r>
        <w:t>), and that tumors diagnosed on or after January 1, 2001, were coded according to the SSS Manual 2000. It is very important that all data coders observe this coding standard.</w:t>
      </w:r>
    </w:p>
    <w:p w:rsidR="002A2757" w:rsidRDefault="002A2757">
      <w:pPr>
        <w:pStyle w:val="BodyText"/>
        <w:spacing w:before="5"/>
        <w:rPr>
          <w:sz w:val="34"/>
        </w:rPr>
      </w:pPr>
    </w:p>
    <w:p w:rsidR="002A2757" w:rsidRDefault="00BC22D1">
      <w:pPr>
        <w:pStyle w:val="Heading2"/>
        <w:numPr>
          <w:ilvl w:val="1"/>
          <w:numId w:val="5"/>
        </w:numPr>
        <w:tabs>
          <w:tab w:val="left" w:pos="817"/>
        </w:tabs>
        <w:ind w:right="216"/>
        <w:jc w:val="both"/>
      </w:pPr>
      <w:bookmarkStart w:id="9" w:name="_bookmark8"/>
      <w:bookmarkEnd w:id="9"/>
      <w:r>
        <w:t>How should reporting facilities and central/state registries abstract and report</w:t>
      </w:r>
      <w:r>
        <w:t xml:space="preserve">  cases diagnosed in 2001, until abstracting and reporting software handles this field correctly?</w:t>
      </w:r>
    </w:p>
    <w:p w:rsidR="002A2757" w:rsidRDefault="00BC22D1">
      <w:pPr>
        <w:pStyle w:val="BodyText"/>
        <w:spacing w:before="57"/>
        <w:ind w:left="240" w:right="219"/>
        <w:jc w:val="both"/>
      </w:pPr>
      <w:r>
        <w:t>SSS2000 should be abstracted, stored, and reported in the SSS1977 data field until software has the  ability to handle the new field. During this period of tr</w:t>
      </w:r>
      <w:r>
        <w:t>ansition, text documentation should indicate which set of rules was used. The burden for coding cases correctly falls on the hospital registrars, who will need to have both manuals available for a period of time. Cases diagnosed prior to January 1, 2001 (r</w:t>
      </w:r>
      <w:r>
        <w:t>egardless of date abstracted) should be coded according to the Summary Staging Guide (1977). Cases diagnosed on or after January 1, 2001 should be coded according to the SSS Manual</w:t>
      </w:r>
      <w:r>
        <w:rPr>
          <w:spacing w:val="-15"/>
        </w:rPr>
        <w:t xml:space="preserve"> </w:t>
      </w:r>
      <w:r>
        <w:t>2000.</w:t>
      </w:r>
    </w:p>
    <w:p w:rsidR="002A2757" w:rsidRDefault="002A2757">
      <w:pPr>
        <w:pStyle w:val="BodyText"/>
        <w:spacing w:before="6"/>
        <w:rPr>
          <w:sz w:val="32"/>
        </w:rPr>
      </w:pPr>
    </w:p>
    <w:p w:rsidR="002A2757" w:rsidRDefault="00BC22D1">
      <w:pPr>
        <w:pStyle w:val="Heading2"/>
        <w:numPr>
          <w:ilvl w:val="1"/>
          <w:numId w:val="5"/>
        </w:numPr>
        <w:tabs>
          <w:tab w:val="left" w:pos="817"/>
        </w:tabs>
        <w:ind w:right="221"/>
        <w:jc w:val="both"/>
      </w:pPr>
      <w:bookmarkStart w:id="10" w:name="_bookmark9"/>
      <w:bookmarkEnd w:id="10"/>
      <w:r>
        <w:t>What is the relationship between the implementation of SSS2000 and N</w:t>
      </w:r>
      <w:r>
        <w:t>AACCR’s data exchange record layout, version</w:t>
      </w:r>
      <w:r>
        <w:rPr>
          <w:spacing w:val="-5"/>
        </w:rPr>
        <w:t xml:space="preserve"> </w:t>
      </w:r>
      <w:r>
        <w:t>9?</w:t>
      </w:r>
    </w:p>
    <w:p w:rsidR="002A2757" w:rsidRDefault="00BC22D1">
      <w:pPr>
        <w:pStyle w:val="BodyText"/>
        <w:spacing w:before="57"/>
        <w:ind w:left="240" w:right="212"/>
        <w:jc w:val="both"/>
      </w:pPr>
      <w:r>
        <w:t>Version 9 of the NAACCR layout is the first version to contain a data item for the new SSS2000 field. Because SSS2000 uses a different set of rules, NAACCR’s Uniform Data Standards Committee decided to implem</w:t>
      </w:r>
      <w:r>
        <w:t>ent SSS2000 by setting up a new data field [item 759] for the SSS2000 codes, designating the old General Summary Stage field [item 760] to be used for SSS1977 codes only. Technically, all cases diagnosed in 2001 and later should have SSS2000 codes, but not</w:t>
      </w:r>
      <w:r>
        <w:t xml:space="preserve"> have SSS1977 codes. Likewise, pre- 2001 cases should have SSS1977 codes, but not SSS2000 codes. However, state cancer registry systems that cannot use version 9 of the NAACCR data exchange record to send or receive abstracts should use data item 760 (the </w:t>
      </w:r>
      <w:r>
        <w:t>field for SSS1977) to transmit SSS2000 codes. When the registry is able to implement Version 9 of the NAACCR layout, the SSS1977 codes for cases diagnosed on or after January 1, 2001 would be moved to the SSS2000</w:t>
      </w:r>
      <w:r>
        <w:rPr>
          <w:spacing w:val="-8"/>
        </w:rPr>
        <w:t xml:space="preserve"> </w:t>
      </w:r>
      <w:r>
        <w:t>field.</w:t>
      </w:r>
    </w:p>
    <w:p w:rsidR="002A2757" w:rsidRDefault="002A2757">
      <w:pPr>
        <w:jc w:val="both"/>
        <w:sectPr w:rsidR="002A2757">
          <w:pgSz w:w="12240" w:h="15840"/>
          <w:pgMar w:top="1000" w:right="860" w:bottom="940" w:left="1560" w:header="722" w:footer="752" w:gutter="0"/>
          <w:cols w:space="720"/>
        </w:sectPr>
      </w:pPr>
    </w:p>
    <w:p w:rsidR="002A2757" w:rsidRDefault="002A2757">
      <w:pPr>
        <w:pStyle w:val="BodyText"/>
        <w:rPr>
          <w:sz w:val="19"/>
        </w:rPr>
      </w:pPr>
    </w:p>
    <w:p w:rsidR="002A2757" w:rsidRDefault="00BC22D1">
      <w:pPr>
        <w:pStyle w:val="Heading1"/>
        <w:numPr>
          <w:ilvl w:val="0"/>
          <w:numId w:val="5"/>
        </w:numPr>
        <w:tabs>
          <w:tab w:val="left" w:pos="672"/>
          <w:tab w:val="left" w:pos="673"/>
          <w:tab w:val="left" w:pos="2611"/>
          <w:tab w:val="left" w:pos="3632"/>
          <w:tab w:val="left" w:pos="6417"/>
          <w:tab w:val="left" w:pos="8751"/>
        </w:tabs>
        <w:spacing w:before="93"/>
        <w:ind w:right="217"/>
      </w:pPr>
      <w:bookmarkStart w:id="11" w:name="_bookmark10"/>
      <w:bookmarkEnd w:id="11"/>
      <w:r>
        <w:t>STATEMENTS</w:t>
      </w:r>
      <w:r>
        <w:tab/>
        <w:t>FROM</w:t>
      </w:r>
      <w:r>
        <w:tab/>
      </w:r>
      <w:r>
        <w:t>STANDARD-SETTING</w:t>
      </w:r>
      <w:r>
        <w:tab/>
        <w:t>ORGANIZATIONS</w:t>
      </w:r>
      <w:r>
        <w:tab/>
      </w:r>
      <w:r>
        <w:rPr>
          <w:spacing w:val="-1"/>
        </w:rPr>
        <w:t xml:space="preserve">ABOUT </w:t>
      </w:r>
      <w:r>
        <w:t>SSS2000</w:t>
      </w:r>
      <w:r>
        <w:rPr>
          <w:spacing w:val="-12"/>
        </w:rPr>
        <w:t xml:space="preserve"> </w:t>
      </w:r>
      <w:r>
        <w:t>IMPLEMENTATION</w:t>
      </w:r>
    </w:p>
    <w:p w:rsidR="002A2757" w:rsidRDefault="002A2757">
      <w:pPr>
        <w:pStyle w:val="BodyText"/>
        <w:spacing w:before="9"/>
        <w:rPr>
          <w:rFonts w:ascii="Arial"/>
          <w:b/>
          <w:sz w:val="20"/>
        </w:rPr>
      </w:pPr>
    </w:p>
    <w:p w:rsidR="002A2757" w:rsidRDefault="00BC22D1">
      <w:pPr>
        <w:pStyle w:val="Heading2"/>
        <w:numPr>
          <w:ilvl w:val="1"/>
          <w:numId w:val="5"/>
        </w:numPr>
        <w:tabs>
          <w:tab w:val="left" w:pos="816"/>
          <w:tab w:val="left" w:pos="817"/>
        </w:tabs>
        <w:ind w:right="221"/>
      </w:pPr>
      <w:bookmarkStart w:id="12" w:name="_bookmark11"/>
      <w:bookmarkEnd w:id="12"/>
      <w:r>
        <w:t>The American College of Surgeons Commission on Cancer (CoC) Approved Cancer Programs</w:t>
      </w:r>
    </w:p>
    <w:p w:rsidR="002A2757" w:rsidRDefault="00BC22D1">
      <w:pPr>
        <w:pStyle w:val="BodyText"/>
        <w:spacing w:before="57"/>
        <w:ind w:left="240" w:right="214"/>
        <w:jc w:val="both"/>
      </w:pPr>
      <w:r>
        <w:t xml:space="preserve">CoC-approved cancer programs will be required to use SSS2000 codes for cases diagnosed on or after January 1, </w:t>
      </w:r>
      <w:r>
        <w:t>2001. Because the SSS Manual 2000 is available electronically, there should be no delay in abstracting 2001 diagnoses, unless the histology is changed or new in ICD-O-3 (see NAACCR’s ICD-O-3 Implementation Guidelines for more details). The SSS2000 code sho</w:t>
      </w:r>
      <w:r>
        <w:t>uld be abstracted into the field for SSS1977 until software can handle SSS2000 directly. During this period of transition, the text documentation for staging should indicate which set of coding rules was used.</w:t>
      </w:r>
    </w:p>
    <w:p w:rsidR="002A2757" w:rsidRDefault="002A2757">
      <w:pPr>
        <w:pStyle w:val="BodyText"/>
        <w:spacing w:before="5"/>
        <w:rPr>
          <w:sz w:val="34"/>
        </w:rPr>
      </w:pPr>
    </w:p>
    <w:p w:rsidR="002A2757" w:rsidRDefault="00BC22D1">
      <w:pPr>
        <w:pStyle w:val="Heading2"/>
        <w:numPr>
          <w:ilvl w:val="1"/>
          <w:numId w:val="5"/>
        </w:numPr>
        <w:tabs>
          <w:tab w:val="left" w:pos="816"/>
          <w:tab w:val="left" w:pos="817"/>
        </w:tabs>
        <w:ind w:right="216"/>
      </w:pPr>
      <w:bookmarkStart w:id="13" w:name="_bookmark12"/>
      <w:bookmarkEnd w:id="13"/>
      <w:r>
        <w:t>Centers for Disease Control and Prevention, N</w:t>
      </w:r>
      <w:r>
        <w:t>ational Program of Cancer Registries (NPCR)</w:t>
      </w:r>
    </w:p>
    <w:p w:rsidR="002A2757" w:rsidRDefault="00BC22D1">
      <w:pPr>
        <w:pStyle w:val="BodyText"/>
        <w:spacing w:before="57"/>
        <w:ind w:left="240" w:right="218"/>
        <w:jc w:val="both"/>
      </w:pPr>
      <w:r>
        <w:t>NPCR funded programs are expected to implement SSS2000 with cancers diagnosed on or after January 1, 2001. Since the SSS Manual 2000 is available on the SEER Web site in PDF format, a copy can be downloaded and r</w:t>
      </w:r>
      <w:r>
        <w:t xml:space="preserve">eproduced by any facility with internet access. NPCR registries need to plan for the distribution of the new staging manuals either from the PDF file or the printed version to all data reporters who code summary stage. If registry software is not yet able </w:t>
      </w:r>
      <w:r>
        <w:t>to handle SSS2000 directly, the SSS2000 code should be abstracted using the SSS Manual 2000, but stored and reported in the SSS1977 field. During this period of transition, the text documentation for staging in the NPCR required data item “Text—Staging” [2</w:t>
      </w:r>
      <w:r>
        <w:t>600], should indicate which set of coding rules was used (other text fields could be used for this</w:t>
      </w:r>
      <w:r>
        <w:rPr>
          <w:spacing w:val="-4"/>
        </w:rPr>
        <w:t xml:space="preserve"> </w:t>
      </w:r>
      <w:r>
        <w:t>purpose).</w:t>
      </w:r>
    </w:p>
    <w:p w:rsidR="002A2757" w:rsidRDefault="002A2757">
      <w:pPr>
        <w:pStyle w:val="BodyText"/>
        <w:spacing w:before="8"/>
        <w:rPr>
          <w:sz w:val="21"/>
        </w:rPr>
      </w:pPr>
    </w:p>
    <w:p w:rsidR="002A2757" w:rsidRDefault="00BC22D1">
      <w:pPr>
        <w:pStyle w:val="BodyText"/>
        <w:ind w:left="240" w:right="217"/>
        <w:jc w:val="both"/>
      </w:pPr>
      <w:r>
        <w:t>From the perspective of summary stage, there should be no delay in abstracting 2001 cancers. Delays, however, could occur if the histology is affected by ICD-O-3 (see NAACCR’s Guidelines For ICD-O-3 Implementation).</w:t>
      </w:r>
    </w:p>
    <w:p w:rsidR="002A2757" w:rsidRDefault="002A2757">
      <w:pPr>
        <w:pStyle w:val="BodyText"/>
      </w:pPr>
    </w:p>
    <w:p w:rsidR="002A2757" w:rsidRDefault="00BC22D1">
      <w:pPr>
        <w:pStyle w:val="BodyText"/>
        <w:ind w:left="240" w:right="216"/>
        <w:jc w:val="both"/>
      </w:pPr>
      <w:r>
        <w:t>Since SSS2000 is not the same entity as</w:t>
      </w:r>
      <w:r>
        <w:t xml:space="preserve"> SSS1977 and since the time rules changed dramatically, the  major challenge for NPCR registries (as well as other central cancer registries) will be in deciding how to analyze and present summary stage data correctly over the time period of the transition</w:t>
      </w:r>
      <w:r>
        <w:t xml:space="preserve">. For example, can breast cancer incidence rates by summary stage from 1999 to 2002 be meaningfully compared and presented in an annual report? To ascertain the sites that will be comparable over the time period, the data from re-abstracting and re-coding </w:t>
      </w:r>
      <w:r>
        <w:t>studies will need to be analyzed and site-specific guidance will need to be</w:t>
      </w:r>
      <w:r>
        <w:rPr>
          <w:spacing w:val="-1"/>
        </w:rPr>
        <w:t xml:space="preserve"> </w:t>
      </w:r>
      <w:r>
        <w:t>developed.</w:t>
      </w:r>
    </w:p>
    <w:p w:rsidR="002A2757" w:rsidRDefault="002A2757">
      <w:pPr>
        <w:pStyle w:val="BodyText"/>
        <w:spacing w:before="6"/>
        <w:rPr>
          <w:sz w:val="32"/>
        </w:rPr>
      </w:pPr>
    </w:p>
    <w:p w:rsidR="002A2757" w:rsidRDefault="00BC22D1">
      <w:pPr>
        <w:pStyle w:val="Heading2"/>
        <w:numPr>
          <w:ilvl w:val="1"/>
          <w:numId w:val="5"/>
        </w:numPr>
        <w:tabs>
          <w:tab w:val="left" w:pos="817"/>
        </w:tabs>
        <w:jc w:val="both"/>
      </w:pPr>
      <w:bookmarkStart w:id="14" w:name="_bookmark13"/>
      <w:bookmarkEnd w:id="14"/>
      <w:r>
        <w:t>National Cancer Institute, SEER</w:t>
      </w:r>
      <w:r>
        <w:rPr>
          <w:spacing w:val="-11"/>
        </w:rPr>
        <w:t xml:space="preserve"> </w:t>
      </w:r>
      <w:r>
        <w:t>Registries</w:t>
      </w:r>
    </w:p>
    <w:p w:rsidR="002A2757" w:rsidRDefault="00BC22D1">
      <w:pPr>
        <w:pStyle w:val="BodyText"/>
        <w:spacing w:before="59"/>
        <w:ind w:left="240" w:right="216"/>
        <w:jc w:val="both"/>
      </w:pPr>
      <w:r>
        <w:t>SEER registries code summary stage directly, but the NCI SEER Program does not require it. NCI-SEER derives Summary Stage from EOD by means of a computer algorithm. Similar to NPCR funded registries, local SEER registries will need to modify their database</w:t>
      </w:r>
      <w:r>
        <w:t xml:space="preserve">s and data processing software to handle SSS2000. NCI is coordinating the development of SSS2000 to enhance the accuracy of deriving SSS2000 from EOD using a computer algorithm. Differences between SSS1977 and SSS2000 are indicated in the SSS Manual 2000, </w:t>
      </w:r>
      <w:r>
        <w:t>as well as in the new Comparative Staging Guide (which will be released in the spring of 2001). The new Comparative Staging Guide will contain algorithms for converting EOD codes to SSS1977, SSS2000, as well as historic stage and AJCC</w:t>
      </w:r>
      <w:r>
        <w:rPr>
          <w:spacing w:val="-14"/>
        </w:rPr>
        <w:t xml:space="preserve"> </w:t>
      </w:r>
      <w:r>
        <w:t>stage.</w:t>
      </w:r>
    </w:p>
    <w:p w:rsidR="002A2757" w:rsidRDefault="002A2757">
      <w:pPr>
        <w:pStyle w:val="BodyText"/>
        <w:spacing w:before="4"/>
        <w:rPr>
          <w:sz w:val="32"/>
        </w:rPr>
      </w:pPr>
    </w:p>
    <w:p w:rsidR="002A2757" w:rsidRDefault="00BC22D1">
      <w:pPr>
        <w:pStyle w:val="Heading1"/>
        <w:numPr>
          <w:ilvl w:val="0"/>
          <w:numId w:val="5"/>
        </w:numPr>
        <w:tabs>
          <w:tab w:val="left" w:pos="673"/>
        </w:tabs>
        <w:jc w:val="both"/>
      </w:pPr>
      <w:bookmarkStart w:id="15" w:name="_bookmark14"/>
      <w:bookmarkEnd w:id="15"/>
      <w:r>
        <w:t>NAACCR CONSEN</w:t>
      </w:r>
      <w:r>
        <w:t>SUS</w:t>
      </w:r>
      <w:r>
        <w:rPr>
          <w:spacing w:val="-5"/>
        </w:rPr>
        <w:t xml:space="preserve"> </w:t>
      </w:r>
      <w:r>
        <w:t>RECOMMENDATIONS</w:t>
      </w:r>
    </w:p>
    <w:p w:rsidR="002A2757" w:rsidRDefault="00BC22D1">
      <w:pPr>
        <w:pStyle w:val="BodyText"/>
        <w:spacing w:before="117"/>
        <w:ind w:left="240" w:right="220"/>
        <w:jc w:val="both"/>
      </w:pPr>
      <w:r>
        <w:t>The work group has identified key components that need to be in place to facilitate coordinated implementation by reporting facilities, registry software vendors, and central registries. They are shown in</w:t>
      </w:r>
    </w:p>
    <w:p w:rsidR="002A2757" w:rsidRDefault="002A2757">
      <w:pPr>
        <w:jc w:val="both"/>
        <w:sectPr w:rsidR="002A2757">
          <w:pgSz w:w="12240" w:h="15840"/>
          <w:pgMar w:top="1000" w:right="860" w:bottom="940" w:left="1560" w:header="722" w:footer="752" w:gutter="0"/>
          <w:cols w:space="720"/>
        </w:sectPr>
      </w:pPr>
    </w:p>
    <w:p w:rsidR="002A2757" w:rsidRDefault="00BC22D1">
      <w:pPr>
        <w:pStyle w:val="BodyText"/>
        <w:spacing w:before="189"/>
        <w:ind w:left="240"/>
      </w:pPr>
      <w:r>
        <w:lastRenderedPageBreak/>
        <w:t>a table format wh</w:t>
      </w:r>
      <w:r>
        <w:t>en possible. Consensus recommendations are then reported in a table format or narrative form.</w:t>
      </w:r>
    </w:p>
    <w:p w:rsidR="002A2757" w:rsidRDefault="002A2757">
      <w:pPr>
        <w:pStyle w:val="BodyText"/>
        <w:spacing w:before="3"/>
        <w:rPr>
          <w:sz w:val="32"/>
        </w:rPr>
      </w:pPr>
    </w:p>
    <w:p w:rsidR="002A2757" w:rsidRDefault="00BC22D1">
      <w:pPr>
        <w:pStyle w:val="Heading2"/>
        <w:numPr>
          <w:ilvl w:val="1"/>
          <w:numId w:val="5"/>
        </w:numPr>
        <w:tabs>
          <w:tab w:val="left" w:pos="817"/>
        </w:tabs>
        <w:jc w:val="both"/>
      </w:pPr>
      <w:bookmarkStart w:id="16" w:name="_bookmark15"/>
      <w:bookmarkEnd w:id="16"/>
      <w:r>
        <w:t>Reporting facilities (includes CoC approved cancer</w:t>
      </w:r>
      <w:r>
        <w:rPr>
          <w:spacing w:val="-18"/>
        </w:rPr>
        <w:t xml:space="preserve"> </w:t>
      </w:r>
      <w:r>
        <w:t>programs)</w:t>
      </w:r>
    </w:p>
    <w:p w:rsidR="002A2757" w:rsidRDefault="002A2757">
      <w:pPr>
        <w:pStyle w:val="BodyText"/>
        <w:spacing w:before="7"/>
        <w:rPr>
          <w:rFonts w:ascii="Arial"/>
          <w:b/>
          <w:sz w:val="5"/>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72"/>
        <w:gridCol w:w="4420"/>
      </w:tblGrid>
      <w:tr w:rsidR="002A2757">
        <w:trPr>
          <w:trHeight w:hRule="exact" w:val="556"/>
        </w:trPr>
        <w:tc>
          <w:tcPr>
            <w:tcW w:w="9592" w:type="dxa"/>
            <w:gridSpan w:val="2"/>
            <w:tcBorders>
              <w:top w:val="thickThinMediumGap" w:sz="18" w:space="0" w:color="000000"/>
              <w:bottom w:val="single" w:sz="4" w:space="0" w:color="000000"/>
            </w:tcBorders>
          </w:tcPr>
          <w:p w:rsidR="002A2757" w:rsidRDefault="00BC22D1">
            <w:pPr>
              <w:pStyle w:val="TableParagraph"/>
              <w:spacing w:line="252" w:lineRule="exact"/>
              <w:rPr>
                <w:b/>
              </w:rPr>
            </w:pPr>
            <w:r>
              <w:rPr>
                <w:b/>
              </w:rPr>
              <w:t>Table 1: Hospital Level Implementation Needs and Availability</w:t>
            </w:r>
          </w:p>
        </w:tc>
      </w:tr>
      <w:tr w:rsidR="002A2757">
        <w:trPr>
          <w:trHeight w:hRule="exact" w:val="274"/>
        </w:trPr>
        <w:tc>
          <w:tcPr>
            <w:tcW w:w="5172" w:type="dxa"/>
            <w:tcBorders>
              <w:top w:val="single" w:sz="4" w:space="0" w:color="000000"/>
              <w:bottom w:val="double" w:sz="4" w:space="0" w:color="000000"/>
            </w:tcBorders>
          </w:tcPr>
          <w:p w:rsidR="002A2757" w:rsidRDefault="00BC22D1">
            <w:pPr>
              <w:pStyle w:val="TableParagraph"/>
              <w:spacing w:line="252" w:lineRule="exact"/>
              <w:rPr>
                <w:b/>
              </w:rPr>
            </w:pPr>
            <w:r>
              <w:rPr>
                <w:b/>
              </w:rPr>
              <w:t>Implementation Need</w:t>
            </w:r>
          </w:p>
        </w:tc>
        <w:tc>
          <w:tcPr>
            <w:tcW w:w="4420" w:type="dxa"/>
            <w:tcBorders>
              <w:top w:val="single" w:sz="4" w:space="0" w:color="000000"/>
              <w:bottom w:val="double" w:sz="4" w:space="0" w:color="000000"/>
            </w:tcBorders>
          </w:tcPr>
          <w:p w:rsidR="002A2757" w:rsidRDefault="00BC22D1">
            <w:pPr>
              <w:pStyle w:val="TableParagraph"/>
              <w:spacing w:line="252" w:lineRule="exact"/>
              <w:ind w:left="368"/>
              <w:rPr>
                <w:b/>
              </w:rPr>
            </w:pPr>
            <w:r>
              <w:rPr>
                <w:b/>
              </w:rPr>
              <w:t>Availability</w:t>
            </w:r>
          </w:p>
        </w:tc>
      </w:tr>
      <w:tr w:rsidR="002A2757">
        <w:trPr>
          <w:trHeight w:hRule="exact" w:val="266"/>
        </w:trPr>
        <w:tc>
          <w:tcPr>
            <w:tcW w:w="5172" w:type="dxa"/>
            <w:tcBorders>
              <w:top w:val="double" w:sz="4" w:space="0" w:color="000000"/>
            </w:tcBorders>
          </w:tcPr>
          <w:p w:rsidR="002A2757" w:rsidRDefault="00BC22D1">
            <w:pPr>
              <w:pStyle w:val="TableParagraph"/>
              <w:spacing w:line="247" w:lineRule="exact"/>
            </w:pPr>
            <w:r>
              <w:t>SSS Manual 2000 (draft PDF version)</w:t>
            </w:r>
          </w:p>
        </w:tc>
        <w:tc>
          <w:tcPr>
            <w:tcW w:w="4420" w:type="dxa"/>
            <w:tcBorders>
              <w:top w:val="double" w:sz="4" w:space="0" w:color="000000"/>
            </w:tcBorders>
          </w:tcPr>
          <w:p w:rsidR="002A2757" w:rsidRDefault="00BC22D1">
            <w:pPr>
              <w:pStyle w:val="TableParagraph"/>
              <w:spacing w:line="247" w:lineRule="exact"/>
              <w:ind w:left="368"/>
            </w:pPr>
            <w:r>
              <w:t>December 31, 2000</w:t>
            </w:r>
          </w:p>
        </w:tc>
      </w:tr>
      <w:tr w:rsidR="002A2757">
        <w:trPr>
          <w:trHeight w:hRule="exact" w:val="253"/>
        </w:trPr>
        <w:tc>
          <w:tcPr>
            <w:tcW w:w="5172" w:type="dxa"/>
          </w:tcPr>
          <w:p w:rsidR="002A2757" w:rsidRDefault="00BC22D1">
            <w:pPr>
              <w:pStyle w:val="TableParagraph"/>
              <w:spacing w:line="249" w:lineRule="exact"/>
            </w:pPr>
            <w:r>
              <w:t>NAACCR Version 9 EDITS metafiles</w:t>
            </w:r>
          </w:p>
        </w:tc>
        <w:tc>
          <w:tcPr>
            <w:tcW w:w="4420" w:type="dxa"/>
          </w:tcPr>
          <w:p w:rsidR="002A2757" w:rsidRDefault="00BC22D1">
            <w:pPr>
              <w:pStyle w:val="TableParagraph"/>
              <w:spacing w:line="249" w:lineRule="exact"/>
              <w:ind w:left="368"/>
            </w:pPr>
            <w:r>
              <w:t>January 1, 2001</w:t>
            </w:r>
          </w:p>
        </w:tc>
      </w:tr>
      <w:tr w:rsidR="002A2757">
        <w:trPr>
          <w:trHeight w:hRule="exact" w:val="252"/>
        </w:trPr>
        <w:tc>
          <w:tcPr>
            <w:tcW w:w="5172" w:type="dxa"/>
          </w:tcPr>
          <w:p w:rsidR="002A2757" w:rsidRDefault="00BC22D1">
            <w:pPr>
              <w:pStyle w:val="TableParagraph"/>
              <w:spacing w:line="248" w:lineRule="exact"/>
            </w:pPr>
            <w:r>
              <w:t>SSS Manual 2000 (final PDF version)</w:t>
            </w:r>
          </w:p>
        </w:tc>
        <w:tc>
          <w:tcPr>
            <w:tcW w:w="4420" w:type="dxa"/>
          </w:tcPr>
          <w:p w:rsidR="002A2757" w:rsidRDefault="00BC22D1">
            <w:pPr>
              <w:pStyle w:val="TableParagraph"/>
              <w:spacing w:line="248" w:lineRule="exact"/>
              <w:ind w:left="368"/>
            </w:pPr>
            <w:r>
              <w:t>January 2001</w:t>
            </w:r>
          </w:p>
        </w:tc>
      </w:tr>
      <w:tr w:rsidR="002A2757">
        <w:trPr>
          <w:trHeight w:hRule="exact" w:val="253"/>
        </w:trPr>
        <w:tc>
          <w:tcPr>
            <w:tcW w:w="5172" w:type="dxa"/>
          </w:tcPr>
          <w:p w:rsidR="002A2757" w:rsidRDefault="00BC22D1">
            <w:pPr>
              <w:pStyle w:val="TableParagraph"/>
              <w:spacing w:line="248" w:lineRule="exact"/>
            </w:pPr>
            <w:r>
              <w:t>SSS Manual 2000 (hard copy)</w:t>
            </w:r>
          </w:p>
        </w:tc>
        <w:tc>
          <w:tcPr>
            <w:tcW w:w="4420" w:type="dxa"/>
          </w:tcPr>
          <w:p w:rsidR="002A2757" w:rsidRDefault="00BC22D1">
            <w:pPr>
              <w:pStyle w:val="TableParagraph"/>
              <w:spacing w:line="248" w:lineRule="exact"/>
              <w:ind w:left="368"/>
            </w:pPr>
            <w:r>
              <w:t>April 2001</w:t>
            </w:r>
          </w:p>
        </w:tc>
      </w:tr>
      <w:tr w:rsidR="002A2757">
        <w:trPr>
          <w:trHeight w:hRule="exact" w:val="253"/>
        </w:trPr>
        <w:tc>
          <w:tcPr>
            <w:tcW w:w="5172" w:type="dxa"/>
          </w:tcPr>
          <w:p w:rsidR="002A2757" w:rsidRDefault="00BC22D1">
            <w:pPr>
              <w:pStyle w:val="TableParagraph"/>
              <w:spacing w:line="249" w:lineRule="exact"/>
            </w:pPr>
            <w:r>
              <w:t>Software upgrade delivered for ICD-O-3 &amp; SSS2000</w:t>
            </w:r>
          </w:p>
        </w:tc>
        <w:tc>
          <w:tcPr>
            <w:tcW w:w="4420" w:type="dxa"/>
          </w:tcPr>
          <w:p w:rsidR="002A2757" w:rsidRDefault="00BC22D1">
            <w:pPr>
              <w:pStyle w:val="TableParagraph"/>
              <w:spacing w:line="249" w:lineRule="exact"/>
              <w:ind w:left="368"/>
            </w:pPr>
            <w:r>
              <w:t>July 2001</w:t>
            </w:r>
          </w:p>
        </w:tc>
      </w:tr>
      <w:tr w:rsidR="002A2757">
        <w:trPr>
          <w:trHeight w:hRule="exact" w:val="300"/>
        </w:trPr>
        <w:tc>
          <w:tcPr>
            <w:tcW w:w="5172" w:type="dxa"/>
            <w:tcBorders>
              <w:bottom w:val="thickThinMediumGap" w:sz="18" w:space="0" w:color="000000"/>
            </w:tcBorders>
          </w:tcPr>
          <w:p w:rsidR="002A2757" w:rsidRDefault="00BC22D1">
            <w:pPr>
              <w:pStyle w:val="TableParagraph"/>
              <w:spacing w:line="248" w:lineRule="exact"/>
            </w:pPr>
            <w:r>
              <w:t>State-specific Version 9 Edits metafiles</w:t>
            </w:r>
          </w:p>
        </w:tc>
        <w:tc>
          <w:tcPr>
            <w:tcW w:w="4420" w:type="dxa"/>
            <w:tcBorders>
              <w:bottom w:val="thickThinMediumGap" w:sz="18" w:space="0" w:color="000000"/>
            </w:tcBorders>
          </w:tcPr>
          <w:p w:rsidR="002A2757" w:rsidRDefault="00BC22D1">
            <w:pPr>
              <w:pStyle w:val="TableParagraph"/>
              <w:spacing w:line="248" w:lineRule="exact"/>
              <w:ind w:left="368"/>
            </w:pPr>
            <w:r>
              <w:t>Varies by state.</w:t>
            </w:r>
          </w:p>
        </w:tc>
      </w:tr>
    </w:tbl>
    <w:p w:rsidR="002A2757" w:rsidRDefault="002A2757">
      <w:pPr>
        <w:pStyle w:val="BodyText"/>
        <w:spacing w:before="2" w:after="1"/>
        <w:rPr>
          <w:rFonts w:ascii="Arial"/>
          <w:b/>
        </w:rPr>
      </w:pPr>
    </w:p>
    <w:tbl>
      <w:tblPr>
        <w:tblW w:w="0" w:type="auto"/>
        <w:tblInd w:w="4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821"/>
      </w:tblGrid>
      <w:tr w:rsidR="002A2757">
        <w:trPr>
          <w:trHeight w:hRule="exact" w:val="565"/>
        </w:trPr>
        <w:tc>
          <w:tcPr>
            <w:tcW w:w="8821" w:type="dxa"/>
            <w:tcBorders>
              <w:top w:val="thickThinMediumGap" w:sz="18" w:space="0" w:color="000000"/>
              <w:bottom w:val="double" w:sz="4" w:space="0" w:color="000000"/>
            </w:tcBorders>
          </w:tcPr>
          <w:p w:rsidR="002A2757" w:rsidRDefault="00BC22D1">
            <w:pPr>
              <w:pStyle w:val="TableParagraph"/>
              <w:spacing w:line="252" w:lineRule="exact"/>
              <w:ind w:left="107"/>
              <w:rPr>
                <w:b/>
              </w:rPr>
            </w:pPr>
            <w:r>
              <w:rPr>
                <w:b/>
              </w:rPr>
              <w:t>Table 2: Implementation for Reporting Facilities (Includes CoC Approved Hospitals)</w:t>
            </w:r>
          </w:p>
        </w:tc>
      </w:tr>
      <w:tr w:rsidR="002A2757">
        <w:trPr>
          <w:trHeight w:hRule="exact" w:val="1044"/>
        </w:trPr>
        <w:tc>
          <w:tcPr>
            <w:tcW w:w="8821" w:type="dxa"/>
            <w:tcBorders>
              <w:top w:val="double" w:sz="4" w:space="0" w:color="000000"/>
              <w:bottom w:val="dotted" w:sz="4" w:space="0" w:color="000000"/>
            </w:tcBorders>
          </w:tcPr>
          <w:p w:rsidR="002A2757" w:rsidRDefault="00BC22D1">
            <w:pPr>
              <w:pStyle w:val="TableParagraph"/>
              <w:spacing w:line="252" w:lineRule="exact"/>
              <w:ind w:left="91"/>
              <w:jc w:val="both"/>
              <w:rPr>
                <w:b/>
                <w:sz w:val="20"/>
              </w:rPr>
            </w:pPr>
            <w:r>
              <w:rPr>
                <w:b/>
              </w:rPr>
              <w:t xml:space="preserve">Recommended </w:t>
            </w:r>
            <w:r>
              <w:rPr>
                <w:b/>
                <w:sz w:val="20"/>
              </w:rPr>
              <w:t>Implementation:</w:t>
            </w:r>
          </w:p>
          <w:p w:rsidR="002A2757" w:rsidRDefault="00BC22D1">
            <w:pPr>
              <w:pStyle w:val="TableParagraph"/>
              <w:spacing w:before="54"/>
              <w:ind w:left="107" w:right="113"/>
              <w:jc w:val="both"/>
              <w:rPr>
                <w:sz w:val="20"/>
              </w:rPr>
            </w:pPr>
            <w:r>
              <w:rPr>
                <w:sz w:val="20"/>
              </w:rPr>
              <w:t xml:space="preserve">Download </w:t>
            </w:r>
            <w:r>
              <w:t xml:space="preserve">SSS Manual 2000 </w:t>
            </w:r>
            <w:r>
              <w:rPr>
                <w:sz w:val="20"/>
              </w:rPr>
              <w:t>from SEER web site and use it for coding cases diagnosed on or after January 1, 2001. Obtain printed manual when it becomes available. Enter the SSS2000 code in the old, Summary Stage, field. Use the associated text field to indicate the staging scheme use</w:t>
            </w:r>
            <w:r>
              <w:rPr>
                <w:sz w:val="20"/>
              </w:rPr>
              <w:t>d.</w:t>
            </w:r>
          </w:p>
        </w:tc>
      </w:tr>
      <w:tr w:rsidR="002A2757">
        <w:trPr>
          <w:trHeight w:hRule="exact" w:val="1010"/>
        </w:trPr>
        <w:tc>
          <w:tcPr>
            <w:tcW w:w="8821" w:type="dxa"/>
            <w:tcBorders>
              <w:top w:val="dotted" w:sz="4" w:space="0" w:color="000000"/>
              <w:bottom w:val="dotted" w:sz="4" w:space="0" w:color="000000"/>
            </w:tcBorders>
          </w:tcPr>
          <w:p w:rsidR="002A2757" w:rsidRDefault="00BC22D1">
            <w:pPr>
              <w:pStyle w:val="TableParagraph"/>
              <w:spacing w:line="252" w:lineRule="exact"/>
              <w:ind w:left="91"/>
              <w:jc w:val="both"/>
              <w:rPr>
                <w:b/>
              </w:rPr>
            </w:pPr>
            <w:r>
              <w:rPr>
                <w:b/>
              </w:rPr>
              <w:t>Issues:</w:t>
            </w:r>
          </w:p>
          <w:p w:rsidR="002A2757" w:rsidRDefault="00BC22D1">
            <w:pPr>
              <w:pStyle w:val="TableParagraph"/>
              <w:spacing w:before="53"/>
              <w:ind w:left="107" w:right="111"/>
              <w:jc w:val="both"/>
              <w:rPr>
                <w:sz w:val="20"/>
              </w:rPr>
            </w:pPr>
            <w:r>
              <w:rPr>
                <w:sz w:val="20"/>
              </w:rPr>
              <w:t>No software reminders/checks will be available to ensure that the correct summary staging manual is used. Data from the SSS1977 field will be moved to the SSS2000 field for 2001 diagnoses based solely on diagnosis date, when NAACCR version 9-compatible sof</w:t>
            </w:r>
            <w:r>
              <w:rPr>
                <w:sz w:val="20"/>
              </w:rPr>
              <w:t>tware is available.</w:t>
            </w:r>
          </w:p>
        </w:tc>
      </w:tr>
      <w:tr w:rsidR="002A2757">
        <w:trPr>
          <w:trHeight w:hRule="exact" w:val="1067"/>
        </w:trPr>
        <w:tc>
          <w:tcPr>
            <w:tcW w:w="8821" w:type="dxa"/>
            <w:tcBorders>
              <w:top w:val="dotted" w:sz="4" w:space="0" w:color="000000"/>
              <w:bottom w:val="single" w:sz="24" w:space="0" w:color="000000"/>
            </w:tcBorders>
          </w:tcPr>
          <w:p w:rsidR="002A2757" w:rsidRDefault="00BC22D1">
            <w:pPr>
              <w:pStyle w:val="TableParagraph"/>
              <w:spacing w:line="252" w:lineRule="exact"/>
              <w:ind w:left="91"/>
              <w:rPr>
                <w:b/>
                <w:sz w:val="20"/>
              </w:rPr>
            </w:pPr>
            <w:r>
              <w:rPr>
                <w:b/>
              </w:rPr>
              <w:t>Problem</w:t>
            </w:r>
            <w:r>
              <w:rPr>
                <w:b/>
                <w:sz w:val="20"/>
              </w:rPr>
              <w:t>:</w:t>
            </w:r>
          </w:p>
          <w:p w:rsidR="002A2757" w:rsidRDefault="00BC22D1">
            <w:pPr>
              <w:pStyle w:val="TableParagraph"/>
              <w:spacing w:before="53"/>
              <w:ind w:left="107"/>
              <w:rPr>
                <w:sz w:val="20"/>
              </w:rPr>
            </w:pPr>
            <w:r>
              <w:rPr>
                <w:sz w:val="20"/>
              </w:rPr>
              <w:t>EDITS applied to data after conversion to version 9 may find errors that current EDITS did not find (e.g., codes 2, 3, &amp; 4 specifically excluded for lymphomas in SSS2000; code 9 not allowed for leukemias).   See</w:t>
            </w:r>
          </w:p>
          <w:p w:rsidR="002A2757" w:rsidRDefault="00BC22D1">
            <w:pPr>
              <w:pStyle w:val="TableParagraph"/>
              <w:tabs>
                <w:tab w:val="left" w:pos="8821"/>
              </w:tabs>
              <w:ind w:left="-15"/>
              <w:jc w:val="center"/>
              <w:rPr>
                <w:sz w:val="20"/>
              </w:rPr>
            </w:pPr>
            <w:r>
              <w:rPr>
                <w:w w:val="99"/>
                <w:sz w:val="20"/>
                <w:u w:val="single"/>
              </w:rPr>
              <w:t xml:space="preserve"> </w:t>
            </w:r>
            <w:r>
              <w:rPr>
                <w:spacing w:val="22"/>
                <w:sz w:val="20"/>
                <w:u w:val="single"/>
              </w:rPr>
              <w:t xml:space="preserve"> </w:t>
            </w:r>
            <w:r>
              <w:rPr>
                <w:sz w:val="20"/>
                <w:u w:val="single"/>
              </w:rPr>
              <w:t>Appendix II of the SSS Manual 2000 for a list of recommended</w:t>
            </w:r>
            <w:r>
              <w:rPr>
                <w:spacing w:val="-22"/>
                <w:sz w:val="20"/>
                <w:u w:val="single"/>
              </w:rPr>
              <w:t xml:space="preserve"> </w:t>
            </w:r>
            <w:r>
              <w:rPr>
                <w:sz w:val="20"/>
                <w:u w:val="single"/>
              </w:rPr>
              <w:t>edits.</w:t>
            </w:r>
            <w:r>
              <w:rPr>
                <w:sz w:val="20"/>
                <w:u w:val="single"/>
              </w:rPr>
              <w:tab/>
            </w:r>
          </w:p>
        </w:tc>
      </w:tr>
    </w:tbl>
    <w:p w:rsidR="002A2757" w:rsidRDefault="002A2757">
      <w:pPr>
        <w:pStyle w:val="BodyText"/>
        <w:spacing w:before="10"/>
        <w:rPr>
          <w:rFonts w:ascii="Arial"/>
          <w:b/>
          <w:sz w:val="31"/>
        </w:rPr>
      </w:pPr>
    </w:p>
    <w:p w:rsidR="002A2757" w:rsidRDefault="00BC22D1">
      <w:pPr>
        <w:pStyle w:val="Heading2"/>
        <w:numPr>
          <w:ilvl w:val="1"/>
          <w:numId w:val="5"/>
        </w:numPr>
        <w:tabs>
          <w:tab w:val="left" w:pos="817"/>
        </w:tabs>
        <w:jc w:val="both"/>
      </w:pPr>
      <w:bookmarkStart w:id="17" w:name="_bookmark16"/>
      <w:bookmarkEnd w:id="17"/>
      <w:r>
        <w:t>Vendors</w:t>
      </w:r>
    </w:p>
    <w:p w:rsidR="002A2757" w:rsidRDefault="002A2757">
      <w:pPr>
        <w:pStyle w:val="BodyText"/>
        <w:spacing w:before="7"/>
        <w:rPr>
          <w:rFonts w:ascii="Arial"/>
          <w:b/>
          <w:sz w:val="5"/>
        </w:rPr>
      </w:pPr>
    </w:p>
    <w:tbl>
      <w:tblPr>
        <w:tblW w:w="0" w:type="auto"/>
        <w:tblInd w:w="2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85"/>
        <w:gridCol w:w="2798"/>
      </w:tblGrid>
      <w:tr w:rsidR="002A2757">
        <w:trPr>
          <w:trHeight w:hRule="exact" w:val="556"/>
        </w:trPr>
        <w:tc>
          <w:tcPr>
            <w:tcW w:w="6685" w:type="dxa"/>
            <w:tcBorders>
              <w:top w:val="thickThinMediumGap" w:sz="18" w:space="0" w:color="000000"/>
              <w:bottom w:val="single" w:sz="4" w:space="0" w:color="000000"/>
            </w:tcBorders>
          </w:tcPr>
          <w:p w:rsidR="002A2757" w:rsidRDefault="00BC22D1">
            <w:pPr>
              <w:pStyle w:val="TableParagraph"/>
              <w:spacing w:line="252" w:lineRule="exact"/>
              <w:rPr>
                <w:b/>
              </w:rPr>
            </w:pPr>
            <w:r>
              <w:rPr>
                <w:b/>
              </w:rPr>
              <w:t>Table 3: Vendor Implementation Needs and Availability</w:t>
            </w:r>
          </w:p>
        </w:tc>
        <w:tc>
          <w:tcPr>
            <w:tcW w:w="2798" w:type="dxa"/>
            <w:tcBorders>
              <w:top w:val="thickThinMediumGap" w:sz="18" w:space="0" w:color="000000"/>
              <w:bottom w:val="single" w:sz="4" w:space="0" w:color="000000"/>
            </w:tcBorders>
          </w:tcPr>
          <w:p w:rsidR="002A2757" w:rsidRDefault="002A2757"/>
        </w:tc>
      </w:tr>
      <w:tr w:rsidR="002A2757">
        <w:trPr>
          <w:trHeight w:hRule="exact" w:val="274"/>
        </w:trPr>
        <w:tc>
          <w:tcPr>
            <w:tcW w:w="6685" w:type="dxa"/>
            <w:tcBorders>
              <w:top w:val="single" w:sz="4" w:space="0" w:color="000000"/>
              <w:bottom w:val="double" w:sz="4" w:space="0" w:color="000000"/>
            </w:tcBorders>
          </w:tcPr>
          <w:p w:rsidR="002A2757" w:rsidRDefault="00BC22D1">
            <w:pPr>
              <w:pStyle w:val="TableParagraph"/>
              <w:spacing w:line="252" w:lineRule="exact"/>
              <w:rPr>
                <w:b/>
              </w:rPr>
            </w:pPr>
            <w:r>
              <w:rPr>
                <w:b/>
              </w:rPr>
              <w:t>Implementation Need</w:t>
            </w:r>
          </w:p>
        </w:tc>
        <w:tc>
          <w:tcPr>
            <w:tcW w:w="2798" w:type="dxa"/>
            <w:tcBorders>
              <w:top w:val="single" w:sz="4" w:space="0" w:color="000000"/>
              <w:bottom w:val="double" w:sz="4" w:space="0" w:color="000000"/>
            </w:tcBorders>
          </w:tcPr>
          <w:p w:rsidR="002A2757" w:rsidRDefault="00BC22D1">
            <w:pPr>
              <w:pStyle w:val="TableParagraph"/>
              <w:spacing w:line="252" w:lineRule="exact"/>
              <w:ind w:left="457"/>
              <w:rPr>
                <w:b/>
              </w:rPr>
            </w:pPr>
            <w:r>
              <w:rPr>
                <w:b/>
              </w:rPr>
              <w:t>Availability</w:t>
            </w:r>
          </w:p>
        </w:tc>
      </w:tr>
      <w:tr w:rsidR="002A2757">
        <w:trPr>
          <w:trHeight w:hRule="exact" w:val="266"/>
        </w:trPr>
        <w:tc>
          <w:tcPr>
            <w:tcW w:w="6685" w:type="dxa"/>
            <w:tcBorders>
              <w:top w:val="double" w:sz="4" w:space="0" w:color="000000"/>
            </w:tcBorders>
          </w:tcPr>
          <w:p w:rsidR="002A2757" w:rsidRDefault="00BC22D1">
            <w:pPr>
              <w:pStyle w:val="TableParagraph"/>
              <w:spacing w:line="247" w:lineRule="exact"/>
            </w:pPr>
            <w:r>
              <w:t>NAACCR Version 9 EDITS metafile</w:t>
            </w:r>
          </w:p>
        </w:tc>
        <w:tc>
          <w:tcPr>
            <w:tcW w:w="2798" w:type="dxa"/>
            <w:tcBorders>
              <w:top w:val="double" w:sz="4" w:space="0" w:color="000000"/>
            </w:tcBorders>
          </w:tcPr>
          <w:p w:rsidR="002A2757" w:rsidRDefault="00BC22D1">
            <w:pPr>
              <w:pStyle w:val="TableParagraph"/>
              <w:spacing w:line="247" w:lineRule="exact"/>
              <w:ind w:left="457"/>
            </w:pPr>
            <w:r>
              <w:t>January 1, 2001</w:t>
            </w:r>
          </w:p>
        </w:tc>
      </w:tr>
      <w:tr w:rsidR="002A2757">
        <w:trPr>
          <w:trHeight w:hRule="exact" w:val="505"/>
        </w:trPr>
        <w:tc>
          <w:tcPr>
            <w:tcW w:w="6685" w:type="dxa"/>
          </w:tcPr>
          <w:p w:rsidR="002A2757" w:rsidRDefault="00BC22D1">
            <w:pPr>
              <w:pStyle w:val="TableParagraph"/>
              <w:spacing w:line="249" w:lineRule="exact"/>
            </w:pPr>
            <w:r>
              <w:t>SSS Manual 2000 (final PDF version)</w:t>
            </w:r>
          </w:p>
        </w:tc>
        <w:tc>
          <w:tcPr>
            <w:tcW w:w="2798" w:type="dxa"/>
          </w:tcPr>
          <w:p w:rsidR="002A2757" w:rsidRDefault="00BC22D1">
            <w:pPr>
              <w:pStyle w:val="TableParagraph"/>
              <w:spacing w:line="252" w:lineRule="exact"/>
              <w:ind w:left="457" w:right="274"/>
            </w:pPr>
            <w:r>
              <w:t>January 2001 on SEER web site</w:t>
            </w:r>
          </w:p>
        </w:tc>
      </w:tr>
      <w:tr w:rsidR="002A2757">
        <w:trPr>
          <w:trHeight w:hRule="exact" w:val="253"/>
        </w:trPr>
        <w:tc>
          <w:tcPr>
            <w:tcW w:w="6685" w:type="dxa"/>
          </w:tcPr>
          <w:p w:rsidR="002A2757" w:rsidRDefault="00BC22D1">
            <w:pPr>
              <w:pStyle w:val="TableParagraph"/>
              <w:spacing w:line="248" w:lineRule="exact"/>
            </w:pPr>
            <w:r>
              <w:t>NAACCR data exchange record* conversion (Version 9 to 8, 7, or 6)</w:t>
            </w:r>
          </w:p>
        </w:tc>
        <w:tc>
          <w:tcPr>
            <w:tcW w:w="2798" w:type="dxa"/>
          </w:tcPr>
          <w:p w:rsidR="002A2757" w:rsidRDefault="00BC22D1">
            <w:pPr>
              <w:pStyle w:val="TableParagraph"/>
              <w:spacing w:line="248" w:lineRule="exact"/>
              <w:ind w:left="457"/>
            </w:pPr>
            <w:r>
              <w:t>March 2001</w:t>
            </w:r>
          </w:p>
        </w:tc>
      </w:tr>
      <w:tr w:rsidR="002A2757">
        <w:trPr>
          <w:trHeight w:hRule="exact" w:val="253"/>
        </w:trPr>
        <w:tc>
          <w:tcPr>
            <w:tcW w:w="6685" w:type="dxa"/>
          </w:tcPr>
          <w:p w:rsidR="002A2757" w:rsidRDefault="00BC22D1">
            <w:pPr>
              <w:pStyle w:val="TableParagraph"/>
              <w:spacing w:line="249" w:lineRule="exact"/>
            </w:pPr>
            <w:r>
              <w:t>NAACCR data exchange record* conversion (Version 6, 7, or 8 to 9)</w:t>
            </w:r>
          </w:p>
        </w:tc>
        <w:tc>
          <w:tcPr>
            <w:tcW w:w="2798" w:type="dxa"/>
          </w:tcPr>
          <w:p w:rsidR="002A2757" w:rsidRDefault="00BC22D1">
            <w:pPr>
              <w:pStyle w:val="TableParagraph"/>
              <w:spacing w:line="249" w:lineRule="exact"/>
              <w:ind w:left="457"/>
            </w:pPr>
            <w:r>
              <w:t>March 2001</w:t>
            </w:r>
          </w:p>
        </w:tc>
      </w:tr>
      <w:tr w:rsidR="002A2757">
        <w:trPr>
          <w:trHeight w:hRule="exact" w:val="254"/>
        </w:trPr>
        <w:tc>
          <w:tcPr>
            <w:tcW w:w="6685" w:type="dxa"/>
          </w:tcPr>
          <w:p w:rsidR="002A2757" w:rsidRDefault="00BC22D1">
            <w:pPr>
              <w:pStyle w:val="TableParagraph"/>
              <w:spacing w:line="248" w:lineRule="exact"/>
            </w:pPr>
            <w:r>
              <w:t>Program to convert EOD codes to SSS2000**</w:t>
            </w:r>
          </w:p>
        </w:tc>
        <w:tc>
          <w:tcPr>
            <w:tcW w:w="2798" w:type="dxa"/>
          </w:tcPr>
          <w:p w:rsidR="002A2757" w:rsidRDefault="00BC22D1">
            <w:pPr>
              <w:pStyle w:val="TableParagraph"/>
              <w:spacing w:line="248" w:lineRule="exact"/>
              <w:ind w:left="457"/>
            </w:pPr>
            <w:r>
              <w:t>April 2001</w:t>
            </w:r>
          </w:p>
        </w:tc>
      </w:tr>
      <w:tr w:rsidR="002A2757">
        <w:trPr>
          <w:trHeight w:hRule="exact" w:val="260"/>
        </w:trPr>
        <w:tc>
          <w:tcPr>
            <w:tcW w:w="6685" w:type="dxa"/>
            <w:tcBorders>
              <w:bottom w:val="single" w:sz="4" w:space="0" w:color="000000"/>
            </w:tcBorders>
          </w:tcPr>
          <w:p w:rsidR="002A2757" w:rsidRDefault="00BC22D1">
            <w:pPr>
              <w:pStyle w:val="TableParagraph"/>
              <w:spacing w:line="250" w:lineRule="exact"/>
            </w:pPr>
            <w:r>
              <w:t>Software upgrade delivered for ICD-O-3 &amp; SSS2000</w:t>
            </w:r>
          </w:p>
        </w:tc>
        <w:tc>
          <w:tcPr>
            <w:tcW w:w="2798" w:type="dxa"/>
            <w:tcBorders>
              <w:bottom w:val="single" w:sz="4" w:space="0" w:color="000000"/>
            </w:tcBorders>
          </w:tcPr>
          <w:p w:rsidR="002A2757" w:rsidRDefault="00BC22D1">
            <w:pPr>
              <w:pStyle w:val="TableParagraph"/>
              <w:spacing w:line="250" w:lineRule="exact"/>
              <w:ind w:left="457"/>
            </w:pPr>
            <w:r>
              <w:t>July 2001</w:t>
            </w:r>
          </w:p>
        </w:tc>
      </w:tr>
      <w:tr w:rsidR="002A2757">
        <w:trPr>
          <w:trHeight w:hRule="exact" w:val="755"/>
        </w:trPr>
        <w:tc>
          <w:tcPr>
            <w:tcW w:w="6685" w:type="dxa"/>
            <w:tcBorders>
              <w:top w:val="single" w:sz="4" w:space="0" w:color="000000"/>
              <w:bottom w:val="single" w:sz="24" w:space="0" w:color="000000"/>
            </w:tcBorders>
          </w:tcPr>
          <w:p w:rsidR="002A2757" w:rsidRDefault="002A2757">
            <w:pPr>
              <w:pStyle w:val="TableParagraph"/>
              <w:spacing w:before="5"/>
              <w:ind w:left="0"/>
              <w:rPr>
                <w:rFonts w:ascii="Arial"/>
                <w:b/>
                <w:sz w:val="19"/>
              </w:rPr>
            </w:pPr>
          </w:p>
          <w:p w:rsidR="002A2757" w:rsidRDefault="00BC22D1">
            <w:pPr>
              <w:pStyle w:val="TableParagraph"/>
              <w:rPr>
                <w:sz w:val="20"/>
              </w:rPr>
            </w:pPr>
            <w:r>
              <w:rPr>
                <w:sz w:val="20"/>
              </w:rPr>
              <w:t>* required only if submitting and receiving registries are not compatible</w:t>
            </w:r>
          </w:p>
          <w:p w:rsidR="002A2757" w:rsidRDefault="00BC22D1">
            <w:pPr>
              <w:pStyle w:val="TableParagraph"/>
              <w:tabs>
                <w:tab w:val="left" w:pos="9483"/>
              </w:tabs>
              <w:ind w:left="0" w:right="-2799"/>
              <w:rPr>
                <w:sz w:val="20"/>
              </w:rPr>
            </w:pPr>
            <w:r>
              <w:rPr>
                <w:w w:val="99"/>
                <w:sz w:val="20"/>
                <w:u w:val="single"/>
              </w:rPr>
              <w:t xml:space="preserve"> </w:t>
            </w:r>
            <w:r>
              <w:rPr>
                <w:spacing w:val="22"/>
                <w:sz w:val="20"/>
                <w:u w:val="single"/>
              </w:rPr>
              <w:t xml:space="preserve"> </w:t>
            </w:r>
            <w:r>
              <w:rPr>
                <w:sz w:val="20"/>
                <w:u w:val="single"/>
              </w:rPr>
              <w:t>**not needed if data set does not include EOD</w:t>
            </w:r>
            <w:r>
              <w:rPr>
                <w:spacing w:val="-16"/>
                <w:sz w:val="20"/>
                <w:u w:val="single"/>
              </w:rPr>
              <w:t xml:space="preserve"> </w:t>
            </w:r>
            <w:r>
              <w:rPr>
                <w:sz w:val="20"/>
                <w:u w:val="single"/>
              </w:rPr>
              <w:t>codes</w:t>
            </w:r>
            <w:r>
              <w:rPr>
                <w:sz w:val="20"/>
                <w:u w:val="single"/>
              </w:rPr>
              <w:tab/>
            </w:r>
          </w:p>
        </w:tc>
        <w:tc>
          <w:tcPr>
            <w:tcW w:w="2798" w:type="dxa"/>
            <w:tcBorders>
              <w:top w:val="single" w:sz="4" w:space="0" w:color="000000"/>
              <w:bottom w:val="single" w:sz="24" w:space="0" w:color="000000"/>
            </w:tcBorders>
          </w:tcPr>
          <w:p w:rsidR="002A2757" w:rsidRDefault="002A2757"/>
        </w:tc>
      </w:tr>
    </w:tbl>
    <w:p w:rsidR="002A2757" w:rsidRDefault="002A2757">
      <w:pPr>
        <w:pStyle w:val="BodyText"/>
        <w:rPr>
          <w:rFonts w:ascii="Arial"/>
          <w:b/>
        </w:rPr>
      </w:pPr>
    </w:p>
    <w:p w:rsidR="002A2757" w:rsidRDefault="00BC22D1">
      <w:pPr>
        <w:pStyle w:val="ListParagraph"/>
        <w:numPr>
          <w:ilvl w:val="2"/>
          <w:numId w:val="5"/>
        </w:numPr>
        <w:tabs>
          <w:tab w:val="left" w:pos="738"/>
        </w:tabs>
        <w:spacing w:before="1"/>
        <w:jc w:val="both"/>
        <w:rPr>
          <w:b/>
        </w:rPr>
      </w:pPr>
      <w:r>
        <w:rPr>
          <w:b/>
        </w:rPr>
        <w:t>Recommendations for</w:t>
      </w:r>
      <w:r>
        <w:rPr>
          <w:b/>
          <w:spacing w:val="-8"/>
        </w:rPr>
        <w:t xml:space="preserve"> </w:t>
      </w:r>
      <w:r>
        <w:rPr>
          <w:b/>
        </w:rPr>
        <w:t>Vendors</w:t>
      </w:r>
    </w:p>
    <w:p w:rsidR="002A2757" w:rsidRDefault="002A2757">
      <w:pPr>
        <w:pStyle w:val="BodyText"/>
        <w:spacing w:before="4"/>
        <w:rPr>
          <w:b/>
          <w:sz w:val="21"/>
        </w:rPr>
      </w:pPr>
    </w:p>
    <w:p w:rsidR="002A2757" w:rsidRDefault="00BC22D1">
      <w:pPr>
        <w:pStyle w:val="BodyText"/>
        <w:ind w:left="240" w:right="214"/>
        <w:jc w:val="both"/>
      </w:pPr>
      <w:r>
        <w:t>For vendors, this upgrade to SEER Summary Stage 2000 comes at the same time as ICD-O-3 and the Commission on Cancer (CoC) 2001 Patient Care Evaluation studies (PCEs). Vendors will need to provide software upgrades so that the new data fields can be collect</w:t>
      </w:r>
      <w:r>
        <w:t>ed. Until the upgrades are available,   facilities</w:t>
      </w:r>
    </w:p>
    <w:p w:rsidR="002A2757" w:rsidRDefault="002A2757">
      <w:pPr>
        <w:jc w:val="both"/>
        <w:sectPr w:rsidR="002A2757">
          <w:pgSz w:w="12240" w:h="15840"/>
          <w:pgMar w:top="1000" w:right="860" w:bottom="940" w:left="1560" w:header="722" w:footer="752" w:gutter="0"/>
          <w:cols w:space="720"/>
        </w:sectPr>
      </w:pPr>
    </w:p>
    <w:p w:rsidR="002A2757" w:rsidRDefault="00BC22D1">
      <w:pPr>
        <w:pStyle w:val="BodyText"/>
        <w:spacing w:before="189"/>
        <w:ind w:left="260" w:right="396"/>
        <w:jc w:val="both"/>
      </w:pPr>
      <w:r>
        <w:lastRenderedPageBreak/>
        <w:t>will continue to report cases to their state registries using their existing software. The record conversion programs scheduled for release in March 2001 will handle SSS2000 information appro</w:t>
      </w:r>
      <w:r>
        <w:t>priately during this period of transition, so that reporting from facilities to central registries should continue without interruption, even when vendors and central registries are using different record versions.</w:t>
      </w:r>
    </w:p>
    <w:p w:rsidR="002A2757" w:rsidRDefault="002A2757">
      <w:pPr>
        <w:pStyle w:val="BodyText"/>
        <w:spacing w:before="11"/>
        <w:rPr>
          <w:sz w:val="21"/>
        </w:rPr>
      </w:pPr>
    </w:p>
    <w:p w:rsidR="002A2757" w:rsidRDefault="00BC22D1">
      <w:pPr>
        <w:pStyle w:val="BodyText"/>
        <w:ind w:left="260" w:right="394"/>
        <w:jc w:val="both"/>
      </w:pPr>
      <w:r>
        <w:t xml:space="preserve">All cancer data collection systems must </w:t>
      </w:r>
      <w:r>
        <w:t>be able to import or export a NAACCR Version 9 record in order to properly handle SSS2000. The Uniform Data Standards Committee approved a new data item in the NAACCR Record Layout Version 9 for the SSS2000 code (Data Item 759). Pre-2001 summary stage code</w:t>
      </w:r>
      <w:r>
        <w:t>s should be stored in a separate field (Data Item 760) in a registry database. However, because summary stage codes themselves are not changing (e.g., “0” will still mean “in situ,” etc.); because the coding system will be assumed, based on diagnosis date;</w:t>
      </w:r>
      <w:r>
        <w:t xml:space="preserve"> and because SSS1977 codes will </w:t>
      </w:r>
      <w:r>
        <w:rPr>
          <w:u w:val="single"/>
        </w:rPr>
        <w:t xml:space="preserve">not </w:t>
      </w:r>
      <w:r>
        <w:t>be translated into SSS2000 – a vendor might choose NOT to create a new internal variable to hold SSS2000. Table 4 outlines the options and impact of the two possible decisions for internal storage of SSS2000.</w:t>
      </w:r>
    </w:p>
    <w:p w:rsidR="002A2757" w:rsidRDefault="006824EC">
      <w:pPr>
        <w:pStyle w:val="BodyText"/>
        <w:spacing w:before="1"/>
        <w:rPr>
          <w:sz w:val="19"/>
        </w:rPr>
      </w:pPr>
      <w:r>
        <w:rPr>
          <w:noProof/>
        </w:rPr>
        <mc:AlternateContent>
          <mc:Choice Requires="wpg">
            <w:drawing>
              <wp:anchor distT="0" distB="0" distL="0" distR="0" simplePos="0" relativeHeight="1072" behindDoc="0" locked="0" layoutInCell="1" allowOverlap="1">
                <wp:simplePos x="0" y="0"/>
                <wp:positionH relativeFrom="page">
                  <wp:posOffset>1055370</wp:posOffset>
                </wp:positionH>
                <wp:positionV relativeFrom="paragraph">
                  <wp:posOffset>164465</wp:posOffset>
                </wp:positionV>
                <wp:extent cx="6211570" cy="57150"/>
                <wp:effectExtent l="7620" t="6985" r="635" b="2540"/>
                <wp:wrapTopAndBottom/>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57150"/>
                          <a:chOff x="1662" y="259"/>
                          <a:chExt cx="9782" cy="90"/>
                        </a:xfrm>
                      </wpg:grpSpPr>
                      <wps:wsp>
                        <wps:cNvPr id="21" name="Line 8"/>
                        <wps:cNvCnPr>
                          <a:cxnSpLocks noChangeShapeType="1"/>
                        </wps:cNvCnPr>
                        <wps:spPr bwMode="auto">
                          <a:xfrm>
                            <a:off x="1692" y="289"/>
                            <a:ext cx="972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1692" y="341"/>
                            <a:ext cx="97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9F2ED8" id="Group 6" o:spid="_x0000_s1026" style="position:absolute;margin-left:83.1pt;margin-top:12.95pt;width:489.1pt;height:4.5pt;z-index:1072;mso-wrap-distance-left:0;mso-wrap-distance-right:0;mso-position-horizontal-relative:page" coordorigin="1662,259" coordsize="97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">
                <v:line id="Line 8" o:spid="_x0000_s1027" style="position:absolute;visibility:visible;mso-wrap-style:square" from="1692,289" to="114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v:line id="Line 7" o:spid="_x0000_s1028" style="position:absolute;visibility:visible;mso-wrap-style:square" from="1692,341" to="114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w10:wrap type="topAndBottom" anchorx="page"/>
              </v:group>
            </w:pict>
          </mc:Fallback>
        </mc:AlternateContent>
      </w:r>
    </w:p>
    <w:p w:rsidR="002A2757" w:rsidRDefault="00BC22D1">
      <w:pPr>
        <w:pStyle w:val="Heading2"/>
        <w:spacing w:line="242" w:lineRule="auto"/>
        <w:ind w:left="260" w:right="259" w:hanging="15"/>
        <w:jc w:val="left"/>
        <w:rPr>
          <w:rFonts w:ascii="Times New Roman"/>
        </w:rPr>
      </w:pPr>
      <w:r>
        <w:rPr>
          <w:rFonts w:ascii="Times New Roman"/>
        </w:rPr>
        <w:t>Table 4: Implementation Options for Vendors and Central Registries (related to whether to use one or two fields for internal storage of Summary Stage)</w:t>
      </w:r>
    </w:p>
    <w:p w:rsidR="002A2757" w:rsidRDefault="002A2757">
      <w:pPr>
        <w:pStyle w:val="BodyText"/>
        <w:spacing w:before="10" w:after="1"/>
        <w:rPr>
          <w:b/>
          <w:sz w:val="21"/>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4949"/>
      </w:tblGrid>
      <w:tr w:rsidR="002A2757">
        <w:trPr>
          <w:trHeight w:hRule="exact" w:val="670"/>
        </w:trPr>
        <w:tc>
          <w:tcPr>
            <w:tcW w:w="4772" w:type="dxa"/>
            <w:tcBorders>
              <w:left w:val="nil"/>
              <w:bottom w:val="double" w:sz="4" w:space="0" w:color="000000"/>
              <w:right w:val="dotted" w:sz="4" w:space="0" w:color="000000"/>
            </w:tcBorders>
          </w:tcPr>
          <w:p w:rsidR="002A2757" w:rsidRDefault="00BC22D1">
            <w:pPr>
              <w:pStyle w:val="TableParagraph"/>
              <w:spacing w:before="118" w:line="228" w:lineRule="exact"/>
              <w:ind w:left="108"/>
              <w:rPr>
                <w:b/>
                <w:sz w:val="20"/>
              </w:rPr>
            </w:pPr>
            <w:r>
              <w:rPr>
                <w:b/>
                <w:sz w:val="20"/>
              </w:rPr>
              <w:t>Recommended Option:</w:t>
            </w:r>
          </w:p>
          <w:p w:rsidR="002A2757" w:rsidRDefault="00BC22D1">
            <w:pPr>
              <w:pStyle w:val="TableParagraph"/>
              <w:spacing w:line="228" w:lineRule="exact"/>
              <w:ind w:left="108"/>
              <w:rPr>
                <w:sz w:val="20"/>
              </w:rPr>
            </w:pPr>
            <w:r>
              <w:rPr>
                <w:b/>
                <w:sz w:val="20"/>
              </w:rPr>
              <w:t>Create a new field to hold SSS2000</w:t>
            </w:r>
            <w:r>
              <w:rPr>
                <w:sz w:val="20"/>
              </w:rPr>
              <w:t>.</w:t>
            </w:r>
          </w:p>
        </w:tc>
        <w:tc>
          <w:tcPr>
            <w:tcW w:w="4949" w:type="dxa"/>
            <w:tcBorders>
              <w:left w:val="dotted" w:sz="4" w:space="0" w:color="000000"/>
              <w:bottom w:val="double" w:sz="4" w:space="0" w:color="000000"/>
              <w:right w:val="nil"/>
            </w:tcBorders>
          </w:tcPr>
          <w:p w:rsidR="002A2757" w:rsidRDefault="00BC22D1">
            <w:pPr>
              <w:pStyle w:val="TableParagraph"/>
              <w:spacing w:before="118"/>
              <w:ind w:left="103"/>
              <w:rPr>
                <w:b/>
                <w:sz w:val="20"/>
              </w:rPr>
            </w:pPr>
            <w:r>
              <w:rPr>
                <w:b/>
                <w:sz w:val="20"/>
              </w:rPr>
              <w:t>Alternative Option:</w:t>
            </w:r>
          </w:p>
          <w:p w:rsidR="002A2757" w:rsidRDefault="00BC22D1">
            <w:pPr>
              <w:pStyle w:val="TableParagraph"/>
              <w:ind w:left="103"/>
              <w:rPr>
                <w:b/>
                <w:sz w:val="20"/>
              </w:rPr>
            </w:pPr>
            <w:r>
              <w:rPr>
                <w:b/>
                <w:sz w:val="20"/>
              </w:rPr>
              <w:t>Use the existing Summary Sta</w:t>
            </w:r>
            <w:r>
              <w:rPr>
                <w:b/>
                <w:sz w:val="20"/>
              </w:rPr>
              <w:t>ge field to hold SSS2000.</w:t>
            </w:r>
          </w:p>
        </w:tc>
      </w:tr>
    </w:tbl>
    <w:p w:rsidR="002A2757" w:rsidRDefault="00BC22D1">
      <w:pPr>
        <w:spacing w:before="121" w:line="250" w:lineRule="exact"/>
        <w:ind w:left="243"/>
        <w:jc w:val="both"/>
        <w:rPr>
          <w:b/>
        </w:rPr>
      </w:pPr>
      <w:r>
        <w:rPr>
          <w:b/>
        </w:rPr>
        <w:t>Issues:</w:t>
      </w:r>
    </w:p>
    <w:p w:rsidR="002A2757" w:rsidRDefault="00BC22D1">
      <w:pPr>
        <w:pStyle w:val="ListParagraph"/>
        <w:numPr>
          <w:ilvl w:val="0"/>
          <w:numId w:val="3"/>
        </w:numPr>
        <w:tabs>
          <w:tab w:val="left" w:pos="620"/>
          <w:tab w:val="left" w:pos="621"/>
        </w:tabs>
        <w:ind w:right="259"/>
        <w:rPr>
          <w:sz w:val="20"/>
        </w:rPr>
      </w:pPr>
      <w:r>
        <w:rPr>
          <w:sz w:val="20"/>
        </w:rPr>
        <w:t>Reports displaying summary staging data over several years will need to take into account how the data are stored.</w:t>
      </w:r>
    </w:p>
    <w:p w:rsidR="002A2757" w:rsidRDefault="00BC22D1">
      <w:pPr>
        <w:pStyle w:val="ListParagraph"/>
        <w:numPr>
          <w:ilvl w:val="0"/>
          <w:numId w:val="3"/>
        </w:numPr>
        <w:tabs>
          <w:tab w:val="left" w:pos="604"/>
        </w:tabs>
        <w:spacing w:before="3"/>
        <w:ind w:left="603"/>
        <w:jc w:val="both"/>
        <w:rPr>
          <w:sz w:val="20"/>
        </w:rPr>
      </w:pPr>
      <w:r>
        <w:rPr>
          <w:sz w:val="20"/>
        </w:rPr>
        <w:t>NAACCR record version 9 requires that SSS2000 be reported in a different field than</w:t>
      </w:r>
      <w:r>
        <w:rPr>
          <w:spacing w:val="-31"/>
          <w:sz w:val="20"/>
        </w:rPr>
        <w:t xml:space="preserve"> </w:t>
      </w:r>
      <w:r>
        <w:rPr>
          <w:sz w:val="20"/>
        </w:rPr>
        <w:t>SSS1977.</w:t>
      </w:r>
    </w:p>
    <w:p w:rsidR="002A2757" w:rsidRDefault="00BC22D1">
      <w:pPr>
        <w:pStyle w:val="ListParagraph"/>
        <w:numPr>
          <w:ilvl w:val="0"/>
          <w:numId w:val="3"/>
        </w:numPr>
        <w:tabs>
          <w:tab w:val="left" w:pos="604"/>
        </w:tabs>
        <w:spacing w:before="23" w:after="4" w:line="228" w:lineRule="exact"/>
        <w:ind w:left="603" w:right="261"/>
      </w:pPr>
      <w:r>
        <w:rPr>
          <w:sz w:val="20"/>
        </w:rPr>
        <w:t>The metafiles from NAACCR, CoC, and individual states will assume that SSS1977 and SSS2000 are in separate fields.</w:t>
      </w:r>
    </w:p>
    <w:tbl>
      <w:tblPr>
        <w:tblW w:w="0" w:type="auto"/>
        <w:tblInd w:w="13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4787"/>
        <w:gridCol w:w="4949"/>
      </w:tblGrid>
      <w:tr w:rsidR="002A2757">
        <w:trPr>
          <w:trHeight w:hRule="exact" w:val="2235"/>
        </w:trPr>
        <w:tc>
          <w:tcPr>
            <w:tcW w:w="4787" w:type="dxa"/>
            <w:tcBorders>
              <w:left w:val="nil"/>
            </w:tcBorders>
          </w:tcPr>
          <w:p w:rsidR="002A2757" w:rsidRDefault="00BC22D1">
            <w:pPr>
              <w:pStyle w:val="TableParagraph"/>
              <w:spacing w:line="252" w:lineRule="exact"/>
              <w:ind w:left="105"/>
              <w:rPr>
                <w:b/>
              </w:rPr>
            </w:pPr>
            <w:r>
              <w:rPr>
                <w:b/>
              </w:rPr>
              <w:t>Advantages:</w:t>
            </w:r>
          </w:p>
          <w:p w:rsidR="002A2757" w:rsidRDefault="00BC22D1">
            <w:pPr>
              <w:pStyle w:val="TableParagraph"/>
              <w:numPr>
                <w:ilvl w:val="0"/>
                <w:numId w:val="2"/>
              </w:numPr>
              <w:tabs>
                <w:tab w:val="left" w:pos="483"/>
              </w:tabs>
              <w:spacing w:before="116"/>
              <w:ind w:right="105"/>
              <w:jc w:val="both"/>
              <w:rPr>
                <w:sz w:val="20"/>
              </w:rPr>
            </w:pPr>
            <w:r>
              <w:rPr>
                <w:sz w:val="20"/>
              </w:rPr>
              <w:t>It may be appropriate that deliberate action will be required to group SSS1977 with SSS2000, since the rules for assigning codes have</w:t>
            </w:r>
            <w:r>
              <w:rPr>
                <w:spacing w:val="-14"/>
                <w:sz w:val="20"/>
              </w:rPr>
              <w:t xml:space="preserve"> </w:t>
            </w:r>
            <w:r>
              <w:rPr>
                <w:sz w:val="20"/>
              </w:rPr>
              <w:t>changed.</w:t>
            </w:r>
          </w:p>
          <w:p w:rsidR="002A2757" w:rsidRDefault="00BC22D1">
            <w:pPr>
              <w:pStyle w:val="TableParagraph"/>
              <w:numPr>
                <w:ilvl w:val="0"/>
                <w:numId w:val="2"/>
              </w:numPr>
              <w:tabs>
                <w:tab w:val="left" w:pos="483"/>
              </w:tabs>
              <w:spacing w:before="118"/>
              <w:ind w:right="110"/>
              <w:jc w:val="both"/>
              <w:rPr>
                <w:sz w:val="20"/>
              </w:rPr>
            </w:pPr>
            <w:r>
              <w:rPr>
                <w:sz w:val="20"/>
              </w:rPr>
              <w:t>No special logic will be required to read or write a NAACCR version 9</w:t>
            </w:r>
            <w:r>
              <w:rPr>
                <w:spacing w:val="-8"/>
                <w:sz w:val="20"/>
              </w:rPr>
              <w:t xml:space="preserve"> </w:t>
            </w:r>
            <w:r>
              <w:rPr>
                <w:sz w:val="20"/>
              </w:rPr>
              <w:t>record.</w:t>
            </w:r>
          </w:p>
          <w:p w:rsidR="002A2757" w:rsidRDefault="00BC22D1">
            <w:pPr>
              <w:pStyle w:val="TableParagraph"/>
              <w:numPr>
                <w:ilvl w:val="0"/>
                <w:numId w:val="2"/>
              </w:numPr>
              <w:tabs>
                <w:tab w:val="left" w:pos="483"/>
              </w:tabs>
              <w:spacing w:before="120"/>
              <w:ind w:right="110"/>
              <w:jc w:val="both"/>
              <w:rPr>
                <w:sz w:val="20"/>
              </w:rPr>
            </w:pPr>
            <w:r>
              <w:rPr>
                <w:sz w:val="20"/>
              </w:rPr>
              <w:t>No special logic will be required t</w:t>
            </w:r>
            <w:r>
              <w:rPr>
                <w:sz w:val="20"/>
              </w:rPr>
              <w:t>o utilize standard EDITS metafiles on stored</w:t>
            </w:r>
            <w:r>
              <w:rPr>
                <w:spacing w:val="-10"/>
                <w:sz w:val="20"/>
              </w:rPr>
              <w:t xml:space="preserve"> </w:t>
            </w:r>
            <w:r>
              <w:rPr>
                <w:sz w:val="20"/>
              </w:rPr>
              <w:t>data.</w:t>
            </w:r>
          </w:p>
        </w:tc>
        <w:tc>
          <w:tcPr>
            <w:tcW w:w="4949" w:type="dxa"/>
            <w:tcBorders>
              <w:right w:val="nil"/>
            </w:tcBorders>
          </w:tcPr>
          <w:p w:rsidR="002A2757" w:rsidRDefault="00BC22D1">
            <w:pPr>
              <w:pStyle w:val="TableParagraph"/>
              <w:spacing w:line="252" w:lineRule="exact"/>
              <w:ind w:left="86"/>
              <w:rPr>
                <w:b/>
              </w:rPr>
            </w:pPr>
            <w:r>
              <w:rPr>
                <w:b/>
              </w:rPr>
              <w:t>Advantages:</w:t>
            </w:r>
          </w:p>
          <w:p w:rsidR="002A2757" w:rsidRDefault="00BC22D1">
            <w:pPr>
              <w:pStyle w:val="TableParagraph"/>
              <w:tabs>
                <w:tab w:val="left" w:pos="463"/>
              </w:tabs>
              <w:spacing w:before="116"/>
              <w:ind w:left="463" w:right="104" w:hanging="360"/>
              <w:rPr>
                <w:sz w:val="20"/>
              </w:rPr>
            </w:pPr>
            <w:r>
              <w:rPr>
                <w:sz w:val="20"/>
              </w:rPr>
              <w:t>1.</w:t>
            </w:r>
            <w:r>
              <w:rPr>
                <w:sz w:val="20"/>
              </w:rPr>
              <w:tab/>
              <w:t xml:space="preserve">It   will   be   simple   to   develop </w:t>
            </w:r>
            <w:r>
              <w:rPr>
                <w:spacing w:val="32"/>
                <w:sz w:val="20"/>
              </w:rPr>
              <w:t xml:space="preserve"> </w:t>
            </w:r>
            <w:r>
              <w:rPr>
                <w:sz w:val="20"/>
              </w:rPr>
              <w:t xml:space="preserve">multi-year </w:t>
            </w:r>
            <w:r>
              <w:rPr>
                <w:spacing w:val="46"/>
                <w:sz w:val="20"/>
              </w:rPr>
              <w:t xml:space="preserve"> </w:t>
            </w:r>
            <w:r>
              <w:rPr>
                <w:sz w:val="20"/>
              </w:rPr>
              <w:t>reports</w:t>
            </w:r>
            <w:r>
              <w:rPr>
                <w:w w:val="99"/>
                <w:sz w:val="20"/>
              </w:rPr>
              <w:t xml:space="preserve"> </w:t>
            </w:r>
            <w:r>
              <w:rPr>
                <w:sz w:val="20"/>
              </w:rPr>
              <w:t>describing summary</w:t>
            </w:r>
            <w:r>
              <w:rPr>
                <w:spacing w:val="-12"/>
                <w:sz w:val="20"/>
              </w:rPr>
              <w:t xml:space="preserve"> </w:t>
            </w:r>
            <w:r>
              <w:rPr>
                <w:sz w:val="20"/>
              </w:rPr>
              <w:t>stage.</w:t>
            </w:r>
          </w:p>
        </w:tc>
      </w:tr>
      <w:tr w:rsidR="002A2757">
        <w:trPr>
          <w:trHeight w:hRule="exact" w:val="3845"/>
        </w:trPr>
        <w:tc>
          <w:tcPr>
            <w:tcW w:w="4787" w:type="dxa"/>
            <w:tcBorders>
              <w:left w:val="nil"/>
              <w:bottom w:val="single" w:sz="6" w:space="0" w:color="000000"/>
            </w:tcBorders>
          </w:tcPr>
          <w:p w:rsidR="002A2757" w:rsidRDefault="00BC22D1">
            <w:pPr>
              <w:pStyle w:val="TableParagraph"/>
              <w:spacing w:line="252" w:lineRule="exact"/>
              <w:ind w:left="105"/>
              <w:rPr>
                <w:b/>
              </w:rPr>
            </w:pPr>
            <w:r>
              <w:rPr>
                <w:b/>
              </w:rPr>
              <w:t>Disadvantages:</w:t>
            </w:r>
          </w:p>
          <w:p w:rsidR="002A2757" w:rsidRDefault="00BC22D1">
            <w:pPr>
              <w:pStyle w:val="TableParagraph"/>
              <w:spacing w:before="113"/>
              <w:ind w:left="465" w:right="106" w:hanging="344"/>
              <w:jc w:val="both"/>
              <w:rPr>
                <w:sz w:val="20"/>
              </w:rPr>
            </w:pPr>
            <w:r>
              <w:rPr>
                <w:sz w:val="20"/>
              </w:rPr>
              <w:t xml:space="preserve">1.  If combining summary stage data over several years </w:t>
            </w:r>
            <w:r>
              <w:rPr>
                <w:sz w:val="20"/>
                <w:u w:val="single"/>
              </w:rPr>
              <w:t xml:space="preserve">is </w:t>
            </w:r>
            <w:r>
              <w:rPr>
                <w:sz w:val="20"/>
              </w:rPr>
              <w:t>appropriate, more programming will be required than if the data were stored in a single</w:t>
            </w:r>
            <w:r>
              <w:rPr>
                <w:spacing w:val="-15"/>
                <w:sz w:val="20"/>
              </w:rPr>
              <w:t xml:space="preserve"> </w:t>
            </w:r>
            <w:r>
              <w:rPr>
                <w:sz w:val="20"/>
              </w:rPr>
              <w:t>field.</w:t>
            </w:r>
          </w:p>
        </w:tc>
        <w:tc>
          <w:tcPr>
            <w:tcW w:w="4949" w:type="dxa"/>
            <w:tcBorders>
              <w:bottom w:val="single" w:sz="6" w:space="0" w:color="000000"/>
              <w:right w:val="nil"/>
            </w:tcBorders>
          </w:tcPr>
          <w:p w:rsidR="002A2757" w:rsidRDefault="00BC22D1">
            <w:pPr>
              <w:pStyle w:val="TableParagraph"/>
              <w:spacing w:line="252" w:lineRule="exact"/>
              <w:ind w:left="86"/>
              <w:rPr>
                <w:b/>
              </w:rPr>
            </w:pPr>
            <w:r>
              <w:rPr>
                <w:b/>
              </w:rPr>
              <w:t>Disadvantages:</w:t>
            </w:r>
          </w:p>
          <w:p w:rsidR="002A2757" w:rsidRDefault="00BC22D1">
            <w:pPr>
              <w:pStyle w:val="TableParagraph"/>
              <w:numPr>
                <w:ilvl w:val="0"/>
                <w:numId w:val="1"/>
              </w:numPr>
              <w:tabs>
                <w:tab w:val="left" w:pos="464"/>
              </w:tabs>
              <w:spacing w:before="113"/>
              <w:ind w:right="107"/>
              <w:jc w:val="both"/>
              <w:rPr>
                <w:sz w:val="20"/>
              </w:rPr>
            </w:pPr>
            <w:r>
              <w:rPr>
                <w:sz w:val="20"/>
              </w:rPr>
              <w:t xml:space="preserve">Unsophisticated data users might prepare inappropriate multi-year reports describing summary stage, if it is </w:t>
            </w:r>
            <w:r>
              <w:rPr>
                <w:sz w:val="20"/>
                <w:u w:val="single"/>
              </w:rPr>
              <w:t xml:space="preserve">not </w:t>
            </w:r>
            <w:r>
              <w:rPr>
                <w:sz w:val="20"/>
              </w:rPr>
              <w:t>appropriate to combine SSS1977 an</w:t>
            </w:r>
            <w:r>
              <w:rPr>
                <w:sz w:val="20"/>
              </w:rPr>
              <w:t>d SSS2000.</w:t>
            </w:r>
          </w:p>
          <w:p w:rsidR="002A2757" w:rsidRDefault="00BC22D1">
            <w:pPr>
              <w:pStyle w:val="TableParagraph"/>
              <w:numPr>
                <w:ilvl w:val="0"/>
                <w:numId w:val="1"/>
              </w:numPr>
              <w:tabs>
                <w:tab w:val="left" w:pos="464"/>
              </w:tabs>
              <w:spacing w:before="119"/>
              <w:ind w:right="106"/>
              <w:jc w:val="both"/>
              <w:rPr>
                <w:sz w:val="20"/>
              </w:rPr>
            </w:pPr>
            <w:r>
              <w:rPr>
                <w:sz w:val="20"/>
              </w:rPr>
              <w:t>When reading or writing a NAACCR version 9  record, diagnosis date will have to be queried for each record in order to correctly read/write the summary stage field (do I read/write item 759 or item</w:t>
            </w:r>
            <w:r>
              <w:rPr>
                <w:spacing w:val="-13"/>
                <w:sz w:val="20"/>
              </w:rPr>
              <w:t xml:space="preserve"> </w:t>
            </w:r>
            <w:r>
              <w:rPr>
                <w:sz w:val="20"/>
              </w:rPr>
              <w:t>760?).</w:t>
            </w:r>
          </w:p>
          <w:p w:rsidR="002A2757" w:rsidRDefault="00BC22D1">
            <w:pPr>
              <w:pStyle w:val="TableParagraph"/>
              <w:numPr>
                <w:ilvl w:val="0"/>
                <w:numId w:val="1"/>
              </w:numPr>
              <w:tabs>
                <w:tab w:val="left" w:pos="464"/>
              </w:tabs>
              <w:spacing w:before="119"/>
              <w:ind w:right="111"/>
              <w:jc w:val="both"/>
              <w:rPr>
                <w:sz w:val="20"/>
              </w:rPr>
            </w:pPr>
            <w:r>
              <w:rPr>
                <w:sz w:val="20"/>
              </w:rPr>
              <w:t>If EDITS will be run on stored data (before it is written to a flat file), the holder of the data will have  to modify the EDITS logic for summary stage so that it checks pre-2001 cases according to the rules for SSS1977 and 2001+ cases according to the ru</w:t>
            </w:r>
            <w:r>
              <w:rPr>
                <w:sz w:val="20"/>
              </w:rPr>
              <w:t>les for SSS2000.</w:t>
            </w:r>
          </w:p>
        </w:tc>
      </w:tr>
    </w:tbl>
    <w:p w:rsidR="002A2757" w:rsidRDefault="006824EC">
      <w:pPr>
        <w:pStyle w:val="BodyText"/>
        <w:spacing w:line="60" w:lineRule="exact"/>
        <w:ind w:left="108"/>
        <w:rPr>
          <w:sz w:val="6"/>
        </w:rPr>
      </w:pPr>
      <w:r>
        <w:rPr>
          <w:noProof/>
          <w:sz w:val="6"/>
        </w:rPr>
        <mc:AlternateContent>
          <mc:Choice Requires="wpg">
            <w:drawing>
              <wp:inline distT="0" distB="0" distL="0" distR="0">
                <wp:extent cx="6220460" cy="38100"/>
                <wp:effectExtent l="8255" t="4445" r="635" b="508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8100"/>
                          <a:chOff x="0" y="0"/>
                          <a:chExt cx="9796" cy="60"/>
                        </a:xfrm>
                      </wpg:grpSpPr>
                      <wps:wsp>
                        <wps:cNvPr id="17" name="Line 5"/>
                        <wps:cNvCnPr>
                          <a:cxnSpLocks noChangeShapeType="1"/>
                        </wps:cNvCnPr>
                        <wps:spPr bwMode="auto">
                          <a:xfrm>
                            <a:off x="30" y="30"/>
                            <a:ext cx="4782"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4812" y="30"/>
                            <a:ext cx="89"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
                        <wps:cNvCnPr>
                          <a:cxnSpLocks noChangeShapeType="1"/>
                        </wps:cNvCnPr>
                        <wps:spPr bwMode="auto">
                          <a:xfrm>
                            <a:off x="4901" y="30"/>
                            <a:ext cx="486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8E0FBA" id="Group 2" o:spid="_x0000_s1026" style="width:489.8pt;height:3pt;mso-position-horizontal-relative:char;mso-position-vertical-relative:line" coordsize="97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">
                <v:line id="Line 5" o:spid="_x0000_s1027" style="position:absolute;visibility:visible;mso-wrap-style:square" from="30,30" to="48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line id="Line 4" o:spid="_x0000_s1028" style="position:absolute;visibility:visible;mso-wrap-style:square" from="4812,30" to="49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4Pc8IAAADbAAAADwAAAAAAAAAAAAAA&#10;AAChAgAAZHJzL2Rvd25yZXYueG1sUEsFBgAAAAAEAAQA+QAAAJADAAAAAA==&#10;" strokeweight="3pt"/>
                <v:line id="Line 3" o:spid="_x0000_s1029" style="position:absolute;visibility:visible;mso-wrap-style:square" from="4901,30" to="97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w10:anchorlock/>
              </v:group>
            </w:pict>
          </mc:Fallback>
        </mc:AlternateContent>
      </w:r>
    </w:p>
    <w:p w:rsidR="002A2757" w:rsidRDefault="002A2757">
      <w:pPr>
        <w:spacing w:line="60" w:lineRule="exact"/>
        <w:rPr>
          <w:sz w:val="6"/>
        </w:rPr>
        <w:sectPr w:rsidR="002A2757">
          <w:pgSz w:w="12240" w:h="15840"/>
          <w:pgMar w:top="1000" w:right="680" w:bottom="940" w:left="1540" w:header="722" w:footer="752" w:gutter="0"/>
          <w:cols w:space="720"/>
        </w:sectPr>
      </w:pPr>
    </w:p>
    <w:p w:rsidR="002A2757" w:rsidRDefault="00BC22D1">
      <w:pPr>
        <w:pStyle w:val="BodyText"/>
        <w:spacing w:before="189"/>
        <w:ind w:left="240" w:right="216"/>
        <w:jc w:val="both"/>
      </w:pPr>
      <w:r>
        <w:lastRenderedPageBreak/>
        <w:t xml:space="preserve">Registrars will be recording SSS2000 information in the current Summary Stage field (Data Item 760) until NAACCR version 9-compatible software is available </w:t>
      </w:r>
      <w:r>
        <w:t>from their vendor. When a facility’s database  is upgraded to be compatible with NAACCR version 9, codes from Data Item 760 should be moved to the SSS2000 field (Data Item 759) for all cases with diagnosed on or after January 1, 2001. The SSS1977 field sho</w:t>
      </w:r>
      <w:r>
        <w:t>uld be blank for 2001+ diagnoses after the conversion to NAACCR version</w:t>
      </w:r>
      <w:r>
        <w:rPr>
          <w:spacing w:val="-22"/>
        </w:rPr>
        <w:t xml:space="preserve"> </w:t>
      </w:r>
      <w:r>
        <w:t>9.</w:t>
      </w:r>
    </w:p>
    <w:p w:rsidR="002A2757" w:rsidRDefault="002A2757">
      <w:pPr>
        <w:pStyle w:val="BodyText"/>
        <w:spacing w:before="6"/>
        <w:rPr>
          <w:sz w:val="32"/>
        </w:rPr>
      </w:pPr>
    </w:p>
    <w:p w:rsidR="002A2757" w:rsidRDefault="00BC22D1">
      <w:pPr>
        <w:pStyle w:val="Heading2"/>
        <w:numPr>
          <w:ilvl w:val="1"/>
          <w:numId w:val="5"/>
        </w:numPr>
        <w:tabs>
          <w:tab w:val="left" w:pos="817"/>
        </w:tabs>
        <w:jc w:val="both"/>
      </w:pPr>
      <w:bookmarkStart w:id="18" w:name="_bookmark17"/>
      <w:bookmarkEnd w:id="18"/>
      <w:r>
        <w:t>Population-Based Central/State</w:t>
      </w:r>
      <w:r>
        <w:rPr>
          <w:spacing w:val="-14"/>
        </w:rPr>
        <w:t xml:space="preserve"> </w:t>
      </w:r>
      <w:r>
        <w:t>Registries</w:t>
      </w:r>
    </w:p>
    <w:p w:rsidR="002A2757" w:rsidRDefault="002A2757">
      <w:pPr>
        <w:pStyle w:val="BodyText"/>
        <w:spacing w:before="6"/>
        <w:rPr>
          <w:rFonts w:ascii="Arial"/>
          <w:b/>
          <w:sz w:val="5"/>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727"/>
        <w:gridCol w:w="2865"/>
      </w:tblGrid>
      <w:tr w:rsidR="002A2757">
        <w:trPr>
          <w:trHeight w:hRule="exact" w:val="692"/>
        </w:trPr>
        <w:tc>
          <w:tcPr>
            <w:tcW w:w="9592" w:type="dxa"/>
            <w:gridSpan w:val="2"/>
            <w:tcBorders>
              <w:top w:val="thickThinMediumGap" w:sz="18" w:space="0" w:color="000000"/>
            </w:tcBorders>
          </w:tcPr>
          <w:p w:rsidR="002A2757" w:rsidRDefault="002A2757">
            <w:pPr>
              <w:pStyle w:val="TableParagraph"/>
              <w:spacing w:before="4"/>
              <w:ind w:left="0"/>
              <w:rPr>
                <w:rFonts w:ascii="Arial"/>
                <w:b/>
              </w:rPr>
            </w:pPr>
          </w:p>
          <w:p w:rsidR="002A2757" w:rsidRDefault="00BC22D1">
            <w:pPr>
              <w:pStyle w:val="TableParagraph"/>
              <w:tabs>
                <w:tab w:val="left" w:pos="9591"/>
              </w:tabs>
              <w:spacing w:before="1"/>
              <w:ind w:left="14"/>
              <w:rPr>
                <w:b/>
              </w:rPr>
            </w:pPr>
            <w:r>
              <w:rPr>
                <w:b/>
                <w:u w:val="single"/>
              </w:rPr>
              <w:t xml:space="preserve"> </w:t>
            </w:r>
            <w:r>
              <w:rPr>
                <w:b/>
                <w:spacing w:val="-3"/>
                <w:u w:val="single"/>
              </w:rPr>
              <w:t xml:space="preserve"> </w:t>
            </w:r>
            <w:r>
              <w:rPr>
                <w:b/>
                <w:u w:val="single"/>
              </w:rPr>
              <w:t>Table 5: Population-based Registry Implementation Needs and</w:t>
            </w:r>
            <w:r>
              <w:rPr>
                <w:b/>
                <w:spacing w:val="-20"/>
                <w:u w:val="single"/>
              </w:rPr>
              <w:t xml:space="preserve"> </w:t>
            </w:r>
            <w:r>
              <w:rPr>
                <w:b/>
                <w:u w:val="single"/>
              </w:rPr>
              <w:t>Availability</w:t>
            </w:r>
            <w:r>
              <w:rPr>
                <w:b/>
                <w:u w:val="single"/>
              </w:rPr>
              <w:tab/>
            </w:r>
          </w:p>
        </w:tc>
      </w:tr>
      <w:tr w:rsidR="002A2757">
        <w:trPr>
          <w:trHeight w:hRule="exact" w:val="398"/>
        </w:trPr>
        <w:tc>
          <w:tcPr>
            <w:tcW w:w="6727" w:type="dxa"/>
            <w:tcBorders>
              <w:bottom w:val="double" w:sz="4" w:space="0" w:color="000000"/>
            </w:tcBorders>
          </w:tcPr>
          <w:p w:rsidR="002A2757" w:rsidRDefault="00BC22D1">
            <w:pPr>
              <w:pStyle w:val="TableParagraph"/>
              <w:spacing w:before="128"/>
              <w:rPr>
                <w:b/>
              </w:rPr>
            </w:pPr>
            <w:r>
              <w:rPr>
                <w:b/>
              </w:rPr>
              <w:t>Implementation Need</w:t>
            </w:r>
          </w:p>
        </w:tc>
        <w:tc>
          <w:tcPr>
            <w:tcW w:w="2864" w:type="dxa"/>
            <w:tcBorders>
              <w:bottom w:val="double" w:sz="4" w:space="0" w:color="000000"/>
            </w:tcBorders>
          </w:tcPr>
          <w:p w:rsidR="002A2757" w:rsidRDefault="00BC22D1">
            <w:pPr>
              <w:pStyle w:val="TableParagraph"/>
              <w:spacing w:before="128"/>
              <w:ind w:left="613"/>
              <w:rPr>
                <w:b/>
              </w:rPr>
            </w:pPr>
            <w:r>
              <w:rPr>
                <w:b/>
              </w:rPr>
              <w:t>Availability</w:t>
            </w:r>
          </w:p>
        </w:tc>
      </w:tr>
      <w:tr w:rsidR="002A2757">
        <w:trPr>
          <w:trHeight w:hRule="exact" w:val="266"/>
        </w:trPr>
        <w:tc>
          <w:tcPr>
            <w:tcW w:w="6727" w:type="dxa"/>
            <w:tcBorders>
              <w:top w:val="double" w:sz="4" w:space="0" w:color="000000"/>
            </w:tcBorders>
          </w:tcPr>
          <w:p w:rsidR="002A2757" w:rsidRDefault="00BC22D1">
            <w:pPr>
              <w:pStyle w:val="TableParagraph"/>
              <w:spacing w:line="247" w:lineRule="exact"/>
            </w:pPr>
            <w:r>
              <w:t>SSS Manual 2000 (draft PDF version)</w:t>
            </w:r>
          </w:p>
        </w:tc>
        <w:tc>
          <w:tcPr>
            <w:tcW w:w="2864" w:type="dxa"/>
            <w:tcBorders>
              <w:top w:val="double" w:sz="4" w:space="0" w:color="000000"/>
            </w:tcBorders>
          </w:tcPr>
          <w:p w:rsidR="002A2757" w:rsidRDefault="00BC22D1">
            <w:pPr>
              <w:pStyle w:val="TableParagraph"/>
              <w:spacing w:line="247" w:lineRule="exact"/>
              <w:ind w:left="613"/>
            </w:pPr>
            <w:r>
              <w:t>December 31, 2000</w:t>
            </w:r>
          </w:p>
        </w:tc>
      </w:tr>
      <w:tr w:rsidR="002A2757">
        <w:trPr>
          <w:trHeight w:hRule="exact" w:val="253"/>
        </w:trPr>
        <w:tc>
          <w:tcPr>
            <w:tcW w:w="6727" w:type="dxa"/>
          </w:tcPr>
          <w:p w:rsidR="002A2757" w:rsidRDefault="00BC22D1">
            <w:pPr>
              <w:pStyle w:val="TableParagraph"/>
              <w:spacing w:line="249" w:lineRule="exact"/>
            </w:pPr>
            <w:r>
              <w:t>NAACCR Version 9 EDITS metafiles</w:t>
            </w:r>
          </w:p>
        </w:tc>
        <w:tc>
          <w:tcPr>
            <w:tcW w:w="2864" w:type="dxa"/>
          </w:tcPr>
          <w:p w:rsidR="002A2757" w:rsidRDefault="00BC22D1">
            <w:pPr>
              <w:pStyle w:val="TableParagraph"/>
              <w:spacing w:line="249" w:lineRule="exact"/>
              <w:ind w:left="613"/>
            </w:pPr>
            <w:r>
              <w:t>January 1, 2001</w:t>
            </w:r>
          </w:p>
        </w:tc>
      </w:tr>
      <w:tr w:rsidR="002A2757">
        <w:trPr>
          <w:trHeight w:hRule="exact" w:val="252"/>
        </w:trPr>
        <w:tc>
          <w:tcPr>
            <w:tcW w:w="6727" w:type="dxa"/>
          </w:tcPr>
          <w:p w:rsidR="002A2757" w:rsidRDefault="00BC22D1">
            <w:pPr>
              <w:pStyle w:val="TableParagraph"/>
              <w:spacing w:line="248" w:lineRule="exact"/>
            </w:pPr>
            <w:r>
              <w:t>SSS Manual 2000 (final PDF version)</w:t>
            </w:r>
          </w:p>
        </w:tc>
        <w:tc>
          <w:tcPr>
            <w:tcW w:w="2864" w:type="dxa"/>
          </w:tcPr>
          <w:p w:rsidR="002A2757" w:rsidRDefault="00BC22D1">
            <w:pPr>
              <w:pStyle w:val="TableParagraph"/>
              <w:spacing w:line="248" w:lineRule="exact"/>
              <w:ind w:left="613"/>
            </w:pPr>
            <w:r>
              <w:t>January 2001</w:t>
            </w:r>
          </w:p>
        </w:tc>
      </w:tr>
      <w:tr w:rsidR="002A2757">
        <w:trPr>
          <w:trHeight w:hRule="exact" w:val="253"/>
        </w:trPr>
        <w:tc>
          <w:tcPr>
            <w:tcW w:w="6727" w:type="dxa"/>
          </w:tcPr>
          <w:p w:rsidR="002A2757" w:rsidRDefault="00BC22D1">
            <w:pPr>
              <w:pStyle w:val="TableParagraph"/>
              <w:spacing w:line="248" w:lineRule="exact"/>
            </w:pPr>
            <w:r>
              <w:t>NAACCR data exchange record conversion (Version 6, 7, or 8 to 9)</w:t>
            </w:r>
          </w:p>
        </w:tc>
        <w:tc>
          <w:tcPr>
            <w:tcW w:w="2864" w:type="dxa"/>
          </w:tcPr>
          <w:p w:rsidR="002A2757" w:rsidRDefault="00BC22D1">
            <w:pPr>
              <w:pStyle w:val="TableParagraph"/>
              <w:spacing w:line="248" w:lineRule="exact"/>
              <w:ind w:left="613"/>
            </w:pPr>
            <w:r>
              <w:t>March 2001</w:t>
            </w:r>
          </w:p>
        </w:tc>
      </w:tr>
      <w:tr w:rsidR="002A2757">
        <w:trPr>
          <w:trHeight w:hRule="exact" w:val="253"/>
        </w:trPr>
        <w:tc>
          <w:tcPr>
            <w:tcW w:w="6727" w:type="dxa"/>
          </w:tcPr>
          <w:p w:rsidR="002A2757" w:rsidRDefault="00BC22D1">
            <w:pPr>
              <w:pStyle w:val="TableParagraph"/>
              <w:spacing w:line="249" w:lineRule="exact"/>
            </w:pPr>
            <w:r>
              <w:t>NAACCR data exchange record conversion (Version 9 to 8, 7, or 6)</w:t>
            </w:r>
          </w:p>
        </w:tc>
        <w:tc>
          <w:tcPr>
            <w:tcW w:w="2864" w:type="dxa"/>
          </w:tcPr>
          <w:p w:rsidR="002A2757" w:rsidRDefault="00BC22D1">
            <w:pPr>
              <w:pStyle w:val="TableParagraph"/>
              <w:spacing w:line="249" w:lineRule="exact"/>
              <w:ind w:left="613"/>
            </w:pPr>
            <w:r>
              <w:t>March 2001</w:t>
            </w:r>
          </w:p>
        </w:tc>
      </w:tr>
      <w:tr w:rsidR="002A2757">
        <w:trPr>
          <w:trHeight w:hRule="exact" w:val="253"/>
        </w:trPr>
        <w:tc>
          <w:tcPr>
            <w:tcW w:w="6727" w:type="dxa"/>
          </w:tcPr>
          <w:p w:rsidR="002A2757" w:rsidRDefault="00BC22D1">
            <w:pPr>
              <w:pStyle w:val="TableParagraph"/>
              <w:spacing w:line="248" w:lineRule="exact"/>
            </w:pPr>
            <w:r>
              <w:t>SSS Manual 2000 (hard copy)</w:t>
            </w:r>
          </w:p>
        </w:tc>
        <w:tc>
          <w:tcPr>
            <w:tcW w:w="2864" w:type="dxa"/>
          </w:tcPr>
          <w:p w:rsidR="002A2757" w:rsidRDefault="00BC22D1">
            <w:pPr>
              <w:pStyle w:val="TableParagraph"/>
              <w:spacing w:line="248" w:lineRule="exact"/>
              <w:ind w:left="613"/>
            </w:pPr>
            <w:r>
              <w:t>April 2001</w:t>
            </w:r>
          </w:p>
        </w:tc>
      </w:tr>
      <w:tr w:rsidR="002A2757">
        <w:trPr>
          <w:trHeight w:hRule="exact" w:val="253"/>
        </w:trPr>
        <w:tc>
          <w:tcPr>
            <w:tcW w:w="6727" w:type="dxa"/>
          </w:tcPr>
          <w:p w:rsidR="002A2757" w:rsidRDefault="00BC22D1">
            <w:pPr>
              <w:pStyle w:val="TableParagraph"/>
              <w:spacing w:line="249" w:lineRule="exact"/>
            </w:pPr>
            <w:r>
              <w:t>Program to convert EOD to SSS2000*</w:t>
            </w:r>
          </w:p>
        </w:tc>
        <w:tc>
          <w:tcPr>
            <w:tcW w:w="2864" w:type="dxa"/>
          </w:tcPr>
          <w:p w:rsidR="002A2757" w:rsidRDefault="00BC22D1">
            <w:pPr>
              <w:pStyle w:val="TableParagraph"/>
              <w:spacing w:line="249" w:lineRule="exact"/>
              <w:ind w:left="613"/>
            </w:pPr>
            <w:r>
              <w:t>April 2001</w:t>
            </w:r>
          </w:p>
        </w:tc>
      </w:tr>
      <w:tr w:rsidR="002A2757">
        <w:trPr>
          <w:trHeight w:hRule="exact" w:val="253"/>
        </w:trPr>
        <w:tc>
          <w:tcPr>
            <w:tcW w:w="6727" w:type="dxa"/>
          </w:tcPr>
          <w:p w:rsidR="002A2757" w:rsidRDefault="00BC22D1">
            <w:pPr>
              <w:pStyle w:val="TableParagraph"/>
              <w:spacing w:line="248" w:lineRule="exact"/>
            </w:pPr>
            <w:r>
              <w:t>Software upgrade to Version 9</w:t>
            </w:r>
          </w:p>
        </w:tc>
        <w:tc>
          <w:tcPr>
            <w:tcW w:w="2864" w:type="dxa"/>
          </w:tcPr>
          <w:p w:rsidR="002A2757" w:rsidRDefault="00BC22D1">
            <w:pPr>
              <w:pStyle w:val="TableParagraph"/>
              <w:spacing w:line="248" w:lineRule="exact"/>
              <w:ind w:left="613"/>
            </w:pPr>
            <w:r>
              <w:t>July 2001</w:t>
            </w:r>
          </w:p>
        </w:tc>
      </w:tr>
      <w:tr w:rsidR="002A2757">
        <w:trPr>
          <w:trHeight w:hRule="exact" w:val="259"/>
        </w:trPr>
        <w:tc>
          <w:tcPr>
            <w:tcW w:w="6727" w:type="dxa"/>
            <w:tcBorders>
              <w:bottom w:val="single" w:sz="4" w:space="0" w:color="000000"/>
            </w:tcBorders>
          </w:tcPr>
          <w:p w:rsidR="002A2757" w:rsidRDefault="00BC22D1">
            <w:pPr>
              <w:pStyle w:val="TableParagraph"/>
              <w:spacing w:line="249" w:lineRule="exact"/>
            </w:pPr>
            <w:r>
              <w:t>Updated manual report forms</w:t>
            </w:r>
          </w:p>
        </w:tc>
        <w:tc>
          <w:tcPr>
            <w:tcW w:w="2864" w:type="dxa"/>
            <w:tcBorders>
              <w:bottom w:val="single" w:sz="4" w:space="0" w:color="000000"/>
            </w:tcBorders>
          </w:tcPr>
          <w:p w:rsidR="002A2757" w:rsidRDefault="00BC22D1">
            <w:pPr>
              <w:pStyle w:val="TableParagraph"/>
              <w:spacing w:line="249" w:lineRule="exact"/>
              <w:ind w:left="613"/>
            </w:pPr>
            <w:r>
              <w:t>Varies by registry</w:t>
            </w:r>
          </w:p>
        </w:tc>
      </w:tr>
      <w:tr w:rsidR="002A2757">
        <w:trPr>
          <w:trHeight w:hRule="exact" w:val="575"/>
        </w:trPr>
        <w:tc>
          <w:tcPr>
            <w:tcW w:w="6727" w:type="dxa"/>
            <w:tcBorders>
              <w:top w:val="single" w:sz="4" w:space="0" w:color="000000"/>
              <w:bottom w:val="single" w:sz="24" w:space="0" w:color="000000"/>
            </w:tcBorders>
          </w:tcPr>
          <w:p w:rsidR="002A2757" w:rsidRDefault="002A2757">
            <w:pPr>
              <w:pStyle w:val="TableParagraph"/>
              <w:spacing w:before="4"/>
              <w:ind w:left="0"/>
              <w:rPr>
                <w:rFonts w:ascii="Arial"/>
                <w:b/>
                <w:sz w:val="21"/>
              </w:rPr>
            </w:pPr>
          </w:p>
          <w:p w:rsidR="002A2757" w:rsidRDefault="00BC22D1">
            <w:pPr>
              <w:pStyle w:val="TableParagraph"/>
              <w:tabs>
                <w:tab w:val="left" w:pos="9591"/>
              </w:tabs>
              <w:ind w:left="0" w:right="-2865"/>
            </w:pPr>
            <w:r>
              <w:rPr>
                <w:u w:val="single"/>
              </w:rPr>
              <w:t xml:space="preserve"> </w:t>
            </w:r>
            <w:r>
              <w:rPr>
                <w:spacing w:val="12"/>
                <w:u w:val="single"/>
              </w:rPr>
              <w:t xml:space="preserve"> </w:t>
            </w:r>
            <w:r>
              <w:rPr>
                <w:u w:val="single"/>
              </w:rPr>
              <w:t>* needed only by registries that collect</w:t>
            </w:r>
            <w:r>
              <w:rPr>
                <w:spacing w:val="-10"/>
                <w:u w:val="single"/>
              </w:rPr>
              <w:t xml:space="preserve"> </w:t>
            </w:r>
            <w:r>
              <w:rPr>
                <w:u w:val="single"/>
              </w:rPr>
              <w:t>EOD</w:t>
            </w:r>
            <w:r>
              <w:rPr>
                <w:u w:val="single"/>
              </w:rPr>
              <w:tab/>
            </w:r>
          </w:p>
        </w:tc>
        <w:tc>
          <w:tcPr>
            <w:tcW w:w="2864" w:type="dxa"/>
            <w:tcBorders>
              <w:top w:val="single" w:sz="4" w:space="0" w:color="000000"/>
              <w:bottom w:val="single" w:sz="24" w:space="0" w:color="000000"/>
            </w:tcBorders>
          </w:tcPr>
          <w:p w:rsidR="002A2757" w:rsidRDefault="002A2757"/>
        </w:tc>
      </w:tr>
    </w:tbl>
    <w:p w:rsidR="002A2757" w:rsidRDefault="002A2757">
      <w:pPr>
        <w:pStyle w:val="BodyText"/>
        <w:spacing w:before="9"/>
        <w:rPr>
          <w:rFonts w:ascii="Arial"/>
          <w:b/>
          <w:sz w:val="21"/>
        </w:rPr>
      </w:pPr>
    </w:p>
    <w:p w:rsidR="002A2757" w:rsidRDefault="00BC22D1">
      <w:pPr>
        <w:pStyle w:val="ListParagraph"/>
        <w:numPr>
          <w:ilvl w:val="2"/>
          <w:numId w:val="5"/>
        </w:numPr>
        <w:tabs>
          <w:tab w:val="left" w:pos="738"/>
        </w:tabs>
        <w:jc w:val="both"/>
        <w:rPr>
          <w:b/>
        </w:rPr>
      </w:pPr>
      <w:r>
        <w:rPr>
          <w:b/>
        </w:rPr>
        <w:t>Recommendations for Population-Based State/Central</w:t>
      </w:r>
      <w:r>
        <w:rPr>
          <w:b/>
          <w:spacing w:val="-19"/>
        </w:rPr>
        <w:t xml:space="preserve"> </w:t>
      </w:r>
      <w:r>
        <w:rPr>
          <w:b/>
        </w:rPr>
        <w:t>Registries</w:t>
      </w:r>
    </w:p>
    <w:p w:rsidR="002A2757" w:rsidRDefault="002A2757">
      <w:pPr>
        <w:pStyle w:val="BodyText"/>
        <w:spacing w:before="6"/>
        <w:rPr>
          <w:b/>
          <w:sz w:val="21"/>
        </w:rPr>
      </w:pPr>
    </w:p>
    <w:p w:rsidR="002A2757" w:rsidRDefault="00BC22D1">
      <w:pPr>
        <w:pStyle w:val="BodyText"/>
        <w:spacing w:before="1"/>
        <w:ind w:left="240" w:right="214"/>
        <w:jc w:val="both"/>
      </w:pPr>
      <w:r>
        <w:t>All cancer data collection systems must be able to import or export a NAACCR Version 9 record in order to properly handle SSS2000. The Uniform Data Standards Committee approved a new data item in the NAACCR Record Layout Version 9 for the SSS2000 code (Dat</w:t>
      </w:r>
      <w:r>
        <w:t>a Item 759). Pre-2001 summary stage codes should be stored in a separate field (Data Item 760) in a registry database. However, because summary stage codes themselves are not changing (e.g., “0” will still mean “in situ,” etc.); because the coding system w</w:t>
      </w:r>
      <w:r>
        <w:t xml:space="preserve">ill be assumed, based on diagnosis date; and because SSS1977 codes will </w:t>
      </w:r>
      <w:r>
        <w:rPr>
          <w:u w:val="single"/>
        </w:rPr>
        <w:t xml:space="preserve">not </w:t>
      </w:r>
      <w:r>
        <w:t>be translated into SSS2000 – a central registry might choose NOT to create a new internal variable to hold SSS2000. Table 4 outlines the options and impact of the two possible deci</w:t>
      </w:r>
      <w:r>
        <w:t>sions for internal storage of SSS2000.</w:t>
      </w:r>
    </w:p>
    <w:p w:rsidR="002A2757" w:rsidRDefault="002A2757">
      <w:pPr>
        <w:pStyle w:val="BodyText"/>
        <w:spacing w:before="9"/>
        <w:rPr>
          <w:sz w:val="21"/>
        </w:rPr>
      </w:pPr>
    </w:p>
    <w:p w:rsidR="002A2757" w:rsidRDefault="00BC22D1">
      <w:pPr>
        <w:pStyle w:val="BodyText"/>
        <w:ind w:left="240" w:right="214"/>
        <w:jc w:val="both"/>
      </w:pPr>
      <w:r>
        <w:t>Registrars will be recording SSS2000 information in the current Summary Stage field (Data Item 760) until NAACCR version 9-compatible software is available from their vendor. Until the upgrades are available, facilit</w:t>
      </w:r>
      <w:r>
        <w:t>ies will continue to report cases to their state registries using their existing software. Central registries will simply need to convert the incoming data records to the format that their software can handle (using one of the record conversion programs to</w:t>
      </w:r>
      <w:r>
        <w:t xml:space="preserve"> be released in March 2001) and load the data. When the central registry’s database is fully NAACCR version 9-compatible, codes from SSS1977 (Data Item 760) should be moved to the SSS2000 field (Data Item 759) for all cases with diagnosed on or after Janua</w:t>
      </w:r>
      <w:r>
        <w:t>ry 1, 2001. The SSS1977 field should be blank for 2001+ diagnoses after the conversion to NAACCR version 9.</w:t>
      </w:r>
    </w:p>
    <w:p w:rsidR="002A2757" w:rsidRDefault="00BC22D1">
      <w:pPr>
        <w:pStyle w:val="Heading2"/>
        <w:numPr>
          <w:ilvl w:val="1"/>
          <w:numId w:val="5"/>
        </w:numPr>
        <w:tabs>
          <w:tab w:val="left" w:pos="817"/>
        </w:tabs>
        <w:spacing w:before="120"/>
        <w:jc w:val="both"/>
      </w:pPr>
      <w:bookmarkStart w:id="19" w:name="_bookmark18"/>
      <w:bookmarkEnd w:id="19"/>
      <w:r>
        <w:t>Recommendations for EDITS Software</w:t>
      </w:r>
      <w:r>
        <w:rPr>
          <w:spacing w:val="-8"/>
        </w:rPr>
        <w:t xml:space="preserve"> </w:t>
      </w:r>
      <w:r>
        <w:t>Users</w:t>
      </w:r>
    </w:p>
    <w:p w:rsidR="002A2757" w:rsidRDefault="00BC22D1">
      <w:pPr>
        <w:pStyle w:val="BodyText"/>
        <w:spacing w:before="57"/>
        <w:ind w:left="240" w:right="218"/>
        <w:jc w:val="both"/>
      </w:pPr>
      <w:r>
        <w:t>The NAACCR EDITS Subcommittee will review and revise the edits for two summary stage fields. Most of the ed</w:t>
      </w:r>
      <w:r>
        <w:t>its using these fields will allow the fields to be blank, but there will be new edits to check that the fields are filled in appropriately by diagnosis year. SSS1977 will be required if the year portion of the  date of diagnosis is prior to 2001, and SSS20</w:t>
      </w:r>
      <w:r>
        <w:t xml:space="preserve">00 will be required if the year of date of diagnosis is 2001 or later. SEER, NPCR, and CoC Edits will also need to be reviewed for possible revisions. See Appendix </w:t>
      </w:r>
      <w:r>
        <w:rPr>
          <w:spacing w:val="41"/>
        </w:rPr>
        <w:t xml:space="preserve"> </w:t>
      </w:r>
      <w:r>
        <w:t>II</w:t>
      </w:r>
    </w:p>
    <w:p w:rsidR="002A2757" w:rsidRDefault="002A2757">
      <w:pPr>
        <w:jc w:val="both"/>
        <w:sectPr w:rsidR="002A2757">
          <w:pgSz w:w="12240" w:h="15840"/>
          <w:pgMar w:top="1000" w:right="860" w:bottom="940" w:left="1560" w:header="722" w:footer="752" w:gutter="0"/>
          <w:cols w:space="720"/>
        </w:sectPr>
      </w:pPr>
    </w:p>
    <w:p w:rsidR="002A2757" w:rsidRDefault="00BC22D1">
      <w:pPr>
        <w:pStyle w:val="BodyText"/>
        <w:spacing w:before="189"/>
        <w:ind w:left="240" w:right="221"/>
        <w:jc w:val="both"/>
      </w:pPr>
      <w:r>
        <w:lastRenderedPageBreak/>
        <w:t>of the SSS Manual 2000 for a list of recommended edits. Examples of new edits are that 7 is the only allowed SSS2000 code for leukemias, and that SSS2000 codes 2, 3, and 4 will be specifically excluded for</w:t>
      </w:r>
      <w:r>
        <w:rPr>
          <w:spacing w:val="-7"/>
        </w:rPr>
        <w:t xml:space="preserve"> </w:t>
      </w:r>
      <w:r>
        <w:t>lymphomas.</w:t>
      </w:r>
    </w:p>
    <w:p w:rsidR="002A2757" w:rsidRDefault="002A2757">
      <w:pPr>
        <w:pStyle w:val="BodyText"/>
        <w:spacing w:before="6"/>
        <w:rPr>
          <w:sz w:val="32"/>
        </w:rPr>
      </w:pPr>
    </w:p>
    <w:p w:rsidR="002A2757" w:rsidRDefault="00BC22D1">
      <w:pPr>
        <w:pStyle w:val="Heading1"/>
        <w:numPr>
          <w:ilvl w:val="0"/>
          <w:numId w:val="5"/>
        </w:numPr>
        <w:tabs>
          <w:tab w:val="left" w:pos="672"/>
          <w:tab w:val="left" w:pos="673"/>
        </w:tabs>
      </w:pPr>
      <w:bookmarkStart w:id="20" w:name="_bookmark19"/>
      <w:bookmarkEnd w:id="20"/>
      <w:r>
        <w:t xml:space="preserve">QUESTIONS </w:t>
      </w:r>
      <w:r>
        <w:rPr>
          <w:spacing w:val="-3"/>
        </w:rPr>
        <w:t>AND</w:t>
      </w:r>
      <w:r>
        <w:rPr>
          <w:spacing w:val="6"/>
        </w:rPr>
        <w:t xml:space="preserve"> </w:t>
      </w:r>
      <w:r>
        <w:t>ANSWERS</w:t>
      </w:r>
    </w:p>
    <w:p w:rsidR="002A2757" w:rsidRDefault="002A2757">
      <w:pPr>
        <w:pStyle w:val="BodyText"/>
        <w:spacing w:before="2"/>
        <w:rPr>
          <w:rFonts w:ascii="Arial"/>
          <w:b/>
          <w:sz w:val="34"/>
        </w:rPr>
      </w:pPr>
    </w:p>
    <w:p w:rsidR="002A2757" w:rsidRDefault="00BC22D1">
      <w:pPr>
        <w:spacing w:line="254" w:lineRule="exact"/>
        <w:ind w:left="960" w:right="220" w:hanging="720"/>
        <w:rPr>
          <w:i/>
        </w:rPr>
      </w:pPr>
      <w:r>
        <w:rPr>
          <w:b/>
          <w:i/>
          <w:sz w:val="24"/>
        </w:rPr>
        <w:t xml:space="preserve">Question 1: </w:t>
      </w:r>
      <w:r>
        <w:rPr>
          <w:i/>
        </w:rPr>
        <w:t>For</w:t>
      </w:r>
      <w:r>
        <w:rPr>
          <w:i/>
        </w:rPr>
        <w:t xml:space="preserve"> cases diagnosed before January 1, 2001 that are accessioned after January 1, 2001 what summary stage scheme should be used?</w:t>
      </w:r>
    </w:p>
    <w:p w:rsidR="002A2757" w:rsidRDefault="002A2757">
      <w:pPr>
        <w:pStyle w:val="BodyText"/>
        <w:spacing w:before="8"/>
        <w:rPr>
          <w:i/>
          <w:sz w:val="21"/>
        </w:rPr>
      </w:pPr>
    </w:p>
    <w:p w:rsidR="002A2757" w:rsidRDefault="00BC22D1">
      <w:pPr>
        <w:pStyle w:val="BodyText"/>
        <w:ind w:left="960" w:right="220" w:hanging="180"/>
        <w:jc w:val="both"/>
      </w:pPr>
      <w:r>
        <w:rPr>
          <w:b/>
          <w:i/>
        </w:rPr>
        <w:t xml:space="preserve">Answer: </w:t>
      </w:r>
      <w:r>
        <w:t>The Summary Staging Guide (1977) coding scheme should be used for any case  diagnosed before January 1,</w:t>
      </w:r>
      <w:r>
        <w:rPr>
          <w:spacing w:val="-4"/>
        </w:rPr>
        <w:t xml:space="preserve"> </w:t>
      </w:r>
      <w:r>
        <w:t>2001.</w:t>
      </w:r>
    </w:p>
    <w:p w:rsidR="002A2757" w:rsidRDefault="002A2757">
      <w:pPr>
        <w:pStyle w:val="BodyText"/>
      </w:pPr>
    </w:p>
    <w:p w:rsidR="002A2757" w:rsidRDefault="00BC22D1">
      <w:pPr>
        <w:ind w:left="960" w:right="220" w:hanging="720"/>
        <w:rPr>
          <w:i/>
        </w:rPr>
      </w:pPr>
      <w:r>
        <w:rPr>
          <w:b/>
          <w:i/>
        </w:rPr>
        <w:t>Question 2:</w:t>
      </w:r>
      <w:r>
        <w:rPr>
          <w:b/>
          <w:i/>
        </w:rPr>
        <w:t xml:space="preserve"> </w:t>
      </w:r>
      <w:r>
        <w:rPr>
          <w:i/>
        </w:rPr>
        <w:t>Will SEER, CoC, NAACCR and NPCR expect old records to be converted to SSS2000 codes, or can old records remain in SSS1977?</w:t>
      </w:r>
    </w:p>
    <w:p w:rsidR="002A2757" w:rsidRDefault="002A2757">
      <w:pPr>
        <w:pStyle w:val="BodyText"/>
        <w:rPr>
          <w:i/>
        </w:rPr>
      </w:pPr>
    </w:p>
    <w:p w:rsidR="002A2757" w:rsidRDefault="00BC22D1">
      <w:pPr>
        <w:pStyle w:val="BodyText"/>
        <w:spacing w:before="1"/>
        <w:ind w:left="960" w:right="223" w:hanging="180"/>
        <w:jc w:val="both"/>
      </w:pPr>
      <w:r>
        <w:rPr>
          <w:b/>
          <w:i/>
        </w:rPr>
        <w:t xml:space="preserve">Answer: </w:t>
      </w:r>
      <w:r>
        <w:t>SSS1977 codes cannot be converted to SSS2000. Old records must remain coded in SSS1977.</w:t>
      </w:r>
    </w:p>
    <w:p w:rsidR="002A2757" w:rsidRDefault="002A2757">
      <w:pPr>
        <w:pStyle w:val="BodyText"/>
      </w:pPr>
    </w:p>
    <w:p w:rsidR="002A2757" w:rsidRDefault="00BC22D1">
      <w:pPr>
        <w:ind w:left="960" w:right="220" w:hanging="720"/>
        <w:rPr>
          <w:i/>
        </w:rPr>
      </w:pPr>
      <w:r>
        <w:rPr>
          <w:b/>
          <w:i/>
        </w:rPr>
        <w:t xml:space="preserve">Question 3: </w:t>
      </w:r>
      <w:r>
        <w:rPr>
          <w:i/>
        </w:rPr>
        <w:t>Under what circumstanc</w:t>
      </w:r>
      <w:r>
        <w:rPr>
          <w:i/>
        </w:rPr>
        <w:t>es will it be appropriate to combine SSS1977 with SSS2000 for multi-year reports?</w:t>
      </w:r>
    </w:p>
    <w:p w:rsidR="002A2757" w:rsidRDefault="002A2757">
      <w:pPr>
        <w:pStyle w:val="BodyText"/>
        <w:spacing w:before="11"/>
        <w:rPr>
          <w:i/>
          <w:sz w:val="21"/>
        </w:rPr>
      </w:pPr>
    </w:p>
    <w:p w:rsidR="002A2757" w:rsidRDefault="00BC22D1">
      <w:pPr>
        <w:pStyle w:val="BodyText"/>
        <w:ind w:left="960" w:right="220" w:hanging="180"/>
        <w:jc w:val="both"/>
      </w:pPr>
      <w:r>
        <w:rPr>
          <w:b/>
          <w:i/>
        </w:rPr>
        <w:t xml:space="preserve">Answer: </w:t>
      </w:r>
      <w:r>
        <w:t xml:space="preserve">The answer to this question will not be known for several years. Studies will be required  to compare the impact of the new coding rules on each site. Studies might </w:t>
      </w:r>
      <w:r>
        <w:t>consist of comparisons of the results from mapping EOD codes, or of abstracting the same cases according to the two coding systems. The results of this work will be distributed as soon as it is</w:t>
      </w:r>
      <w:r>
        <w:rPr>
          <w:spacing w:val="-32"/>
        </w:rPr>
        <w:t xml:space="preserve"> </w:t>
      </w:r>
      <w:r>
        <w:t>available.</w:t>
      </w:r>
    </w:p>
    <w:sectPr w:rsidR="002A2757">
      <w:pgSz w:w="12240" w:h="15840"/>
      <w:pgMar w:top="1000" w:right="860" w:bottom="940" w:left="1560" w:header="722" w:footer="7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2D1" w:rsidRDefault="00BC22D1">
      <w:r>
        <w:separator/>
      </w:r>
    </w:p>
  </w:endnote>
  <w:endnote w:type="continuationSeparator" w:id="0">
    <w:p w:rsidR="00BC22D1" w:rsidRDefault="00BC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57" w:rsidRDefault="006824EC">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simplePos x="0" y="0"/>
              <wp:positionH relativeFrom="page">
                <wp:posOffset>914400</wp:posOffset>
              </wp:positionH>
              <wp:positionV relativeFrom="page">
                <wp:posOffset>9382760</wp:posOffset>
              </wp:positionV>
              <wp:extent cx="5943600" cy="0"/>
              <wp:effectExtent l="19050" t="19685" r="19050" b="184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DE3E5" id="Line 12" o:spid="_x0000_s1026" style="position:absolute;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8.8pt" to="540pt,7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V1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" strokeweight="2.25pt">
              <w10:wrap anchorx="page" anchory="page"/>
            </v:line>
          </w:pict>
        </mc:Fallback>
      </mc:AlternateContent>
    </w:r>
    <w:r>
      <w:rPr>
        <w:noProof/>
      </w:rPr>
      <mc:AlternateContent>
        <mc:Choice Requires="wps">
          <w:drawing>
            <wp:anchor distT="0" distB="0" distL="114300" distR="114300" simplePos="0" relativeHeight="503300504" behindDoc="1" locked="0" layoutInCell="1" allowOverlap="1">
              <wp:simplePos x="0" y="0"/>
              <wp:positionH relativeFrom="page">
                <wp:posOffset>901700</wp:posOffset>
              </wp:positionH>
              <wp:positionV relativeFrom="page">
                <wp:posOffset>9444990</wp:posOffset>
              </wp:positionV>
              <wp:extent cx="102362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December 22,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71pt;margin-top:743.7pt;width:80.6pt;height:13.05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O1sA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" filled="f" stroked="f">
              <v:textbox inset="0,0,0,0">
                <w:txbxContent>
                  <w:p w:rsidR="002A2757" w:rsidRDefault="00BC22D1">
                    <w:pPr>
                      <w:spacing w:before="10"/>
                      <w:ind w:left="20"/>
                      <w:rPr>
                        <w:i/>
                        <w:sz w:val="20"/>
                      </w:rPr>
                    </w:pPr>
                    <w:r>
                      <w:rPr>
                        <w:i/>
                        <w:sz w:val="20"/>
                      </w:rPr>
                      <w:t>December 22, 2000</w:t>
                    </w:r>
                  </w:p>
                </w:txbxContent>
              </v:textbox>
              <w10:wrap anchorx="page" anchory="page"/>
            </v:shape>
          </w:pict>
        </mc:Fallback>
      </mc:AlternateContent>
    </w:r>
    <w:r>
      <w:rPr>
        <w:noProof/>
      </w:rPr>
      <mc:AlternateContent>
        <mc:Choice Requires="wps">
          <w:drawing>
            <wp:anchor distT="0" distB="0" distL="114300" distR="114300" simplePos="0" relativeHeight="503300528" behindDoc="1" locked="0" layoutInCell="1" allowOverlap="1">
              <wp:simplePos x="0" y="0"/>
              <wp:positionH relativeFrom="page">
                <wp:posOffset>6482080</wp:posOffset>
              </wp:positionH>
              <wp:positionV relativeFrom="page">
                <wp:posOffset>9444990</wp:posOffset>
              </wp:positionV>
              <wp:extent cx="38989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Page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10.4pt;margin-top:743.7pt;width:30.7pt;height:13.0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yksAIAALE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" filled="f" stroked="f">
              <v:textbox inset="0,0,0,0">
                <w:txbxContent>
                  <w:p w:rsidR="002A2757" w:rsidRDefault="00BC22D1">
                    <w:pPr>
                      <w:spacing w:before="10"/>
                      <w:ind w:left="20"/>
                      <w:rPr>
                        <w:i/>
                        <w:sz w:val="20"/>
                      </w:rPr>
                    </w:pPr>
                    <w:r>
                      <w:rPr>
                        <w:i/>
                        <w:sz w:val="20"/>
                      </w:rPr>
                      <w:t>Page ii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57" w:rsidRDefault="006824EC">
    <w:pPr>
      <w:pStyle w:val="BodyText"/>
      <w:spacing w:line="14" w:lineRule="auto"/>
      <w:rPr>
        <w:sz w:val="20"/>
      </w:rPr>
    </w:pPr>
    <w:r>
      <w:rPr>
        <w:noProof/>
      </w:rPr>
      <mc:AlternateContent>
        <mc:Choice Requires="wps">
          <w:drawing>
            <wp:anchor distT="0" distB="0" distL="114300" distR="114300" simplePos="0" relativeHeight="503300552" behindDoc="1" locked="0" layoutInCell="1" allowOverlap="1">
              <wp:simplePos x="0" y="0"/>
              <wp:positionH relativeFrom="page">
                <wp:posOffset>914400</wp:posOffset>
              </wp:positionH>
              <wp:positionV relativeFrom="page">
                <wp:posOffset>9382760</wp:posOffset>
              </wp:positionV>
              <wp:extent cx="5943600" cy="0"/>
              <wp:effectExtent l="19050" t="19685" r="19050" b="1841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AC89F" id="Line 9" o:spid="_x0000_s1026" style="position:absolute;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8.8pt" to="540pt,7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0K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" strokeweight="2.25pt">
              <w10:wrap anchorx="page" anchory="page"/>
            </v:line>
          </w:pict>
        </mc:Fallback>
      </mc:AlternateContent>
    </w:r>
    <w:r>
      <w:rPr>
        <w:noProof/>
      </w:rPr>
      <mc:AlternateContent>
        <mc:Choice Requires="wps">
          <w:drawing>
            <wp:anchor distT="0" distB="0" distL="114300" distR="114300" simplePos="0" relativeHeight="503300576" behindDoc="1" locked="0" layoutInCell="1" allowOverlap="1">
              <wp:simplePos x="0" y="0"/>
              <wp:positionH relativeFrom="page">
                <wp:posOffset>901700</wp:posOffset>
              </wp:positionH>
              <wp:positionV relativeFrom="page">
                <wp:posOffset>9444990</wp:posOffset>
              </wp:positionV>
              <wp:extent cx="102362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December 22,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1pt;margin-top:743.7pt;width:80.6pt;height:13.05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gb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" filled="f" stroked="f">
              <v:textbox inset="0,0,0,0">
                <w:txbxContent>
                  <w:p w:rsidR="002A2757" w:rsidRDefault="00BC22D1">
                    <w:pPr>
                      <w:spacing w:before="10"/>
                      <w:ind w:left="20"/>
                      <w:rPr>
                        <w:i/>
                        <w:sz w:val="20"/>
                      </w:rPr>
                    </w:pPr>
                    <w:r>
                      <w:rPr>
                        <w:i/>
                        <w:sz w:val="20"/>
                      </w:rPr>
                      <w:t>December 22, 2000</w:t>
                    </w:r>
                  </w:p>
                </w:txbxContent>
              </v:textbox>
              <w10:wrap anchorx="page" anchory="page"/>
            </v:shape>
          </w:pict>
        </mc:Fallback>
      </mc:AlternateContent>
    </w:r>
    <w:r>
      <w:rPr>
        <w:noProof/>
      </w:rPr>
      <mc:AlternateContent>
        <mc:Choice Requires="wps">
          <w:drawing>
            <wp:anchor distT="0" distB="0" distL="114300" distR="114300" simplePos="0" relativeHeight="503300600" behindDoc="1" locked="0" layoutInCell="1" allowOverlap="1">
              <wp:simplePos x="0" y="0"/>
              <wp:positionH relativeFrom="page">
                <wp:posOffset>6488430</wp:posOffset>
              </wp:positionH>
              <wp:positionV relativeFrom="page">
                <wp:posOffset>9444990</wp:posOffset>
              </wp:positionV>
              <wp:extent cx="382905" cy="165735"/>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10.9pt;margin-top:743.7pt;width:30.15pt;height:13.05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Vo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" filled="f" stroked="f">
              <v:textbox inset="0,0,0,0">
                <w:txbxContent>
                  <w:p w:rsidR="002A2757" w:rsidRDefault="00BC22D1">
                    <w:pPr>
                      <w:spacing w:before="10"/>
                      <w:ind w:left="20"/>
                      <w:rPr>
                        <w:i/>
                        <w:sz w:val="20"/>
                      </w:rPr>
                    </w:pPr>
                    <w:r>
                      <w:rPr>
                        <w:i/>
                        <w:sz w:val="20"/>
                      </w:rPr>
                      <w:t>Page 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57" w:rsidRDefault="006824EC">
    <w:pPr>
      <w:pStyle w:val="BodyText"/>
      <w:spacing w:line="14" w:lineRule="auto"/>
      <w:rPr>
        <w:sz w:val="20"/>
      </w:rPr>
    </w:pPr>
    <w:r>
      <w:rPr>
        <w:noProof/>
      </w:rPr>
      <mc:AlternateContent>
        <mc:Choice Requires="wps">
          <w:drawing>
            <wp:anchor distT="0" distB="0" distL="114300" distR="114300" simplePos="0" relativeHeight="503300696" behindDoc="1" locked="0" layoutInCell="1" allowOverlap="1">
              <wp:simplePos x="0" y="0"/>
              <wp:positionH relativeFrom="page">
                <wp:posOffset>1143000</wp:posOffset>
              </wp:positionH>
              <wp:positionV relativeFrom="page">
                <wp:posOffset>9430385</wp:posOffset>
              </wp:positionV>
              <wp:extent cx="5943600" cy="0"/>
              <wp:effectExtent l="19050" t="19685" r="19050" b="184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C0F5" id="Line 3" o:spid="_x0000_s1026" style="position:absolute;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42.55pt" to="558pt,7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tHQ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" strokeweight="2.25pt">
              <w10:wrap anchorx="page" anchory="page"/>
            </v:line>
          </w:pict>
        </mc:Fallback>
      </mc:AlternateContent>
    </w:r>
    <w:r>
      <w:rPr>
        <w:noProof/>
      </w:rPr>
      <mc:AlternateContent>
        <mc:Choice Requires="wps">
          <w:drawing>
            <wp:anchor distT="0" distB="0" distL="114300" distR="114300" simplePos="0" relativeHeight="503300720" behindDoc="1" locked="0" layoutInCell="1" allowOverlap="1">
              <wp:simplePos x="0" y="0"/>
              <wp:positionH relativeFrom="page">
                <wp:posOffset>1130300</wp:posOffset>
              </wp:positionH>
              <wp:positionV relativeFrom="page">
                <wp:posOffset>9444990</wp:posOffset>
              </wp:positionV>
              <wp:extent cx="10236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December 22,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89pt;margin-top:743.7pt;width:80.6pt;height:13.05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Ov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" filled="f" stroked="f">
              <v:textbox inset="0,0,0,0">
                <w:txbxContent>
                  <w:p w:rsidR="002A2757" w:rsidRDefault="00BC22D1">
                    <w:pPr>
                      <w:spacing w:before="10"/>
                      <w:ind w:left="20"/>
                      <w:rPr>
                        <w:i/>
                        <w:sz w:val="20"/>
                      </w:rPr>
                    </w:pPr>
                    <w:r>
                      <w:rPr>
                        <w:i/>
                        <w:sz w:val="20"/>
                      </w:rPr>
                      <w:t>December 22, 2000</w:t>
                    </w:r>
                  </w:p>
                </w:txbxContent>
              </v:textbox>
              <w10:wrap anchorx="page" anchory="page"/>
            </v:shape>
          </w:pict>
        </mc:Fallback>
      </mc:AlternateContent>
    </w:r>
    <w:r>
      <w:rPr>
        <w:noProof/>
      </w:rPr>
      <mc:AlternateContent>
        <mc:Choice Requires="wps">
          <w:drawing>
            <wp:anchor distT="0" distB="0" distL="114300" distR="114300" simplePos="0" relativeHeight="503300744" behindDoc="1" locked="0" layoutInCell="1" allowOverlap="1">
              <wp:simplePos x="0" y="0"/>
              <wp:positionH relativeFrom="page">
                <wp:posOffset>6718300</wp:posOffset>
              </wp:positionH>
              <wp:positionV relativeFrom="page">
                <wp:posOffset>9444990</wp:posOffset>
              </wp:positionV>
              <wp:extent cx="395605" cy="165735"/>
              <wp:effectExtent l="317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 xml:space="preserve">Page </w:t>
                          </w:r>
                          <w:r>
                            <w:fldChar w:fldCharType="begin"/>
                          </w:r>
                          <w:r>
                            <w:rPr>
                              <w:i/>
                              <w:sz w:val="20"/>
                            </w:rPr>
                            <w:instrText xml:space="preserve"> PAGE </w:instrText>
                          </w:r>
                          <w:r>
                            <w:fldChar w:fldCharType="separate"/>
                          </w:r>
                          <w:r w:rsidR="006824EC">
                            <w:rPr>
                              <w:i/>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29pt;margin-top:743.7pt;width:31.15pt;height:13.05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" filled="f" stroked="f">
              <v:textbox inset="0,0,0,0">
                <w:txbxContent>
                  <w:p w:rsidR="002A2757" w:rsidRDefault="00BC22D1">
                    <w:pPr>
                      <w:spacing w:before="10"/>
                      <w:ind w:left="20"/>
                      <w:rPr>
                        <w:i/>
                        <w:sz w:val="20"/>
                      </w:rPr>
                    </w:pPr>
                    <w:r>
                      <w:rPr>
                        <w:i/>
                        <w:sz w:val="20"/>
                      </w:rPr>
                      <w:t xml:space="preserve">Page </w:t>
                    </w:r>
                    <w:r>
                      <w:fldChar w:fldCharType="begin"/>
                    </w:r>
                    <w:r>
                      <w:rPr>
                        <w:i/>
                        <w:sz w:val="20"/>
                      </w:rPr>
                      <w:instrText xml:space="preserve"> PAGE </w:instrText>
                    </w:r>
                    <w:r>
                      <w:fldChar w:fldCharType="separate"/>
                    </w:r>
                    <w:r w:rsidR="006824EC">
                      <w:rPr>
                        <w:i/>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2D1" w:rsidRDefault="00BC22D1">
      <w:r>
        <w:separator/>
      </w:r>
    </w:p>
  </w:footnote>
  <w:footnote w:type="continuationSeparator" w:id="0">
    <w:p w:rsidR="00BC22D1" w:rsidRDefault="00BC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57" w:rsidRDefault="006824EC">
    <w:pPr>
      <w:pStyle w:val="BodyText"/>
      <w:spacing w:line="14" w:lineRule="auto"/>
      <w:rPr>
        <w:sz w:val="20"/>
      </w:rPr>
    </w:pPr>
    <w:r>
      <w:rPr>
        <w:noProof/>
      </w:rPr>
      <mc:AlternateContent>
        <mc:Choice Requires="wps">
          <w:drawing>
            <wp:anchor distT="0" distB="0" distL="114300" distR="114300" simplePos="0" relativeHeight="503300408" behindDoc="1" locked="0" layoutInCell="1" allowOverlap="1">
              <wp:simplePos x="0" y="0"/>
              <wp:positionH relativeFrom="page">
                <wp:posOffset>851535</wp:posOffset>
              </wp:positionH>
              <wp:positionV relativeFrom="page">
                <wp:posOffset>624840</wp:posOffset>
              </wp:positionV>
              <wp:extent cx="6057900" cy="0"/>
              <wp:effectExtent l="22860" t="15240" r="15240" b="2286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78B27" id="Line 15" o:spid="_x0000_s1026" style="position:absolute;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05pt,49.2pt" to="544.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tHgIAAEQ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" strokeweight="2.25pt">
              <w10:wrap anchorx="page" anchory="page"/>
            </v:line>
          </w:pict>
        </mc:Fallback>
      </mc:AlternateContent>
    </w:r>
    <w:r>
      <w:rPr>
        <w:noProof/>
      </w:rPr>
      <mc:AlternateContent>
        <mc:Choice Requires="wps">
          <w:drawing>
            <wp:anchor distT="0" distB="0" distL="114300" distR="114300" simplePos="0" relativeHeight="503300432" behindDoc="1" locked="0" layoutInCell="1" allowOverlap="1">
              <wp:simplePos x="0" y="0"/>
              <wp:positionH relativeFrom="page">
                <wp:posOffset>901700</wp:posOffset>
              </wp:positionH>
              <wp:positionV relativeFrom="page">
                <wp:posOffset>445770</wp:posOffset>
              </wp:positionV>
              <wp:extent cx="3150235"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Guidelines for Implementation of SEER Summary Stage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pt;margin-top:35.1pt;width:248.05pt;height:13.0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" filled="f" stroked="f">
              <v:textbox inset="0,0,0,0">
                <w:txbxContent>
                  <w:p w:rsidR="002A2757" w:rsidRDefault="00BC22D1">
                    <w:pPr>
                      <w:spacing w:before="10"/>
                      <w:ind w:left="20"/>
                      <w:rPr>
                        <w:i/>
                        <w:sz w:val="20"/>
                      </w:rPr>
                    </w:pPr>
                    <w:r>
                      <w:rPr>
                        <w:i/>
                        <w:sz w:val="20"/>
                      </w:rPr>
                      <w:t>Guidelines for Implementation of SEER Summary Stage 2000</w:t>
                    </w:r>
                  </w:p>
                </w:txbxContent>
              </v:textbox>
              <w10:wrap anchorx="page" anchory="page"/>
            </v:shape>
          </w:pict>
        </mc:Fallback>
      </mc:AlternateContent>
    </w:r>
    <w:r>
      <w:rPr>
        <w:noProof/>
      </w:rPr>
      <mc:AlternateContent>
        <mc:Choice Requires="wps">
          <w:drawing>
            <wp:anchor distT="0" distB="0" distL="114300" distR="114300" simplePos="0" relativeHeight="503300456" behindDoc="1" locked="0" layoutInCell="1" allowOverlap="1">
              <wp:simplePos x="0" y="0"/>
              <wp:positionH relativeFrom="page">
                <wp:posOffset>6133465</wp:posOffset>
              </wp:positionH>
              <wp:positionV relativeFrom="page">
                <wp:posOffset>445770</wp:posOffset>
              </wp:positionV>
              <wp:extent cx="73787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NAACCR,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82.95pt;margin-top:35.1pt;width:58.1pt;height:13.0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" filled="f" stroked="f">
              <v:textbox inset="0,0,0,0">
                <w:txbxContent>
                  <w:p w:rsidR="002A2757" w:rsidRDefault="00BC22D1">
                    <w:pPr>
                      <w:spacing w:before="10"/>
                      <w:ind w:left="20"/>
                      <w:rPr>
                        <w:i/>
                        <w:sz w:val="20"/>
                      </w:rPr>
                    </w:pPr>
                    <w:r>
                      <w:rPr>
                        <w:i/>
                        <w:sz w:val="20"/>
                      </w:rPr>
                      <w:t>NAACCR, Inc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757" w:rsidRDefault="006824EC">
    <w:pPr>
      <w:pStyle w:val="BodyText"/>
      <w:spacing w:line="14" w:lineRule="auto"/>
      <w:rPr>
        <w:sz w:val="20"/>
      </w:rPr>
    </w:pPr>
    <w:r>
      <w:rPr>
        <w:noProof/>
      </w:rPr>
      <mc:AlternateContent>
        <mc:Choice Requires="wps">
          <w:drawing>
            <wp:anchor distT="0" distB="0" distL="114300" distR="114300" simplePos="0" relativeHeight="503300624" behindDoc="1" locked="0" layoutInCell="1" allowOverlap="1">
              <wp:simplePos x="0" y="0"/>
              <wp:positionH relativeFrom="page">
                <wp:posOffset>1080135</wp:posOffset>
              </wp:positionH>
              <wp:positionV relativeFrom="page">
                <wp:posOffset>624840</wp:posOffset>
              </wp:positionV>
              <wp:extent cx="6057900" cy="0"/>
              <wp:effectExtent l="22860" t="15240" r="15240" b="2286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1FA07" id="Line 6" o:spid="_x0000_s1026" style="position:absolute;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49.2pt" to="562.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wtHQIAAEI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" strokeweight="2.25pt">
              <w10:wrap anchorx="page" anchory="page"/>
            </v:line>
          </w:pict>
        </mc:Fallback>
      </mc:AlternateContent>
    </w:r>
    <w:r>
      <w:rPr>
        <w:noProof/>
      </w:rPr>
      <mc:AlternateContent>
        <mc:Choice Requires="wps">
          <w:drawing>
            <wp:anchor distT="0" distB="0" distL="114300" distR="114300" simplePos="0" relativeHeight="503300648" behindDoc="1" locked="0" layoutInCell="1" allowOverlap="1">
              <wp:simplePos x="0" y="0"/>
              <wp:positionH relativeFrom="page">
                <wp:posOffset>1130300</wp:posOffset>
              </wp:positionH>
              <wp:positionV relativeFrom="page">
                <wp:posOffset>445770</wp:posOffset>
              </wp:positionV>
              <wp:extent cx="3150235" cy="1657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Guidelines for Implementation of SEER Summary Stage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89pt;margin-top:35.1pt;width:248.05pt;height:13.05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a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" filled="f" stroked="f">
              <v:textbox inset="0,0,0,0">
                <w:txbxContent>
                  <w:p w:rsidR="002A2757" w:rsidRDefault="00BC22D1">
                    <w:pPr>
                      <w:spacing w:before="10"/>
                      <w:ind w:left="20"/>
                      <w:rPr>
                        <w:i/>
                        <w:sz w:val="20"/>
                      </w:rPr>
                    </w:pPr>
                    <w:r>
                      <w:rPr>
                        <w:i/>
                        <w:sz w:val="20"/>
                      </w:rPr>
                      <w:t>Guidelines for Implementation of SEER Summary Stage 2000</w:t>
                    </w:r>
                  </w:p>
                </w:txbxContent>
              </v:textbox>
              <w10:wrap anchorx="page" anchory="page"/>
            </v:shape>
          </w:pict>
        </mc:Fallback>
      </mc:AlternateContent>
    </w:r>
    <w:r>
      <w:rPr>
        <w:noProof/>
      </w:rPr>
      <mc:AlternateContent>
        <mc:Choice Requires="wps">
          <w:drawing>
            <wp:anchor distT="0" distB="0" distL="114300" distR="114300" simplePos="0" relativeHeight="503300672" behindDoc="1" locked="0" layoutInCell="1" allowOverlap="1">
              <wp:simplePos x="0" y="0"/>
              <wp:positionH relativeFrom="page">
                <wp:posOffset>6362065</wp:posOffset>
              </wp:positionH>
              <wp:positionV relativeFrom="page">
                <wp:posOffset>445770</wp:posOffset>
              </wp:positionV>
              <wp:extent cx="73787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57" w:rsidRDefault="00BC22D1">
                          <w:pPr>
                            <w:spacing w:before="10"/>
                            <w:ind w:left="20"/>
                            <w:rPr>
                              <w:i/>
                              <w:sz w:val="20"/>
                            </w:rPr>
                          </w:pPr>
                          <w:r>
                            <w:rPr>
                              <w:i/>
                              <w:sz w:val="20"/>
                            </w:rPr>
                            <w:t>NAACCR,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500.95pt;margin-top:35.1pt;width:58.1pt;height:13.05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" filled="f" stroked="f">
              <v:textbox inset="0,0,0,0">
                <w:txbxContent>
                  <w:p w:rsidR="002A2757" w:rsidRDefault="00BC22D1">
                    <w:pPr>
                      <w:spacing w:before="10"/>
                      <w:ind w:left="20"/>
                      <w:rPr>
                        <w:i/>
                        <w:sz w:val="20"/>
                      </w:rPr>
                    </w:pPr>
                    <w:r>
                      <w:rPr>
                        <w:i/>
                        <w:sz w:val="20"/>
                      </w:rPr>
                      <w:t>NAACCR, Inc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B4AF4"/>
    <w:multiLevelType w:val="multilevel"/>
    <w:tmpl w:val="C35C599A"/>
    <w:lvl w:ilvl="0">
      <w:start w:val="1"/>
      <w:numFmt w:val="decimal"/>
      <w:lvlText w:val="%1"/>
      <w:lvlJc w:val="left"/>
      <w:pPr>
        <w:ind w:left="600" w:hanging="360"/>
        <w:jc w:val="left"/>
      </w:pPr>
      <w:rPr>
        <w:rFonts w:ascii="Times New Roman" w:eastAsia="Times New Roman" w:hAnsi="Times New Roman" w:cs="Times New Roman" w:hint="default"/>
        <w:w w:val="100"/>
        <w:sz w:val="22"/>
        <w:szCs w:val="22"/>
      </w:rPr>
    </w:lvl>
    <w:lvl w:ilvl="1">
      <w:start w:val="1"/>
      <w:numFmt w:val="decimal"/>
      <w:lvlText w:val="%1.%2"/>
      <w:lvlJc w:val="left"/>
      <w:pPr>
        <w:ind w:left="960" w:hanging="432"/>
        <w:jc w:val="left"/>
      </w:pPr>
      <w:rPr>
        <w:rFonts w:ascii="Times New Roman" w:eastAsia="Times New Roman" w:hAnsi="Times New Roman" w:cs="Times New Roman" w:hint="default"/>
        <w:w w:val="100"/>
        <w:sz w:val="22"/>
        <w:szCs w:val="22"/>
      </w:rPr>
    </w:lvl>
    <w:lvl w:ilvl="2">
      <w:numFmt w:val="bullet"/>
      <w:lvlText w:val="•"/>
      <w:lvlJc w:val="left"/>
      <w:pPr>
        <w:ind w:left="1944" w:hanging="432"/>
      </w:pPr>
      <w:rPr>
        <w:rFonts w:hint="default"/>
      </w:rPr>
    </w:lvl>
    <w:lvl w:ilvl="3">
      <w:numFmt w:val="bullet"/>
      <w:lvlText w:val="•"/>
      <w:lvlJc w:val="left"/>
      <w:pPr>
        <w:ind w:left="2928" w:hanging="432"/>
      </w:pPr>
      <w:rPr>
        <w:rFonts w:hint="default"/>
      </w:rPr>
    </w:lvl>
    <w:lvl w:ilvl="4">
      <w:numFmt w:val="bullet"/>
      <w:lvlText w:val="•"/>
      <w:lvlJc w:val="left"/>
      <w:pPr>
        <w:ind w:left="3913" w:hanging="432"/>
      </w:pPr>
      <w:rPr>
        <w:rFonts w:hint="default"/>
      </w:rPr>
    </w:lvl>
    <w:lvl w:ilvl="5">
      <w:numFmt w:val="bullet"/>
      <w:lvlText w:val="•"/>
      <w:lvlJc w:val="left"/>
      <w:pPr>
        <w:ind w:left="4897" w:hanging="432"/>
      </w:pPr>
      <w:rPr>
        <w:rFonts w:hint="default"/>
      </w:rPr>
    </w:lvl>
    <w:lvl w:ilvl="6">
      <w:numFmt w:val="bullet"/>
      <w:lvlText w:val="•"/>
      <w:lvlJc w:val="left"/>
      <w:pPr>
        <w:ind w:left="5882" w:hanging="432"/>
      </w:pPr>
      <w:rPr>
        <w:rFonts w:hint="default"/>
      </w:rPr>
    </w:lvl>
    <w:lvl w:ilvl="7">
      <w:numFmt w:val="bullet"/>
      <w:lvlText w:val="•"/>
      <w:lvlJc w:val="left"/>
      <w:pPr>
        <w:ind w:left="6866" w:hanging="432"/>
      </w:pPr>
      <w:rPr>
        <w:rFonts w:hint="default"/>
      </w:rPr>
    </w:lvl>
    <w:lvl w:ilvl="8">
      <w:numFmt w:val="bullet"/>
      <w:lvlText w:val="•"/>
      <w:lvlJc w:val="left"/>
      <w:pPr>
        <w:ind w:left="7851" w:hanging="432"/>
      </w:pPr>
      <w:rPr>
        <w:rFonts w:hint="default"/>
      </w:rPr>
    </w:lvl>
  </w:abstractNum>
  <w:abstractNum w:abstractNumId="1" w15:restartNumberingAfterBreak="0">
    <w:nsid w:val="342B234C"/>
    <w:multiLevelType w:val="hybridMultilevel"/>
    <w:tmpl w:val="C0B205F4"/>
    <w:lvl w:ilvl="0" w:tplc="D764A910">
      <w:start w:val="1"/>
      <w:numFmt w:val="decimal"/>
      <w:lvlText w:val="%1."/>
      <w:lvlJc w:val="left"/>
      <w:pPr>
        <w:ind w:left="482" w:hanging="360"/>
        <w:jc w:val="left"/>
      </w:pPr>
      <w:rPr>
        <w:rFonts w:ascii="Times New Roman" w:eastAsia="Times New Roman" w:hAnsi="Times New Roman" w:cs="Times New Roman" w:hint="default"/>
        <w:spacing w:val="0"/>
        <w:w w:val="99"/>
        <w:sz w:val="20"/>
        <w:szCs w:val="20"/>
      </w:rPr>
    </w:lvl>
    <w:lvl w:ilvl="1" w:tplc="39E226F4">
      <w:numFmt w:val="bullet"/>
      <w:lvlText w:val="•"/>
      <w:lvlJc w:val="left"/>
      <w:pPr>
        <w:ind w:left="910" w:hanging="360"/>
      </w:pPr>
      <w:rPr>
        <w:rFonts w:hint="default"/>
      </w:rPr>
    </w:lvl>
    <w:lvl w:ilvl="2" w:tplc="D1CE5BB8">
      <w:numFmt w:val="bullet"/>
      <w:lvlText w:val="•"/>
      <w:lvlJc w:val="left"/>
      <w:pPr>
        <w:ind w:left="1340" w:hanging="360"/>
      </w:pPr>
      <w:rPr>
        <w:rFonts w:hint="default"/>
      </w:rPr>
    </w:lvl>
    <w:lvl w:ilvl="3" w:tplc="350EDD4A">
      <w:numFmt w:val="bullet"/>
      <w:lvlText w:val="•"/>
      <w:lvlJc w:val="left"/>
      <w:pPr>
        <w:ind w:left="1770" w:hanging="360"/>
      </w:pPr>
      <w:rPr>
        <w:rFonts w:hint="default"/>
      </w:rPr>
    </w:lvl>
    <w:lvl w:ilvl="4" w:tplc="F3489722">
      <w:numFmt w:val="bullet"/>
      <w:lvlText w:val="•"/>
      <w:lvlJc w:val="left"/>
      <w:pPr>
        <w:ind w:left="2200" w:hanging="360"/>
      </w:pPr>
      <w:rPr>
        <w:rFonts w:hint="default"/>
      </w:rPr>
    </w:lvl>
    <w:lvl w:ilvl="5" w:tplc="9B00F6D6">
      <w:numFmt w:val="bullet"/>
      <w:lvlText w:val="•"/>
      <w:lvlJc w:val="left"/>
      <w:pPr>
        <w:ind w:left="2630" w:hanging="360"/>
      </w:pPr>
      <w:rPr>
        <w:rFonts w:hint="default"/>
      </w:rPr>
    </w:lvl>
    <w:lvl w:ilvl="6" w:tplc="3A8C5E08">
      <w:numFmt w:val="bullet"/>
      <w:lvlText w:val="•"/>
      <w:lvlJc w:val="left"/>
      <w:pPr>
        <w:ind w:left="3061" w:hanging="360"/>
      </w:pPr>
      <w:rPr>
        <w:rFonts w:hint="default"/>
      </w:rPr>
    </w:lvl>
    <w:lvl w:ilvl="7" w:tplc="C194FF8C">
      <w:numFmt w:val="bullet"/>
      <w:lvlText w:val="•"/>
      <w:lvlJc w:val="left"/>
      <w:pPr>
        <w:ind w:left="3491" w:hanging="360"/>
      </w:pPr>
      <w:rPr>
        <w:rFonts w:hint="default"/>
      </w:rPr>
    </w:lvl>
    <w:lvl w:ilvl="8" w:tplc="5BC64116">
      <w:numFmt w:val="bullet"/>
      <w:lvlText w:val="•"/>
      <w:lvlJc w:val="left"/>
      <w:pPr>
        <w:ind w:left="3921" w:hanging="360"/>
      </w:pPr>
      <w:rPr>
        <w:rFonts w:hint="default"/>
      </w:rPr>
    </w:lvl>
  </w:abstractNum>
  <w:abstractNum w:abstractNumId="2" w15:restartNumberingAfterBreak="0">
    <w:nsid w:val="3EEA6061"/>
    <w:multiLevelType w:val="hybridMultilevel"/>
    <w:tmpl w:val="8DA4770E"/>
    <w:lvl w:ilvl="0" w:tplc="E79861F0">
      <w:start w:val="1"/>
      <w:numFmt w:val="decimal"/>
      <w:lvlText w:val="%1."/>
      <w:lvlJc w:val="left"/>
      <w:pPr>
        <w:ind w:left="620" w:hanging="360"/>
        <w:jc w:val="left"/>
      </w:pPr>
      <w:rPr>
        <w:rFonts w:hint="default"/>
        <w:spacing w:val="0"/>
        <w:w w:val="99"/>
      </w:rPr>
    </w:lvl>
    <w:lvl w:ilvl="1" w:tplc="B726DAF6">
      <w:numFmt w:val="bullet"/>
      <w:lvlText w:val="•"/>
      <w:lvlJc w:val="left"/>
      <w:pPr>
        <w:ind w:left="1560" w:hanging="360"/>
      </w:pPr>
      <w:rPr>
        <w:rFonts w:hint="default"/>
      </w:rPr>
    </w:lvl>
    <w:lvl w:ilvl="2" w:tplc="AABED7E2">
      <w:numFmt w:val="bullet"/>
      <w:lvlText w:val="•"/>
      <w:lvlJc w:val="left"/>
      <w:pPr>
        <w:ind w:left="2500" w:hanging="360"/>
      </w:pPr>
      <w:rPr>
        <w:rFonts w:hint="default"/>
      </w:rPr>
    </w:lvl>
    <w:lvl w:ilvl="3" w:tplc="B378B50C">
      <w:numFmt w:val="bullet"/>
      <w:lvlText w:val="•"/>
      <w:lvlJc w:val="left"/>
      <w:pPr>
        <w:ind w:left="3440" w:hanging="360"/>
      </w:pPr>
      <w:rPr>
        <w:rFonts w:hint="default"/>
      </w:rPr>
    </w:lvl>
    <w:lvl w:ilvl="4" w:tplc="2A489920">
      <w:numFmt w:val="bullet"/>
      <w:lvlText w:val="•"/>
      <w:lvlJc w:val="left"/>
      <w:pPr>
        <w:ind w:left="4380" w:hanging="360"/>
      </w:pPr>
      <w:rPr>
        <w:rFonts w:hint="default"/>
      </w:rPr>
    </w:lvl>
    <w:lvl w:ilvl="5" w:tplc="E0502246">
      <w:numFmt w:val="bullet"/>
      <w:lvlText w:val="•"/>
      <w:lvlJc w:val="left"/>
      <w:pPr>
        <w:ind w:left="5320" w:hanging="360"/>
      </w:pPr>
      <w:rPr>
        <w:rFonts w:hint="default"/>
      </w:rPr>
    </w:lvl>
    <w:lvl w:ilvl="6" w:tplc="6358A226">
      <w:numFmt w:val="bullet"/>
      <w:lvlText w:val="•"/>
      <w:lvlJc w:val="left"/>
      <w:pPr>
        <w:ind w:left="6260" w:hanging="360"/>
      </w:pPr>
      <w:rPr>
        <w:rFonts w:hint="default"/>
      </w:rPr>
    </w:lvl>
    <w:lvl w:ilvl="7" w:tplc="1FFC591A">
      <w:numFmt w:val="bullet"/>
      <w:lvlText w:val="•"/>
      <w:lvlJc w:val="left"/>
      <w:pPr>
        <w:ind w:left="7200" w:hanging="360"/>
      </w:pPr>
      <w:rPr>
        <w:rFonts w:hint="default"/>
      </w:rPr>
    </w:lvl>
    <w:lvl w:ilvl="8" w:tplc="ACEEAD74">
      <w:numFmt w:val="bullet"/>
      <w:lvlText w:val="•"/>
      <w:lvlJc w:val="left"/>
      <w:pPr>
        <w:ind w:left="8140" w:hanging="360"/>
      </w:pPr>
      <w:rPr>
        <w:rFonts w:hint="default"/>
      </w:rPr>
    </w:lvl>
  </w:abstractNum>
  <w:abstractNum w:abstractNumId="3" w15:restartNumberingAfterBreak="0">
    <w:nsid w:val="4EEC0CA4"/>
    <w:multiLevelType w:val="hybridMultilevel"/>
    <w:tmpl w:val="46AA39E8"/>
    <w:lvl w:ilvl="0" w:tplc="CF06B524">
      <w:start w:val="1"/>
      <w:numFmt w:val="decimal"/>
      <w:lvlText w:val="%1."/>
      <w:lvlJc w:val="left"/>
      <w:pPr>
        <w:ind w:left="463" w:hanging="360"/>
        <w:jc w:val="left"/>
      </w:pPr>
      <w:rPr>
        <w:rFonts w:ascii="Times New Roman" w:eastAsia="Times New Roman" w:hAnsi="Times New Roman" w:cs="Times New Roman" w:hint="default"/>
        <w:spacing w:val="0"/>
        <w:w w:val="99"/>
        <w:sz w:val="20"/>
        <w:szCs w:val="20"/>
      </w:rPr>
    </w:lvl>
    <w:lvl w:ilvl="1" w:tplc="C8C2484A">
      <w:numFmt w:val="bullet"/>
      <w:lvlText w:val="•"/>
      <w:lvlJc w:val="left"/>
      <w:pPr>
        <w:ind w:left="908" w:hanging="360"/>
      </w:pPr>
      <w:rPr>
        <w:rFonts w:hint="default"/>
      </w:rPr>
    </w:lvl>
    <w:lvl w:ilvl="2" w:tplc="B8A08256">
      <w:numFmt w:val="bullet"/>
      <w:lvlText w:val="•"/>
      <w:lvlJc w:val="left"/>
      <w:pPr>
        <w:ind w:left="1356" w:hanging="360"/>
      </w:pPr>
      <w:rPr>
        <w:rFonts w:hint="default"/>
      </w:rPr>
    </w:lvl>
    <w:lvl w:ilvl="3" w:tplc="A5B0F68C">
      <w:numFmt w:val="bullet"/>
      <w:lvlText w:val="•"/>
      <w:lvlJc w:val="left"/>
      <w:pPr>
        <w:ind w:left="1805" w:hanging="360"/>
      </w:pPr>
      <w:rPr>
        <w:rFonts w:hint="default"/>
      </w:rPr>
    </w:lvl>
    <w:lvl w:ilvl="4" w:tplc="145A0884">
      <w:numFmt w:val="bullet"/>
      <w:lvlText w:val="•"/>
      <w:lvlJc w:val="left"/>
      <w:pPr>
        <w:ind w:left="2253" w:hanging="360"/>
      </w:pPr>
      <w:rPr>
        <w:rFonts w:hint="default"/>
      </w:rPr>
    </w:lvl>
    <w:lvl w:ilvl="5" w:tplc="2E90C752">
      <w:numFmt w:val="bullet"/>
      <w:lvlText w:val="•"/>
      <w:lvlJc w:val="left"/>
      <w:pPr>
        <w:ind w:left="2702" w:hanging="360"/>
      </w:pPr>
      <w:rPr>
        <w:rFonts w:hint="default"/>
      </w:rPr>
    </w:lvl>
    <w:lvl w:ilvl="6" w:tplc="256E5832">
      <w:numFmt w:val="bullet"/>
      <w:lvlText w:val="•"/>
      <w:lvlJc w:val="left"/>
      <w:pPr>
        <w:ind w:left="3150" w:hanging="360"/>
      </w:pPr>
      <w:rPr>
        <w:rFonts w:hint="default"/>
      </w:rPr>
    </w:lvl>
    <w:lvl w:ilvl="7" w:tplc="E47AE0A8">
      <w:numFmt w:val="bullet"/>
      <w:lvlText w:val="•"/>
      <w:lvlJc w:val="left"/>
      <w:pPr>
        <w:ind w:left="3599" w:hanging="360"/>
      </w:pPr>
      <w:rPr>
        <w:rFonts w:hint="default"/>
      </w:rPr>
    </w:lvl>
    <w:lvl w:ilvl="8" w:tplc="365A67D8">
      <w:numFmt w:val="bullet"/>
      <w:lvlText w:val="•"/>
      <w:lvlJc w:val="left"/>
      <w:pPr>
        <w:ind w:left="4047" w:hanging="360"/>
      </w:pPr>
      <w:rPr>
        <w:rFonts w:hint="default"/>
      </w:rPr>
    </w:lvl>
  </w:abstractNum>
  <w:abstractNum w:abstractNumId="4" w15:restartNumberingAfterBreak="0">
    <w:nsid w:val="68902DC0"/>
    <w:multiLevelType w:val="multilevel"/>
    <w:tmpl w:val="01EC1848"/>
    <w:lvl w:ilvl="0">
      <w:start w:val="1"/>
      <w:numFmt w:val="decimal"/>
      <w:lvlText w:val="%1"/>
      <w:lvlJc w:val="left"/>
      <w:pPr>
        <w:ind w:left="672" w:hanging="432"/>
        <w:jc w:val="left"/>
      </w:pPr>
      <w:rPr>
        <w:rFonts w:ascii="Arial" w:eastAsia="Arial" w:hAnsi="Arial" w:cs="Arial" w:hint="default"/>
        <w:b/>
        <w:bCs/>
        <w:w w:val="99"/>
        <w:sz w:val="24"/>
        <w:szCs w:val="24"/>
      </w:rPr>
    </w:lvl>
    <w:lvl w:ilvl="1">
      <w:start w:val="1"/>
      <w:numFmt w:val="decimal"/>
      <w:lvlText w:val="%1.%2"/>
      <w:lvlJc w:val="left"/>
      <w:pPr>
        <w:ind w:left="816" w:hanging="576"/>
        <w:jc w:val="left"/>
      </w:pPr>
      <w:rPr>
        <w:rFonts w:ascii="Arial" w:eastAsia="Arial" w:hAnsi="Arial" w:cs="Arial" w:hint="default"/>
        <w:b/>
        <w:bCs/>
        <w:w w:val="100"/>
        <w:sz w:val="22"/>
        <w:szCs w:val="22"/>
      </w:rPr>
    </w:lvl>
    <w:lvl w:ilvl="2">
      <w:start w:val="1"/>
      <w:numFmt w:val="decimal"/>
      <w:lvlText w:val="%1.%2.%3"/>
      <w:lvlJc w:val="left"/>
      <w:pPr>
        <w:ind w:left="737" w:hanging="497"/>
        <w:jc w:val="left"/>
      </w:pPr>
      <w:rPr>
        <w:rFonts w:ascii="Times New Roman" w:eastAsia="Times New Roman" w:hAnsi="Times New Roman" w:cs="Times New Roman" w:hint="default"/>
        <w:b/>
        <w:bCs/>
        <w:w w:val="100"/>
        <w:sz w:val="22"/>
        <w:szCs w:val="22"/>
      </w:rPr>
    </w:lvl>
    <w:lvl w:ilvl="3">
      <w:numFmt w:val="bullet"/>
      <w:lvlText w:val="•"/>
      <w:lvlJc w:val="left"/>
      <w:pPr>
        <w:ind w:left="1900" w:hanging="497"/>
      </w:pPr>
      <w:rPr>
        <w:rFonts w:hint="default"/>
      </w:rPr>
    </w:lvl>
    <w:lvl w:ilvl="4">
      <w:numFmt w:val="bullet"/>
      <w:lvlText w:val="•"/>
      <w:lvlJc w:val="left"/>
      <w:pPr>
        <w:ind w:left="2980" w:hanging="497"/>
      </w:pPr>
      <w:rPr>
        <w:rFonts w:hint="default"/>
      </w:rPr>
    </w:lvl>
    <w:lvl w:ilvl="5">
      <w:numFmt w:val="bullet"/>
      <w:lvlText w:val="•"/>
      <w:lvlJc w:val="left"/>
      <w:pPr>
        <w:ind w:left="4060" w:hanging="497"/>
      </w:pPr>
      <w:rPr>
        <w:rFonts w:hint="default"/>
      </w:rPr>
    </w:lvl>
    <w:lvl w:ilvl="6">
      <w:numFmt w:val="bullet"/>
      <w:lvlText w:val="•"/>
      <w:lvlJc w:val="left"/>
      <w:pPr>
        <w:ind w:left="5140" w:hanging="497"/>
      </w:pPr>
      <w:rPr>
        <w:rFonts w:hint="default"/>
      </w:rPr>
    </w:lvl>
    <w:lvl w:ilvl="7">
      <w:numFmt w:val="bullet"/>
      <w:lvlText w:val="•"/>
      <w:lvlJc w:val="left"/>
      <w:pPr>
        <w:ind w:left="6220" w:hanging="497"/>
      </w:pPr>
      <w:rPr>
        <w:rFonts w:hint="default"/>
      </w:rPr>
    </w:lvl>
    <w:lvl w:ilvl="8">
      <w:numFmt w:val="bullet"/>
      <w:lvlText w:val="•"/>
      <w:lvlJc w:val="left"/>
      <w:pPr>
        <w:ind w:left="7300" w:hanging="497"/>
      </w:pPr>
      <w:rPr>
        <w:rFonts w:hint="default"/>
      </w:rPr>
    </w:lvl>
  </w:abstractNum>
  <w:abstractNum w:abstractNumId="5" w15:restartNumberingAfterBreak="0">
    <w:nsid w:val="750B7E07"/>
    <w:multiLevelType w:val="hybridMultilevel"/>
    <w:tmpl w:val="7236FF3E"/>
    <w:lvl w:ilvl="0" w:tplc="867CBE54">
      <w:numFmt w:val="bullet"/>
      <w:lvlText w:val=""/>
      <w:lvlJc w:val="left"/>
      <w:pPr>
        <w:ind w:left="600" w:hanging="360"/>
      </w:pPr>
      <w:rPr>
        <w:rFonts w:ascii="Symbol" w:eastAsia="Symbol" w:hAnsi="Symbol" w:cs="Symbol" w:hint="default"/>
        <w:w w:val="100"/>
        <w:sz w:val="22"/>
        <w:szCs w:val="22"/>
      </w:rPr>
    </w:lvl>
    <w:lvl w:ilvl="1" w:tplc="1A884762">
      <w:numFmt w:val="bullet"/>
      <w:lvlText w:val="•"/>
      <w:lvlJc w:val="left"/>
      <w:pPr>
        <w:ind w:left="1522" w:hanging="360"/>
      </w:pPr>
      <w:rPr>
        <w:rFonts w:hint="default"/>
      </w:rPr>
    </w:lvl>
    <w:lvl w:ilvl="2" w:tplc="DB968D7A">
      <w:numFmt w:val="bullet"/>
      <w:lvlText w:val="•"/>
      <w:lvlJc w:val="left"/>
      <w:pPr>
        <w:ind w:left="2444" w:hanging="360"/>
      </w:pPr>
      <w:rPr>
        <w:rFonts w:hint="default"/>
      </w:rPr>
    </w:lvl>
    <w:lvl w:ilvl="3" w:tplc="F0C2087E">
      <w:numFmt w:val="bullet"/>
      <w:lvlText w:val="•"/>
      <w:lvlJc w:val="left"/>
      <w:pPr>
        <w:ind w:left="3366" w:hanging="360"/>
      </w:pPr>
      <w:rPr>
        <w:rFonts w:hint="default"/>
      </w:rPr>
    </w:lvl>
    <w:lvl w:ilvl="4" w:tplc="3CEC9D9E">
      <w:numFmt w:val="bullet"/>
      <w:lvlText w:val="•"/>
      <w:lvlJc w:val="left"/>
      <w:pPr>
        <w:ind w:left="4288" w:hanging="360"/>
      </w:pPr>
      <w:rPr>
        <w:rFonts w:hint="default"/>
      </w:rPr>
    </w:lvl>
    <w:lvl w:ilvl="5" w:tplc="4FE453AE">
      <w:numFmt w:val="bullet"/>
      <w:lvlText w:val="•"/>
      <w:lvlJc w:val="left"/>
      <w:pPr>
        <w:ind w:left="5210" w:hanging="360"/>
      </w:pPr>
      <w:rPr>
        <w:rFonts w:hint="default"/>
      </w:rPr>
    </w:lvl>
    <w:lvl w:ilvl="6" w:tplc="AEEE865E">
      <w:numFmt w:val="bullet"/>
      <w:lvlText w:val="•"/>
      <w:lvlJc w:val="left"/>
      <w:pPr>
        <w:ind w:left="6132" w:hanging="360"/>
      </w:pPr>
      <w:rPr>
        <w:rFonts w:hint="default"/>
      </w:rPr>
    </w:lvl>
    <w:lvl w:ilvl="7" w:tplc="336C248C">
      <w:numFmt w:val="bullet"/>
      <w:lvlText w:val="•"/>
      <w:lvlJc w:val="left"/>
      <w:pPr>
        <w:ind w:left="7054" w:hanging="360"/>
      </w:pPr>
      <w:rPr>
        <w:rFonts w:hint="default"/>
      </w:rPr>
    </w:lvl>
    <w:lvl w:ilvl="8" w:tplc="7F9E36FC">
      <w:numFmt w:val="bullet"/>
      <w:lvlText w:val="•"/>
      <w:lvlJc w:val="left"/>
      <w:pPr>
        <w:ind w:left="7976" w:hanging="360"/>
      </w:pPr>
      <w:rPr>
        <w:rFont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57"/>
    <w:rsid w:val="002A2757"/>
    <w:rsid w:val="006824EC"/>
    <w:rsid w:val="00BC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50B0C-3BE1-4DEF-A1B1-0A664118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72" w:hanging="432"/>
      <w:jc w:val="both"/>
      <w:outlineLvl w:val="0"/>
    </w:pPr>
    <w:rPr>
      <w:rFonts w:ascii="Arial" w:eastAsia="Arial" w:hAnsi="Arial" w:cs="Arial"/>
      <w:b/>
      <w:bCs/>
      <w:sz w:val="24"/>
      <w:szCs w:val="24"/>
    </w:rPr>
  </w:style>
  <w:style w:type="paragraph" w:styleId="Heading2">
    <w:name w:val="heading 2"/>
    <w:basedOn w:val="Normal"/>
    <w:uiPriority w:val="1"/>
    <w:qFormat/>
    <w:pPr>
      <w:ind w:left="816" w:hanging="576"/>
      <w:jc w:val="both"/>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01"/>
      <w:ind w:left="600" w:hanging="360"/>
    </w:pPr>
  </w:style>
  <w:style w:type="paragraph" w:styleId="TOC2">
    <w:name w:val="toc 2"/>
    <w:basedOn w:val="Normal"/>
    <w:uiPriority w:val="1"/>
    <w:qFormat/>
    <w:pPr>
      <w:spacing w:before="301"/>
      <w:ind w:left="960" w:hanging="432"/>
    </w:pPr>
  </w:style>
  <w:style w:type="paragraph" w:styleId="BodyText">
    <w:name w:val="Body Text"/>
    <w:basedOn w:val="Normal"/>
    <w:uiPriority w:val="1"/>
    <w:qFormat/>
  </w:style>
  <w:style w:type="paragraph" w:styleId="ListParagraph">
    <w:name w:val="List Paragraph"/>
    <w:basedOn w:val="Normal"/>
    <w:uiPriority w:val="1"/>
    <w:qFormat/>
    <w:pPr>
      <w:ind w:left="960" w:hanging="432"/>
    </w:pPr>
  </w:style>
  <w:style w:type="paragraph" w:customStyle="1" w:styleId="TableParagraph">
    <w:name w:val="Table Paragraph"/>
    <w:basedOn w:val="Normal"/>
    <w:uiPriority w:val="1"/>
    <w:qFormat/>
    <w:pPr>
      <w:ind w:left="1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seer.cancer.gov/publication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North American Association of Central Cancer Registries</vt:lpstr>
    </vt:vector>
  </TitlesOfParts>
  <Company/>
  <LinksUpToDate>false</LinksUpToDate>
  <CharactersWithSpaces>25018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Association of Central Cancer Registries</dc:title>
  <dc:creator>Sally Bushhouse</dc:creator>
  <cp:lastModifiedBy>Dustin Dennison</cp:lastModifiedBy>
  <cp:revision>2</cp:revision>
  <dcterms:created xsi:type="dcterms:W3CDTF">2017-02-08T17:32:00Z</dcterms:created>
  <dcterms:modified xsi:type="dcterms:W3CDTF">2017-02-08T17:32:00Z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Microsoft® Word 2013</vt:lpwstr>
  </property>
  <property fmtid="{D5CDD505-2E9C-101B-9397-08002B2CF9AE}" pid="4" name="LastSaved">
    <vt:filetime>2017-02-07T00:00:00Z</vt:filetime>
  </property>
</Properties>
</file>