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B3" w:rsidRPr="00617FBC" w:rsidRDefault="0003014D" w:rsidP="00E640C9">
      <w:pPr>
        <w:pStyle w:val="Title"/>
        <w:contextualSpacing/>
        <w:outlineLvl w:val="0"/>
        <w:rPr>
          <w:rFonts w:ascii="Georgia" w:hAnsi="Georgia" w:cstheme="minorHAnsi"/>
          <w:sz w:val="22"/>
          <w:szCs w:val="22"/>
        </w:rPr>
      </w:pPr>
      <w:r>
        <w:rPr>
          <w:rFonts w:ascii="Georgia" w:hAnsi="Georgia" w:cstheme="minorHAnsi"/>
          <w:sz w:val="22"/>
          <w:szCs w:val="22"/>
        </w:rPr>
        <w:t>Minutes</w:t>
      </w:r>
    </w:p>
    <w:p w:rsidR="002C1FB3" w:rsidRPr="00617FBC" w:rsidRDefault="002C1FB3" w:rsidP="00E640C9">
      <w:pPr>
        <w:contextualSpacing/>
        <w:jc w:val="center"/>
        <w:outlineLvl w:val="0"/>
        <w:rPr>
          <w:rFonts w:ascii="Georgia" w:hAnsi="Georgia" w:cstheme="minorHAnsi"/>
          <w:b/>
          <w:sz w:val="22"/>
          <w:szCs w:val="22"/>
        </w:rPr>
      </w:pPr>
      <w:r w:rsidRPr="00617FBC">
        <w:rPr>
          <w:rFonts w:ascii="Georgia" w:hAnsi="Georgia" w:cstheme="minorHAnsi"/>
          <w:b/>
          <w:sz w:val="22"/>
          <w:szCs w:val="22"/>
        </w:rPr>
        <w:t xml:space="preserve">NAACCR Institutional Review Board </w:t>
      </w:r>
      <w:r w:rsidR="00945B46" w:rsidRPr="00617FBC">
        <w:rPr>
          <w:rFonts w:ascii="Georgia" w:hAnsi="Georgia" w:cstheme="minorHAnsi"/>
          <w:b/>
          <w:sz w:val="22"/>
          <w:szCs w:val="22"/>
        </w:rPr>
        <w:t>Biannual Meeting</w:t>
      </w:r>
    </w:p>
    <w:p w:rsidR="002C1FB3" w:rsidRPr="00617FBC" w:rsidRDefault="00E402EE" w:rsidP="00E640C9">
      <w:pPr>
        <w:contextualSpacing/>
        <w:jc w:val="center"/>
        <w:outlineLvl w:val="0"/>
        <w:rPr>
          <w:rFonts w:ascii="Georgia" w:hAnsi="Georgia" w:cstheme="minorHAnsi"/>
          <w:b/>
          <w:sz w:val="22"/>
          <w:szCs w:val="22"/>
        </w:rPr>
      </w:pPr>
      <w:r w:rsidRPr="00617FBC">
        <w:rPr>
          <w:rFonts w:ascii="Georgia" w:hAnsi="Georgia" w:cstheme="minorHAnsi"/>
          <w:b/>
          <w:sz w:val="22"/>
          <w:szCs w:val="22"/>
        </w:rPr>
        <w:t>October</w:t>
      </w:r>
      <w:r w:rsidR="0016385F" w:rsidRPr="00617FBC">
        <w:rPr>
          <w:rFonts w:ascii="Georgia" w:hAnsi="Georgia" w:cstheme="minorHAnsi"/>
          <w:b/>
          <w:sz w:val="22"/>
          <w:szCs w:val="22"/>
        </w:rPr>
        <w:t xml:space="preserve"> </w:t>
      </w:r>
      <w:r w:rsidRPr="00617FBC">
        <w:rPr>
          <w:rFonts w:ascii="Georgia" w:hAnsi="Georgia" w:cstheme="minorHAnsi"/>
          <w:b/>
          <w:sz w:val="22"/>
          <w:szCs w:val="22"/>
        </w:rPr>
        <w:t>23</w:t>
      </w:r>
      <w:r w:rsidR="002C1FB3" w:rsidRPr="00617FBC">
        <w:rPr>
          <w:rFonts w:ascii="Georgia" w:hAnsi="Georgia" w:cstheme="minorHAnsi"/>
          <w:b/>
          <w:sz w:val="22"/>
          <w:szCs w:val="22"/>
        </w:rPr>
        <w:t>, 20</w:t>
      </w:r>
      <w:r w:rsidR="00925296" w:rsidRPr="00617FBC">
        <w:rPr>
          <w:rFonts w:ascii="Georgia" w:hAnsi="Georgia" w:cstheme="minorHAnsi"/>
          <w:b/>
          <w:sz w:val="22"/>
          <w:szCs w:val="22"/>
        </w:rPr>
        <w:t>1</w:t>
      </w:r>
      <w:r w:rsidR="00043C1A" w:rsidRPr="00617FBC">
        <w:rPr>
          <w:rFonts w:ascii="Georgia" w:hAnsi="Georgia" w:cstheme="minorHAnsi"/>
          <w:b/>
          <w:sz w:val="22"/>
          <w:szCs w:val="22"/>
        </w:rPr>
        <w:t>5</w:t>
      </w:r>
    </w:p>
    <w:p w:rsidR="002C1FB3" w:rsidRPr="00617FBC" w:rsidRDefault="00B3188F" w:rsidP="00E640C9">
      <w:pPr>
        <w:contextualSpacing/>
        <w:jc w:val="center"/>
        <w:outlineLvl w:val="0"/>
        <w:rPr>
          <w:rFonts w:ascii="Georgia" w:hAnsi="Georgia" w:cstheme="minorHAnsi"/>
          <w:b/>
          <w:sz w:val="22"/>
          <w:szCs w:val="22"/>
        </w:rPr>
      </w:pPr>
      <w:r w:rsidRPr="00617FBC">
        <w:rPr>
          <w:rFonts w:ascii="Georgia" w:hAnsi="Georgia" w:cstheme="minorHAnsi"/>
          <w:b/>
          <w:sz w:val="22"/>
          <w:szCs w:val="22"/>
        </w:rPr>
        <w:t>1</w:t>
      </w:r>
      <w:r w:rsidR="001549A3" w:rsidRPr="00617FBC">
        <w:rPr>
          <w:rFonts w:ascii="Georgia" w:hAnsi="Georgia" w:cstheme="minorHAnsi"/>
          <w:b/>
          <w:sz w:val="22"/>
          <w:szCs w:val="22"/>
        </w:rPr>
        <w:t>1:</w:t>
      </w:r>
      <w:r w:rsidRPr="00617FBC">
        <w:rPr>
          <w:rFonts w:ascii="Georgia" w:hAnsi="Georgia" w:cstheme="minorHAnsi"/>
          <w:b/>
          <w:sz w:val="22"/>
          <w:szCs w:val="22"/>
        </w:rPr>
        <w:t>30</w:t>
      </w:r>
      <w:r w:rsidR="001549A3" w:rsidRPr="00617FBC">
        <w:rPr>
          <w:rFonts w:ascii="Georgia" w:hAnsi="Georgia" w:cstheme="minorHAnsi"/>
          <w:b/>
          <w:sz w:val="22"/>
          <w:szCs w:val="22"/>
        </w:rPr>
        <w:t xml:space="preserve"> </w:t>
      </w:r>
      <w:proofErr w:type="spellStart"/>
      <w:r w:rsidRPr="00617FBC">
        <w:rPr>
          <w:rFonts w:ascii="Georgia" w:hAnsi="Georgia" w:cstheme="minorHAnsi"/>
          <w:b/>
          <w:sz w:val="22"/>
          <w:szCs w:val="22"/>
        </w:rPr>
        <w:t>a</w:t>
      </w:r>
      <w:r w:rsidR="001549A3" w:rsidRPr="00617FBC">
        <w:rPr>
          <w:rFonts w:ascii="Georgia" w:hAnsi="Georgia" w:cstheme="minorHAnsi"/>
          <w:b/>
          <w:sz w:val="22"/>
          <w:szCs w:val="22"/>
        </w:rPr>
        <w:t>M</w:t>
      </w:r>
      <w:proofErr w:type="spellEnd"/>
      <w:r w:rsidR="002C1FB3" w:rsidRPr="00617FBC">
        <w:rPr>
          <w:rFonts w:ascii="Georgia" w:hAnsi="Georgia" w:cstheme="minorHAnsi"/>
          <w:b/>
          <w:sz w:val="22"/>
          <w:szCs w:val="22"/>
        </w:rPr>
        <w:t xml:space="preserve"> ET, </w:t>
      </w:r>
      <w:r w:rsidRPr="00617FBC">
        <w:rPr>
          <w:rFonts w:ascii="Georgia" w:hAnsi="Georgia" w:cstheme="minorHAnsi"/>
          <w:b/>
          <w:sz w:val="22"/>
          <w:szCs w:val="22"/>
        </w:rPr>
        <w:t>10:30 AM</w:t>
      </w:r>
      <w:r w:rsidR="001549A3" w:rsidRPr="00617FBC">
        <w:rPr>
          <w:rFonts w:ascii="Georgia" w:hAnsi="Georgia" w:cstheme="minorHAnsi"/>
          <w:b/>
          <w:sz w:val="22"/>
          <w:szCs w:val="22"/>
        </w:rPr>
        <w:t xml:space="preserve"> PM</w:t>
      </w:r>
      <w:r w:rsidR="002C1FB3" w:rsidRPr="00617FBC">
        <w:rPr>
          <w:rFonts w:ascii="Georgia" w:hAnsi="Georgia" w:cstheme="minorHAnsi"/>
          <w:b/>
          <w:sz w:val="22"/>
          <w:szCs w:val="22"/>
        </w:rPr>
        <w:t xml:space="preserve"> CT, </w:t>
      </w:r>
      <w:r w:rsidRPr="00617FBC">
        <w:rPr>
          <w:rFonts w:ascii="Georgia" w:hAnsi="Georgia" w:cstheme="minorHAnsi"/>
          <w:b/>
          <w:sz w:val="22"/>
          <w:szCs w:val="22"/>
        </w:rPr>
        <w:t>9:30</w:t>
      </w:r>
      <w:r w:rsidR="001549A3" w:rsidRPr="00617FBC">
        <w:rPr>
          <w:rFonts w:ascii="Georgia" w:hAnsi="Georgia" w:cstheme="minorHAnsi"/>
          <w:b/>
          <w:sz w:val="22"/>
          <w:szCs w:val="22"/>
        </w:rPr>
        <w:t xml:space="preserve"> </w:t>
      </w:r>
      <w:r w:rsidR="002C1FB3" w:rsidRPr="00617FBC">
        <w:rPr>
          <w:rFonts w:ascii="Georgia" w:hAnsi="Georgia" w:cstheme="minorHAnsi"/>
          <w:b/>
          <w:sz w:val="22"/>
          <w:szCs w:val="22"/>
        </w:rPr>
        <w:t xml:space="preserve">AM MT, </w:t>
      </w:r>
      <w:r w:rsidRPr="00617FBC">
        <w:rPr>
          <w:rFonts w:ascii="Georgia" w:hAnsi="Georgia" w:cstheme="minorHAnsi"/>
          <w:b/>
          <w:sz w:val="22"/>
          <w:szCs w:val="22"/>
        </w:rPr>
        <w:t xml:space="preserve">8:30 </w:t>
      </w:r>
      <w:r w:rsidR="002C1FB3" w:rsidRPr="00617FBC">
        <w:rPr>
          <w:rFonts w:ascii="Georgia" w:hAnsi="Georgia" w:cstheme="minorHAnsi"/>
          <w:b/>
          <w:sz w:val="22"/>
          <w:szCs w:val="22"/>
        </w:rPr>
        <w:t>AM PT</w:t>
      </w:r>
    </w:p>
    <w:p w:rsidR="001549A3" w:rsidRPr="00617FBC" w:rsidRDefault="001549A3" w:rsidP="00E640C9">
      <w:pPr>
        <w:autoSpaceDE w:val="0"/>
        <w:autoSpaceDN w:val="0"/>
        <w:adjustRightInd w:val="0"/>
        <w:contextualSpacing/>
        <w:jc w:val="center"/>
        <w:rPr>
          <w:rFonts w:ascii="Georgia" w:hAnsi="Georgia" w:cstheme="minorHAnsi"/>
          <w:sz w:val="22"/>
          <w:szCs w:val="22"/>
        </w:rPr>
      </w:pPr>
      <w:r w:rsidRPr="00617FBC">
        <w:rPr>
          <w:rFonts w:ascii="Georgia" w:hAnsi="Georgia" w:cstheme="minorHAnsi"/>
          <w:sz w:val="22"/>
          <w:szCs w:val="22"/>
        </w:rPr>
        <w:t>Call-In Info:</w:t>
      </w:r>
    </w:p>
    <w:p w:rsidR="00FC20F3" w:rsidRPr="00617FBC" w:rsidRDefault="00FC20F3" w:rsidP="00E640C9">
      <w:pPr>
        <w:autoSpaceDE w:val="0"/>
        <w:autoSpaceDN w:val="0"/>
        <w:adjustRightInd w:val="0"/>
        <w:contextualSpacing/>
        <w:jc w:val="center"/>
        <w:rPr>
          <w:rFonts w:ascii="Georgia" w:hAnsi="Georgia" w:cstheme="minorHAnsi"/>
          <w:sz w:val="22"/>
          <w:szCs w:val="22"/>
        </w:rPr>
      </w:pPr>
      <w:r w:rsidRPr="00617FBC">
        <w:rPr>
          <w:rFonts w:ascii="Georgia" w:hAnsi="Georgia" w:cstheme="minorHAnsi"/>
          <w:sz w:val="22"/>
          <w:szCs w:val="22"/>
        </w:rPr>
        <w:t>Toll free number:  1-8</w:t>
      </w:r>
      <w:r w:rsidR="001549A3" w:rsidRPr="00617FBC">
        <w:rPr>
          <w:rFonts w:ascii="Georgia" w:hAnsi="Georgia" w:cstheme="minorHAnsi"/>
          <w:sz w:val="22"/>
          <w:szCs w:val="22"/>
        </w:rPr>
        <w:t>77</w:t>
      </w:r>
      <w:r w:rsidRPr="00617FBC">
        <w:rPr>
          <w:rFonts w:ascii="Georgia" w:hAnsi="Georgia" w:cstheme="minorHAnsi"/>
          <w:sz w:val="22"/>
          <w:szCs w:val="22"/>
        </w:rPr>
        <w:t>-</w:t>
      </w:r>
      <w:r w:rsidR="001549A3" w:rsidRPr="00617FBC">
        <w:rPr>
          <w:rFonts w:ascii="Georgia" w:hAnsi="Georgia" w:cstheme="minorHAnsi"/>
          <w:sz w:val="22"/>
          <w:szCs w:val="22"/>
        </w:rPr>
        <w:t>953-0411</w:t>
      </w:r>
    </w:p>
    <w:p w:rsidR="002C1FB3" w:rsidRPr="00617FBC" w:rsidRDefault="001549A3" w:rsidP="00E640C9">
      <w:pPr>
        <w:contextualSpacing/>
        <w:jc w:val="center"/>
        <w:outlineLvl w:val="0"/>
        <w:rPr>
          <w:rFonts w:ascii="Georgia" w:hAnsi="Georgia" w:cstheme="minorHAnsi"/>
          <w:sz w:val="22"/>
          <w:szCs w:val="22"/>
        </w:rPr>
      </w:pPr>
      <w:r w:rsidRPr="00617FBC">
        <w:rPr>
          <w:rFonts w:ascii="Georgia" w:hAnsi="Georgia" w:cstheme="minorHAnsi"/>
          <w:sz w:val="22"/>
          <w:szCs w:val="22"/>
        </w:rPr>
        <w:t>Passcode:  9206148</w:t>
      </w:r>
    </w:p>
    <w:p w:rsidR="00FC20F3" w:rsidRPr="00617FBC" w:rsidRDefault="00FC20F3" w:rsidP="00E640C9">
      <w:pPr>
        <w:contextualSpacing/>
        <w:outlineLvl w:val="0"/>
        <w:rPr>
          <w:rFonts w:ascii="Georgia" w:hAnsi="Georgia" w:cstheme="minorHAnsi"/>
          <w:b/>
          <w:sz w:val="22"/>
          <w:szCs w:val="22"/>
        </w:rPr>
      </w:pPr>
    </w:p>
    <w:p w:rsidR="001549A3" w:rsidRDefault="002C1FB3"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Welcome &amp; Report from the Chair</w:t>
      </w:r>
      <w:r w:rsidRPr="00617FBC">
        <w:rPr>
          <w:rFonts w:ascii="Georgia" w:hAnsi="Georgia" w:cstheme="minorHAnsi"/>
          <w:sz w:val="22"/>
          <w:szCs w:val="22"/>
        </w:rPr>
        <w:tab/>
      </w:r>
      <w:r w:rsidR="00147EE6" w:rsidRPr="00617FBC">
        <w:rPr>
          <w:rFonts w:ascii="Georgia" w:hAnsi="Georgia" w:cstheme="minorHAnsi"/>
          <w:sz w:val="22"/>
          <w:szCs w:val="22"/>
        </w:rPr>
        <w:t>John Fulton</w:t>
      </w:r>
    </w:p>
    <w:p w:rsidR="008D546C" w:rsidRDefault="008D546C" w:rsidP="00DE1405">
      <w:pPr>
        <w:pStyle w:val="BodyText3"/>
        <w:tabs>
          <w:tab w:val="right" w:pos="9270"/>
        </w:tabs>
        <w:ind w:left="720"/>
        <w:contextualSpacing/>
        <w:rPr>
          <w:rFonts w:ascii="Georgia" w:hAnsi="Georgia" w:cstheme="minorHAnsi"/>
          <w:sz w:val="22"/>
          <w:szCs w:val="22"/>
        </w:rPr>
      </w:pPr>
    </w:p>
    <w:p w:rsidR="008D546C" w:rsidRDefault="008D546C" w:rsidP="00DE1405">
      <w:pPr>
        <w:pStyle w:val="BodyText3"/>
        <w:tabs>
          <w:tab w:val="right" w:pos="9270"/>
        </w:tabs>
        <w:ind w:left="720"/>
        <w:contextualSpacing/>
        <w:rPr>
          <w:rFonts w:ascii="Georgia" w:hAnsi="Georgia" w:cstheme="minorHAnsi"/>
          <w:sz w:val="22"/>
          <w:szCs w:val="22"/>
        </w:rPr>
      </w:pPr>
      <w:r>
        <w:rPr>
          <w:rFonts w:ascii="Georgia" w:hAnsi="Georgia" w:cstheme="minorHAnsi"/>
          <w:sz w:val="22"/>
          <w:szCs w:val="22"/>
        </w:rPr>
        <w:t xml:space="preserve">John Fulton took role, quorum was met (John Fulton, Cynthia O’Malley, </w:t>
      </w:r>
      <w:proofErr w:type="gramStart"/>
      <w:r>
        <w:rPr>
          <w:rFonts w:ascii="Georgia" w:hAnsi="Georgia" w:cstheme="minorHAnsi"/>
          <w:sz w:val="22"/>
          <w:szCs w:val="22"/>
        </w:rPr>
        <w:t>Jack</w:t>
      </w:r>
      <w:proofErr w:type="gramEnd"/>
      <w:r>
        <w:rPr>
          <w:rFonts w:ascii="Georgia" w:hAnsi="Georgia" w:cstheme="minorHAnsi"/>
          <w:sz w:val="22"/>
          <w:szCs w:val="22"/>
        </w:rPr>
        <w:t xml:space="preserve"> Finch, Ron Dewar, Iris Zachary, Annie MacMillan plus NAACCR representation: Recinda Sherman &amp; Betsy Kohler)</w:t>
      </w:r>
    </w:p>
    <w:p w:rsidR="008D546C" w:rsidRDefault="008D546C" w:rsidP="00E640C9">
      <w:pPr>
        <w:pStyle w:val="BodyText3"/>
        <w:tabs>
          <w:tab w:val="right" w:pos="9270"/>
        </w:tabs>
        <w:ind w:left="720"/>
        <w:contextualSpacing/>
        <w:rPr>
          <w:rFonts w:ascii="Georgia" w:hAnsi="Georgia" w:cstheme="minorHAnsi"/>
          <w:sz w:val="22"/>
          <w:szCs w:val="22"/>
        </w:rPr>
      </w:pPr>
    </w:p>
    <w:p w:rsidR="008D546C" w:rsidRDefault="00C82686" w:rsidP="00E640C9">
      <w:pPr>
        <w:pStyle w:val="BodyText3"/>
        <w:tabs>
          <w:tab w:val="right" w:pos="9270"/>
        </w:tabs>
        <w:ind w:left="720"/>
        <w:contextualSpacing/>
        <w:rPr>
          <w:rFonts w:ascii="Georgia" w:hAnsi="Georgia" w:cstheme="minorHAnsi"/>
          <w:sz w:val="22"/>
          <w:szCs w:val="22"/>
        </w:rPr>
      </w:pPr>
      <w:r>
        <w:rPr>
          <w:rFonts w:ascii="Georgia" w:hAnsi="Georgia" w:cstheme="minorHAnsi"/>
          <w:sz w:val="22"/>
          <w:szCs w:val="22"/>
        </w:rPr>
        <w:t>Materials send to IRB members included call agenda</w:t>
      </w:r>
      <w:proofErr w:type="gramStart"/>
      <w:r>
        <w:rPr>
          <w:rFonts w:ascii="Georgia" w:hAnsi="Georgia" w:cstheme="minorHAnsi"/>
          <w:sz w:val="22"/>
          <w:szCs w:val="22"/>
        </w:rPr>
        <w:t>,  April</w:t>
      </w:r>
      <w:proofErr w:type="gramEnd"/>
      <w:r>
        <w:rPr>
          <w:rFonts w:ascii="Georgia" w:hAnsi="Georgia" w:cstheme="minorHAnsi"/>
          <w:sz w:val="22"/>
          <w:szCs w:val="22"/>
        </w:rPr>
        <w:t xml:space="preserve"> 2015 meeting minutes, complete list of CINA projects, materials for NIH certification, and information about the proposed changes to the Common Rule.</w:t>
      </w:r>
    </w:p>
    <w:p w:rsidR="008D546C" w:rsidRDefault="008D546C" w:rsidP="00E640C9">
      <w:pPr>
        <w:pStyle w:val="BodyText3"/>
        <w:tabs>
          <w:tab w:val="right" w:pos="9270"/>
        </w:tabs>
        <w:ind w:left="720"/>
        <w:contextualSpacing/>
        <w:rPr>
          <w:rFonts w:ascii="Georgia" w:hAnsi="Georgia" w:cstheme="minorHAnsi"/>
          <w:sz w:val="22"/>
          <w:szCs w:val="22"/>
        </w:rPr>
      </w:pPr>
    </w:p>
    <w:p w:rsidR="001549A3" w:rsidRPr="00617FBC" w:rsidRDefault="00E402EE"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Minutes from April 17, 2015</w:t>
      </w:r>
      <w:r w:rsidR="00043C1A" w:rsidRPr="00617FBC">
        <w:rPr>
          <w:rFonts w:ascii="Georgia" w:hAnsi="Georgia" w:cstheme="minorHAnsi"/>
          <w:sz w:val="22"/>
          <w:szCs w:val="22"/>
        </w:rPr>
        <w:tab/>
      </w:r>
      <w:r w:rsidR="00C82686">
        <w:rPr>
          <w:rFonts w:ascii="Georgia" w:hAnsi="Georgia" w:cstheme="minorHAnsi"/>
          <w:sz w:val="22"/>
          <w:szCs w:val="22"/>
        </w:rPr>
        <w:t>John Fulton</w:t>
      </w:r>
    </w:p>
    <w:p w:rsidR="00E402EE" w:rsidRDefault="00DE1405" w:rsidP="00E640C9">
      <w:pPr>
        <w:pStyle w:val="ListParagraph"/>
        <w:contextualSpacing/>
        <w:rPr>
          <w:rFonts w:ascii="Georgia" w:hAnsi="Georgia" w:cstheme="minorHAnsi"/>
          <w:sz w:val="22"/>
          <w:szCs w:val="22"/>
        </w:rPr>
      </w:pPr>
      <w:r>
        <w:rPr>
          <w:rFonts w:ascii="Georgia" w:hAnsi="Georgia" w:cstheme="minorHAnsi"/>
          <w:sz w:val="22"/>
          <w:szCs w:val="22"/>
        </w:rPr>
        <w:t>Cynthia motion Ron second minutes accepted of attendance</w:t>
      </w:r>
    </w:p>
    <w:p w:rsidR="00DE1405" w:rsidRPr="00617FBC" w:rsidRDefault="00DE1405" w:rsidP="00E640C9">
      <w:pPr>
        <w:pStyle w:val="ListParagraph"/>
        <w:contextualSpacing/>
        <w:rPr>
          <w:rFonts w:ascii="Georgia" w:hAnsi="Georgia" w:cstheme="minorHAnsi"/>
          <w:sz w:val="22"/>
          <w:szCs w:val="22"/>
        </w:rPr>
      </w:pPr>
    </w:p>
    <w:p w:rsidR="00E402EE" w:rsidRPr="00C82686" w:rsidRDefault="00E402EE" w:rsidP="00B54A3A">
      <w:pPr>
        <w:pStyle w:val="ListParagraph"/>
        <w:numPr>
          <w:ilvl w:val="0"/>
          <w:numId w:val="2"/>
        </w:numPr>
        <w:contextualSpacing/>
        <w:rPr>
          <w:rFonts w:ascii="Georgia" w:hAnsi="Georgia" w:cstheme="minorHAnsi"/>
          <w:sz w:val="22"/>
          <w:szCs w:val="22"/>
        </w:rPr>
      </w:pPr>
      <w:r w:rsidRPr="00C82686">
        <w:rPr>
          <w:rFonts w:ascii="Georgia" w:hAnsi="Georgia" w:cstheme="minorHAnsi"/>
          <w:sz w:val="22"/>
          <w:szCs w:val="22"/>
        </w:rPr>
        <w:t xml:space="preserve">Status of Documentation of </w:t>
      </w:r>
      <w:r w:rsidR="001549A3" w:rsidRPr="00C82686">
        <w:rPr>
          <w:rFonts w:ascii="Georgia" w:hAnsi="Georgia" w:cstheme="minorHAnsi"/>
          <w:sz w:val="22"/>
          <w:szCs w:val="22"/>
        </w:rPr>
        <w:t xml:space="preserve">Required Trainings: </w:t>
      </w:r>
      <w:r w:rsidR="00F644AE" w:rsidRPr="00C82686">
        <w:rPr>
          <w:rFonts w:ascii="Georgia" w:hAnsi="Georgia" w:cstheme="minorHAnsi"/>
          <w:sz w:val="22"/>
          <w:szCs w:val="22"/>
        </w:rPr>
        <w:tab/>
      </w:r>
      <w:r w:rsidR="00F644AE" w:rsidRPr="00C82686">
        <w:rPr>
          <w:rFonts w:ascii="Georgia" w:hAnsi="Georgia" w:cstheme="minorHAnsi"/>
          <w:sz w:val="22"/>
          <w:szCs w:val="22"/>
        </w:rPr>
        <w:tab/>
      </w:r>
      <w:r w:rsidRPr="00C82686">
        <w:rPr>
          <w:rFonts w:ascii="Georgia" w:hAnsi="Georgia" w:cstheme="minorHAnsi"/>
          <w:sz w:val="22"/>
          <w:szCs w:val="22"/>
        </w:rPr>
        <w:t xml:space="preserve">  </w:t>
      </w:r>
      <w:r w:rsidR="0096118E" w:rsidRPr="00C82686">
        <w:rPr>
          <w:rFonts w:ascii="Georgia" w:hAnsi="Georgia" w:cstheme="minorHAnsi"/>
          <w:sz w:val="22"/>
          <w:szCs w:val="22"/>
        </w:rPr>
        <w:tab/>
      </w:r>
      <w:r w:rsidRPr="00C82686">
        <w:rPr>
          <w:rFonts w:ascii="Georgia" w:hAnsi="Georgia" w:cstheme="minorHAnsi"/>
          <w:sz w:val="22"/>
          <w:szCs w:val="22"/>
        </w:rPr>
        <w:t xml:space="preserve"> </w:t>
      </w:r>
      <w:r w:rsidR="005F630E" w:rsidRPr="00C82686">
        <w:rPr>
          <w:rFonts w:ascii="Georgia" w:hAnsi="Georgia" w:cstheme="minorHAnsi"/>
          <w:sz w:val="22"/>
          <w:szCs w:val="22"/>
        </w:rPr>
        <w:t xml:space="preserve">     </w:t>
      </w:r>
      <w:r w:rsidR="00C82686" w:rsidRPr="00C82686">
        <w:rPr>
          <w:rFonts w:ascii="Georgia" w:hAnsi="Georgia" w:cstheme="minorHAnsi"/>
          <w:sz w:val="22"/>
          <w:szCs w:val="22"/>
        </w:rPr>
        <w:t xml:space="preserve"> </w:t>
      </w:r>
      <w:r w:rsidR="00C82686">
        <w:rPr>
          <w:rFonts w:ascii="Georgia" w:hAnsi="Georgia" w:cstheme="minorHAnsi"/>
          <w:sz w:val="22"/>
          <w:szCs w:val="22"/>
        </w:rPr>
        <w:t xml:space="preserve">          John Fulton</w:t>
      </w:r>
    </w:p>
    <w:p w:rsidR="00C82686" w:rsidRDefault="00C82686" w:rsidP="00E640C9">
      <w:pPr>
        <w:pStyle w:val="ListParagraph"/>
        <w:contextualSpacing/>
        <w:rPr>
          <w:rFonts w:ascii="Georgia" w:hAnsi="Georgia" w:cstheme="minorHAnsi"/>
          <w:sz w:val="22"/>
          <w:szCs w:val="22"/>
        </w:rPr>
      </w:pPr>
    </w:p>
    <w:p w:rsidR="00C82686" w:rsidRDefault="00C82686" w:rsidP="00E640C9">
      <w:pPr>
        <w:pStyle w:val="ListParagraph"/>
        <w:contextualSpacing/>
        <w:rPr>
          <w:rFonts w:ascii="Georgia" w:hAnsi="Georgia" w:cstheme="minorHAnsi"/>
          <w:sz w:val="22"/>
          <w:szCs w:val="22"/>
        </w:rPr>
      </w:pPr>
      <w:r>
        <w:rPr>
          <w:rFonts w:ascii="Georgia" w:hAnsi="Georgia" w:cstheme="minorHAnsi"/>
          <w:sz w:val="22"/>
          <w:szCs w:val="22"/>
        </w:rPr>
        <w:t xml:space="preserve">A reminder a few members still need to provide documentation of Certification in Protecting Human Research Participants. They may send proof of certification from their institutional requirements (CITI for example) or get certified on the NIH site: </w:t>
      </w:r>
      <w:hyperlink r:id="rId8" w:history="1">
        <w:r w:rsidRPr="001552AB">
          <w:rPr>
            <w:rStyle w:val="Hyperlink"/>
            <w:rFonts w:ascii="Georgia" w:hAnsi="Georgia" w:cstheme="minorHAnsi"/>
            <w:sz w:val="22"/>
            <w:szCs w:val="22"/>
          </w:rPr>
          <w:t>https://phrp.nihtraining.com/users/login.php</w:t>
        </w:r>
      </w:hyperlink>
      <w:r>
        <w:rPr>
          <w:rFonts w:ascii="Georgia" w:hAnsi="Georgia" w:cstheme="minorHAnsi"/>
          <w:sz w:val="22"/>
          <w:szCs w:val="22"/>
        </w:rPr>
        <w:t xml:space="preserve"> </w:t>
      </w:r>
    </w:p>
    <w:p w:rsidR="00C82686" w:rsidRDefault="00C82686" w:rsidP="00E640C9">
      <w:pPr>
        <w:pStyle w:val="ListParagraph"/>
        <w:contextualSpacing/>
        <w:rPr>
          <w:rFonts w:ascii="Georgia" w:hAnsi="Georgia" w:cstheme="minorHAnsi"/>
          <w:sz w:val="22"/>
          <w:szCs w:val="22"/>
        </w:rPr>
      </w:pPr>
      <w:r>
        <w:rPr>
          <w:rFonts w:ascii="Georgia" w:hAnsi="Georgia" w:cstheme="minorHAnsi"/>
          <w:sz w:val="22"/>
          <w:szCs w:val="22"/>
        </w:rPr>
        <w:t>This is a requirement for all IRB members and alternates. A pdf d</w:t>
      </w:r>
      <w:r w:rsidR="00E402EE" w:rsidRPr="00617FBC">
        <w:rPr>
          <w:rFonts w:ascii="Georgia" w:hAnsi="Georgia" w:cstheme="minorHAnsi"/>
          <w:sz w:val="22"/>
          <w:szCs w:val="22"/>
        </w:rPr>
        <w:t xml:space="preserve">ownload of NIH Materials for Certification </w:t>
      </w:r>
      <w:r>
        <w:rPr>
          <w:rFonts w:ascii="Georgia" w:hAnsi="Georgia" w:cstheme="minorHAnsi"/>
          <w:sz w:val="22"/>
          <w:szCs w:val="22"/>
        </w:rPr>
        <w:t xml:space="preserve">was </w:t>
      </w:r>
      <w:r w:rsidR="00E402EE" w:rsidRPr="00617FBC">
        <w:rPr>
          <w:rFonts w:ascii="Georgia" w:hAnsi="Georgia" w:cstheme="minorHAnsi"/>
          <w:sz w:val="22"/>
          <w:szCs w:val="22"/>
        </w:rPr>
        <w:t>sent to all members</w:t>
      </w:r>
      <w:r>
        <w:rPr>
          <w:rFonts w:ascii="Georgia" w:hAnsi="Georgia" w:cstheme="minorHAnsi"/>
          <w:sz w:val="22"/>
          <w:szCs w:val="22"/>
        </w:rPr>
        <w:t xml:space="preserve">. </w:t>
      </w:r>
    </w:p>
    <w:p w:rsidR="00C82686" w:rsidRDefault="00C82686" w:rsidP="00E640C9">
      <w:pPr>
        <w:pStyle w:val="ListParagraph"/>
        <w:contextualSpacing/>
        <w:rPr>
          <w:rFonts w:ascii="Georgia" w:hAnsi="Georgia" w:cstheme="minorHAnsi"/>
          <w:sz w:val="22"/>
          <w:szCs w:val="22"/>
        </w:rPr>
      </w:pPr>
    </w:p>
    <w:p w:rsidR="00E402EE" w:rsidRPr="00617FBC" w:rsidRDefault="00C82686" w:rsidP="00E640C9">
      <w:pPr>
        <w:pStyle w:val="ListParagraph"/>
        <w:contextualSpacing/>
        <w:rPr>
          <w:rFonts w:ascii="Georgia" w:hAnsi="Georgia" w:cstheme="minorHAnsi"/>
          <w:sz w:val="22"/>
          <w:szCs w:val="22"/>
        </w:rPr>
      </w:pPr>
      <w:r>
        <w:rPr>
          <w:rFonts w:ascii="Georgia" w:hAnsi="Georgia" w:cstheme="minorHAnsi"/>
          <w:sz w:val="22"/>
          <w:szCs w:val="22"/>
        </w:rPr>
        <w:t xml:space="preserve">Status of certification by member below: </w:t>
      </w:r>
    </w:p>
    <w:p w:rsidR="00E402EE" w:rsidRPr="00C82686" w:rsidRDefault="0050249F" w:rsidP="00E640C9">
      <w:pPr>
        <w:pStyle w:val="ListParagraph"/>
        <w:contextualSpacing/>
        <w:rPr>
          <w:rFonts w:ascii="Georgia" w:hAnsi="Georgia" w:cstheme="minorHAnsi"/>
          <w:sz w:val="22"/>
          <w:szCs w:val="22"/>
        </w:rPr>
      </w:pPr>
      <w:r w:rsidRPr="00C82686">
        <w:rPr>
          <w:rFonts w:ascii="Georgia" w:hAnsi="Georgia" w:cstheme="minorHAnsi"/>
          <w:sz w:val="22"/>
          <w:szCs w:val="22"/>
          <w:highlight w:val="yellow"/>
        </w:rPr>
        <w:t>John Fulton—need documentation</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Cynthia O’Malley</w:t>
      </w:r>
      <w:r w:rsidR="0050249F" w:rsidRPr="00C82686">
        <w:rPr>
          <w:rFonts w:ascii="Georgia" w:hAnsi="Georgia" w:cstheme="minorHAnsi"/>
          <w:sz w:val="22"/>
          <w:szCs w:val="22"/>
        </w:rPr>
        <w:t xml:space="preserve"> (expires 8/29/17)</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highlight w:val="yellow"/>
        </w:rPr>
        <w:t>John Morgan</w:t>
      </w:r>
      <w:r w:rsidR="0050249F" w:rsidRPr="00C82686">
        <w:rPr>
          <w:rFonts w:ascii="Georgia" w:hAnsi="Georgia" w:cstheme="minorHAnsi"/>
          <w:sz w:val="22"/>
          <w:szCs w:val="22"/>
          <w:highlight w:val="yellow"/>
        </w:rPr>
        <w:t>—need documentation</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Jack Finch</w:t>
      </w:r>
      <w:r w:rsidR="0050249F" w:rsidRPr="00C82686">
        <w:rPr>
          <w:rFonts w:ascii="Georgia" w:hAnsi="Georgia" w:cstheme="minorHAnsi"/>
          <w:sz w:val="22"/>
          <w:szCs w:val="22"/>
        </w:rPr>
        <w:t xml:space="preserve"> (expires 7/29/17)</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Nan Stroup</w:t>
      </w:r>
      <w:r w:rsidR="0050249F" w:rsidRPr="00C82686">
        <w:rPr>
          <w:rFonts w:ascii="Georgia" w:hAnsi="Georgia" w:cstheme="minorHAnsi"/>
          <w:sz w:val="22"/>
          <w:szCs w:val="22"/>
        </w:rPr>
        <w:t xml:space="preserve"> (expires 8/14/16)</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Ron Dewar</w:t>
      </w:r>
      <w:r w:rsidR="0050249F" w:rsidRPr="00C82686">
        <w:rPr>
          <w:rFonts w:ascii="Georgia" w:hAnsi="Georgia" w:cstheme="minorHAnsi"/>
          <w:sz w:val="22"/>
          <w:szCs w:val="22"/>
        </w:rPr>
        <w:t xml:space="preserve"> (expires 4/20/18)</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Vivien Chen</w:t>
      </w:r>
      <w:r w:rsidR="0050249F" w:rsidRPr="00C82686">
        <w:rPr>
          <w:rFonts w:ascii="Georgia" w:hAnsi="Georgia" w:cstheme="minorHAnsi"/>
          <w:sz w:val="22"/>
          <w:szCs w:val="22"/>
        </w:rPr>
        <w:t xml:space="preserve"> (expires 2/2/18)</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Iris Zachary</w:t>
      </w:r>
      <w:r w:rsidR="0050249F" w:rsidRPr="00C82686">
        <w:rPr>
          <w:rFonts w:ascii="Georgia" w:hAnsi="Georgia" w:cstheme="minorHAnsi"/>
          <w:sz w:val="22"/>
          <w:szCs w:val="22"/>
        </w:rPr>
        <w:t xml:space="preserve"> (expires 4/10/17)</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Martin Whiteside</w:t>
      </w:r>
      <w:r w:rsidR="0050249F" w:rsidRPr="00C82686">
        <w:rPr>
          <w:rFonts w:ascii="Georgia" w:hAnsi="Georgia" w:cstheme="minorHAnsi"/>
          <w:sz w:val="22"/>
          <w:szCs w:val="22"/>
        </w:rPr>
        <w:t xml:space="preserve"> (expires 3/9/18)</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highlight w:val="green"/>
        </w:rPr>
        <w:t>Annie MacMillan</w:t>
      </w:r>
      <w:r w:rsidR="0050249F" w:rsidRPr="00C82686">
        <w:rPr>
          <w:rFonts w:ascii="Georgia" w:hAnsi="Georgia" w:cstheme="minorHAnsi"/>
          <w:sz w:val="22"/>
          <w:szCs w:val="22"/>
          <w:highlight w:val="green"/>
        </w:rPr>
        <w:t>—expiring 11-22-15</w:t>
      </w:r>
    </w:p>
    <w:p w:rsidR="00E402EE" w:rsidRPr="00617FBC" w:rsidRDefault="00E402EE" w:rsidP="00E640C9">
      <w:pPr>
        <w:pStyle w:val="ListParagraph"/>
        <w:contextualSpacing/>
        <w:rPr>
          <w:rFonts w:ascii="Georgia" w:hAnsi="Georgia" w:cstheme="minorHAnsi"/>
          <w:sz w:val="22"/>
          <w:szCs w:val="22"/>
          <w:highlight w:val="yellow"/>
        </w:rPr>
      </w:pPr>
      <w:r w:rsidRPr="00617FBC">
        <w:rPr>
          <w:rFonts w:ascii="Georgia" w:hAnsi="Georgia" w:cstheme="minorHAnsi"/>
          <w:sz w:val="22"/>
          <w:szCs w:val="22"/>
          <w:highlight w:val="yellow"/>
        </w:rPr>
        <w:t>Joanne Hartnack</w:t>
      </w:r>
      <w:r w:rsidR="0050249F" w:rsidRPr="00617FBC">
        <w:rPr>
          <w:rFonts w:ascii="Georgia" w:hAnsi="Georgia" w:cstheme="minorHAnsi"/>
          <w:sz w:val="22"/>
          <w:szCs w:val="22"/>
          <w:highlight w:val="yellow"/>
        </w:rPr>
        <w:t>—need documentation</w:t>
      </w:r>
    </w:p>
    <w:p w:rsidR="00E402EE" w:rsidRDefault="00E402EE" w:rsidP="00E640C9">
      <w:pPr>
        <w:pStyle w:val="ListParagraph"/>
        <w:contextualSpacing/>
        <w:rPr>
          <w:rFonts w:ascii="Georgia" w:hAnsi="Georgia" w:cstheme="minorHAnsi"/>
          <w:sz w:val="22"/>
          <w:szCs w:val="22"/>
        </w:rPr>
      </w:pPr>
      <w:r w:rsidRPr="00617FBC">
        <w:rPr>
          <w:rFonts w:ascii="Georgia" w:hAnsi="Georgia" w:cstheme="minorHAnsi"/>
          <w:sz w:val="22"/>
          <w:szCs w:val="22"/>
          <w:highlight w:val="yellow"/>
        </w:rPr>
        <w:t>Ann Marie Hill</w:t>
      </w:r>
      <w:r w:rsidR="0050249F" w:rsidRPr="00617FBC">
        <w:rPr>
          <w:rFonts w:ascii="Georgia" w:hAnsi="Georgia" w:cstheme="minorHAnsi"/>
          <w:sz w:val="22"/>
          <w:szCs w:val="22"/>
          <w:highlight w:val="yellow"/>
        </w:rPr>
        <w:t>—need documentation</w:t>
      </w:r>
    </w:p>
    <w:p w:rsidR="005F630E" w:rsidRDefault="005F630E" w:rsidP="00E640C9">
      <w:pPr>
        <w:pStyle w:val="BodyText3"/>
        <w:tabs>
          <w:tab w:val="right" w:pos="9270"/>
        </w:tabs>
        <w:ind w:left="720"/>
        <w:contextualSpacing/>
        <w:rPr>
          <w:rFonts w:ascii="Georgia" w:hAnsi="Georgia" w:cstheme="minorHAnsi"/>
          <w:b/>
          <w:sz w:val="22"/>
          <w:szCs w:val="22"/>
        </w:rPr>
      </w:pPr>
    </w:p>
    <w:p w:rsidR="00C82686" w:rsidRPr="00C82686" w:rsidRDefault="00C82686" w:rsidP="00E640C9">
      <w:pPr>
        <w:pStyle w:val="BodyText3"/>
        <w:tabs>
          <w:tab w:val="right" w:pos="9270"/>
        </w:tabs>
        <w:ind w:left="720"/>
        <w:contextualSpacing/>
        <w:rPr>
          <w:rFonts w:ascii="Georgia" w:hAnsi="Georgia" w:cstheme="minorHAnsi"/>
          <w:sz w:val="22"/>
          <w:szCs w:val="22"/>
        </w:rPr>
      </w:pPr>
      <w:r w:rsidRPr="00C82686">
        <w:rPr>
          <w:rFonts w:ascii="Georgia" w:hAnsi="Georgia" w:cstheme="minorHAnsi"/>
          <w:sz w:val="22"/>
          <w:szCs w:val="22"/>
        </w:rPr>
        <w:t xml:space="preserve">Recinda will follow up again with individuals who have not yet provided documentation. </w:t>
      </w:r>
    </w:p>
    <w:p w:rsidR="00C82686" w:rsidRPr="00617FBC" w:rsidRDefault="00C82686" w:rsidP="00E640C9">
      <w:pPr>
        <w:pStyle w:val="BodyText3"/>
        <w:tabs>
          <w:tab w:val="right" w:pos="9270"/>
        </w:tabs>
        <w:ind w:left="720"/>
        <w:contextualSpacing/>
        <w:rPr>
          <w:rFonts w:ascii="Georgia" w:hAnsi="Georgia" w:cstheme="minorHAnsi"/>
          <w:b/>
          <w:sz w:val="22"/>
          <w:szCs w:val="22"/>
        </w:rPr>
      </w:pPr>
    </w:p>
    <w:p w:rsidR="00E402EE" w:rsidRPr="00617FBC" w:rsidRDefault="00F644AE"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Webpage</w:t>
      </w:r>
      <w:r w:rsidRPr="00617FBC">
        <w:rPr>
          <w:rFonts w:ascii="Georgia" w:hAnsi="Georgia" w:cstheme="minorHAnsi"/>
          <w:sz w:val="22"/>
          <w:szCs w:val="22"/>
        </w:rPr>
        <w:tab/>
        <w:t>Recinda Sherman</w:t>
      </w:r>
    </w:p>
    <w:p w:rsidR="00E402EE" w:rsidRPr="00617FBC" w:rsidRDefault="00E402EE" w:rsidP="00E640C9">
      <w:pPr>
        <w:pStyle w:val="BodyText3"/>
        <w:tabs>
          <w:tab w:val="right" w:pos="9270"/>
        </w:tabs>
        <w:ind w:left="720"/>
        <w:contextualSpacing/>
        <w:rPr>
          <w:rFonts w:ascii="Georgia" w:hAnsi="Georgia" w:cstheme="minorHAnsi"/>
          <w:sz w:val="22"/>
          <w:szCs w:val="22"/>
        </w:rPr>
      </w:pPr>
      <w:r w:rsidRPr="00617FBC">
        <w:rPr>
          <w:rFonts w:ascii="Georgia" w:hAnsi="Georgia" w:cstheme="minorHAnsi"/>
          <w:sz w:val="22"/>
          <w:szCs w:val="22"/>
        </w:rPr>
        <w:t>Any additional content needed?</w:t>
      </w:r>
    </w:p>
    <w:p w:rsidR="00F644AE" w:rsidRPr="00617FBC" w:rsidRDefault="00CB0BBB" w:rsidP="00E640C9">
      <w:pPr>
        <w:pStyle w:val="BodyText3"/>
        <w:tabs>
          <w:tab w:val="right" w:pos="9270"/>
        </w:tabs>
        <w:ind w:left="720"/>
        <w:contextualSpacing/>
        <w:rPr>
          <w:rFonts w:ascii="Georgia" w:hAnsi="Georgia" w:cstheme="minorHAnsi"/>
          <w:sz w:val="22"/>
          <w:szCs w:val="22"/>
        </w:rPr>
      </w:pPr>
      <w:hyperlink r:id="rId9" w:history="1">
        <w:r w:rsidR="00F644AE" w:rsidRPr="00617FBC">
          <w:rPr>
            <w:rStyle w:val="Hyperlink"/>
            <w:rFonts w:ascii="Georgia" w:hAnsi="Georgia" w:cstheme="minorHAnsi"/>
            <w:sz w:val="22"/>
            <w:szCs w:val="22"/>
          </w:rPr>
          <w:t>http://www.naaccr.org/Research/IRB.aspx</w:t>
        </w:r>
      </w:hyperlink>
      <w:r w:rsidR="00F644AE" w:rsidRPr="00617FBC">
        <w:rPr>
          <w:rFonts w:ascii="Georgia" w:hAnsi="Georgia" w:cstheme="minorHAnsi"/>
          <w:sz w:val="22"/>
          <w:szCs w:val="22"/>
        </w:rPr>
        <w:t xml:space="preserve"> </w:t>
      </w:r>
    </w:p>
    <w:p w:rsidR="00C82686" w:rsidRDefault="00C82686" w:rsidP="00E640C9">
      <w:pPr>
        <w:pStyle w:val="BodyText3"/>
        <w:tabs>
          <w:tab w:val="right" w:pos="9270"/>
        </w:tabs>
        <w:ind w:left="720"/>
        <w:contextualSpacing/>
        <w:rPr>
          <w:rFonts w:ascii="Georgia" w:hAnsi="Georgia" w:cstheme="minorHAnsi"/>
          <w:b/>
          <w:sz w:val="22"/>
          <w:szCs w:val="22"/>
        </w:rPr>
      </w:pPr>
    </w:p>
    <w:p w:rsidR="00DE1405" w:rsidRDefault="00C82686" w:rsidP="00E640C9">
      <w:pPr>
        <w:pStyle w:val="BodyText3"/>
        <w:tabs>
          <w:tab w:val="right" w:pos="9270"/>
        </w:tabs>
        <w:ind w:left="720"/>
        <w:contextualSpacing/>
        <w:rPr>
          <w:rFonts w:ascii="Georgia" w:hAnsi="Georgia" w:cstheme="minorHAnsi"/>
          <w:sz w:val="22"/>
          <w:szCs w:val="22"/>
        </w:rPr>
      </w:pPr>
      <w:r>
        <w:rPr>
          <w:rFonts w:ascii="Georgia" w:hAnsi="Georgia" w:cstheme="minorHAnsi"/>
          <w:sz w:val="22"/>
          <w:szCs w:val="22"/>
        </w:rPr>
        <w:t>Annie identified the Q8 &amp; Q9 on application refer to page numbers for additional reference that do not exist. Recinda will correct and upload form on website.</w:t>
      </w:r>
    </w:p>
    <w:p w:rsidR="00C82686" w:rsidRDefault="00C82686" w:rsidP="00E640C9">
      <w:pPr>
        <w:pStyle w:val="BodyText3"/>
        <w:tabs>
          <w:tab w:val="right" w:pos="9270"/>
        </w:tabs>
        <w:ind w:left="720"/>
        <w:contextualSpacing/>
        <w:rPr>
          <w:rFonts w:ascii="Georgia" w:hAnsi="Georgia" w:cstheme="minorHAnsi"/>
          <w:sz w:val="22"/>
          <w:szCs w:val="22"/>
        </w:rPr>
      </w:pPr>
    </w:p>
    <w:p w:rsidR="00C82686" w:rsidRDefault="00C82686" w:rsidP="00E640C9">
      <w:pPr>
        <w:pStyle w:val="BodyText3"/>
        <w:tabs>
          <w:tab w:val="right" w:pos="9270"/>
        </w:tabs>
        <w:ind w:left="720"/>
        <w:contextualSpacing/>
        <w:rPr>
          <w:rFonts w:ascii="Georgia" w:hAnsi="Georgia" w:cstheme="minorHAnsi"/>
          <w:sz w:val="22"/>
          <w:szCs w:val="22"/>
        </w:rPr>
      </w:pPr>
    </w:p>
    <w:p w:rsidR="00C82686" w:rsidRDefault="00C82686" w:rsidP="00E640C9">
      <w:pPr>
        <w:pStyle w:val="BodyText3"/>
        <w:tabs>
          <w:tab w:val="right" w:pos="9270"/>
        </w:tabs>
        <w:ind w:left="720"/>
        <w:contextualSpacing/>
        <w:rPr>
          <w:rFonts w:ascii="Georgia" w:hAnsi="Georgia" w:cstheme="minorHAnsi"/>
          <w:sz w:val="22"/>
          <w:szCs w:val="22"/>
        </w:rPr>
      </w:pPr>
    </w:p>
    <w:p w:rsidR="00C82686" w:rsidRPr="00617FBC" w:rsidRDefault="00C82686" w:rsidP="00E640C9">
      <w:pPr>
        <w:pStyle w:val="BodyText3"/>
        <w:tabs>
          <w:tab w:val="right" w:pos="9270"/>
        </w:tabs>
        <w:ind w:left="720"/>
        <w:contextualSpacing/>
        <w:rPr>
          <w:rFonts w:ascii="Georgia" w:hAnsi="Georgia" w:cstheme="minorHAnsi"/>
          <w:sz w:val="22"/>
          <w:szCs w:val="22"/>
        </w:rPr>
      </w:pPr>
    </w:p>
    <w:p w:rsidR="00786C7A" w:rsidRPr="00617FBC" w:rsidRDefault="00786C7A"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Proposed New IRB Rules</w:t>
      </w:r>
      <w:r w:rsidRPr="00617FBC">
        <w:rPr>
          <w:rFonts w:ascii="Georgia" w:hAnsi="Georgia" w:cstheme="minorHAnsi"/>
          <w:sz w:val="22"/>
          <w:szCs w:val="22"/>
        </w:rPr>
        <w:tab/>
        <w:t>John Fulton</w:t>
      </w:r>
    </w:p>
    <w:p w:rsidR="00C82686" w:rsidRDefault="00C82686" w:rsidP="00E640C9">
      <w:pPr>
        <w:pStyle w:val="BodyText3"/>
        <w:tabs>
          <w:tab w:val="right" w:pos="9270"/>
        </w:tabs>
        <w:ind w:left="720"/>
        <w:contextualSpacing/>
        <w:rPr>
          <w:rFonts w:ascii="Georgia" w:hAnsi="Georgia" w:cstheme="minorHAnsi"/>
          <w:sz w:val="22"/>
          <w:szCs w:val="22"/>
        </w:rPr>
      </w:pPr>
    </w:p>
    <w:p w:rsidR="00C82686" w:rsidRPr="00C82686" w:rsidRDefault="00C82686" w:rsidP="00C82686">
      <w:pPr>
        <w:contextualSpacing/>
        <w:rPr>
          <w:rFonts w:ascii="Georgia" w:eastAsiaTheme="minorHAnsi" w:hAnsi="Georgia"/>
          <w:bCs/>
          <w:sz w:val="22"/>
          <w:szCs w:val="22"/>
        </w:rPr>
      </w:pPr>
      <w:r w:rsidRPr="00C82686">
        <w:rPr>
          <w:rFonts w:ascii="Georgia" w:eastAsiaTheme="minorHAnsi" w:hAnsi="Georgia"/>
          <w:sz w:val="22"/>
          <w:szCs w:val="22"/>
        </w:rPr>
        <w:t xml:space="preserve">John has perused these rules and finds them interesting. The proposed changes are focused on the Common Rule. </w:t>
      </w:r>
      <w:r w:rsidRPr="00C82686">
        <w:rPr>
          <w:rFonts w:ascii="Georgia" w:eastAsiaTheme="minorHAnsi" w:hAnsi="Georgia"/>
          <w:bCs/>
          <w:sz w:val="22"/>
          <w:szCs w:val="22"/>
        </w:rPr>
        <w:t xml:space="preserve">As drafted, they would have a significant effect on how we conduct the IRB. Currently, researcher who believes they are exempt in their research would have to submit an argument to one or more IRB for exemption. IRB reviews and accepts to sends to full IRB if not exempt. Under the proposed rule, the researcher will make this decision on their own and go ahead with research without going through IRB if the research is exempt. Therefore, our IRB would no longer review these cases. Because we rarely review nonexempt proposals, one potential implication for us is that our IRB may disband. </w:t>
      </w:r>
    </w:p>
    <w:p w:rsidR="00C82686" w:rsidRDefault="00C82686" w:rsidP="00C82686">
      <w:pPr>
        <w:contextualSpacing/>
        <w:rPr>
          <w:rFonts w:ascii="Georgia" w:eastAsiaTheme="minorHAnsi" w:hAnsi="Georgia"/>
          <w:b/>
          <w:bCs/>
          <w:sz w:val="22"/>
          <w:szCs w:val="22"/>
        </w:rPr>
      </w:pPr>
    </w:p>
    <w:p w:rsidR="00C82686" w:rsidRPr="00C82686" w:rsidRDefault="00C82686" w:rsidP="00C82686">
      <w:pPr>
        <w:contextualSpacing/>
        <w:rPr>
          <w:rFonts w:ascii="Georgia" w:eastAsiaTheme="minorHAnsi" w:hAnsi="Georgia"/>
          <w:bCs/>
          <w:sz w:val="22"/>
          <w:szCs w:val="22"/>
        </w:rPr>
      </w:pPr>
      <w:r w:rsidRPr="00C82686">
        <w:rPr>
          <w:rFonts w:ascii="Georgia" w:eastAsiaTheme="minorHAnsi" w:hAnsi="Georgia"/>
          <w:bCs/>
          <w:sz w:val="22"/>
          <w:szCs w:val="22"/>
        </w:rPr>
        <w:t xml:space="preserve">Cynthia was curious if there is data about how often researchers are wrong about exemption status. </w:t>
      </w:r>
    </w:p>
    <w:p w:rsidR="00C82686" w:rsidRDefault="00C82686" w:rsidP="00C82686">
      <w:pPr>
        <w:contextualSpacing/>
        <w:rPr>
          <w:rFonts w:ascii="Georgia" w:eastAsiaTheme="minorHAnsi" w:hAnsi="Georgia"/>
          <w:b/>
          <w:bCs/>
          <w:sz w:val="22"/>
          <w:szCs w:val="22"/>
        </w:rPr>
      </w:pPr>
    </w:p>
    <w:p w:rsidR="00C82686" w:rsidRPr="00C82686" w:rsidRDefault="00C82686" w:rsidP="00C82686">
      <w:pPr>
        <w:contextualSpacing/>
        <w:rPr>
          <w:rFonts w:ascii="Georgia" w:eastAsiaTheme="minorHAnsi" w:hAnsi="Georgia"/>
          <w:bCs/>
          <w:sz w:val="22"/>
          <w:szCs w:val="22"/>
        </w:rPr>
      </w:pPr>
      <w:r w:rsidRPr="00C82686">
        <w:rPr>
          <w:rFonts w:ascii="Georgia" w:eastAsiaTheme="minorHAnsi" w:hAnsi="Georgia"/>
          <w:bCs/>
          <w:sz w:val="22"/>
          <w:szCs w:val="22"/>
        </w:rPr>
        <w:t xml:space="preserve">John will ensure NAACCR responds with comments—due December 7, 2015 5 pm. After webinar, Recinda will send email to IRB members soliciting 3-5 key questions concerning the points of the changes which would impact us. This poll will result in a quorum opinion weighing in on the issues and will be the basis for the NAACCR response. The response will likely need to go to board for approval. </w:t>
      </w:r>
    </w:p>
    <w:p w:rsidR="00C82686" w:rsidRPr="00C82686" w:rsidRDefault="00C82686" w:rsidP="00C82686">
      <w:pPr>
        <w:contextualSpacing/>
        <w:rPr>
          <w:rFonts w:ascii="Georgia" w:eastAsiaTheme="minorHAnsi" w:hAnsi="Georgia"/>
          <w:bCs/>
          <w:sz w:val="22"/>
          <w:szCs w:val="22"/>
        </w:rPr>
      </w:pPr>
    </w:p>
    <w:p w:rsidR="00C82686" w:rsidRPr="00C82686" w:rsidRDefault="00C82686" w:rsidP="00C82686">
      <w:pPr>
        <w:contextualSpacing/>
        <w:rPr>
          <w:rFonts w:ascii="Georgia" w:eastAsiaTheme="minorHAnsi" w:hAnsi="Georgia"/>
          <w:bCs/>
          <w:sz w:val="22"/>
          <w:szCs w:val="22"/>
        </w:rPr>
      </w:pPr>
      <w:r w:rsidRPr="00C82686">
        <w:rPr>
          <w:rFonts w:ascii="Georgia" w:eastAsiaTheme="minorHAnsi" w:hAnsi="Georgia"/>
          <w:bCs/>
          <w:sz w:val="22"/>
          <w:szCs w:val="22"/>
        </w:rPr>
        <w:t xml:space="preserve">Annie—do we know target date for implementation? John does not know but believes there will likely be considerable time needed to implement—maybe 6 months. </w:t>
      </w:r>
    </w:p>
    <w:p w:rsidR="00C82686" w:rsidRPr="00C82686" w:rsidRDefault="00C82686" w:rsidP="00C82686">
      <w:pPr>
        <w:contextualSpacing/>
        <w:rPr>
          <w:rFonts w:ascii="Georgia" w:eastAsiaTheme="minorHAnsi" w:hAnsi="Georgia"/>
          <w:bCs/>
          <w:sz w:val="22"/>
          <w:szCs w:val="22"/>
        </w:rPr>
      </w:pPr>
    </w:p>
    <w:p w:rsidR="00C82686" w:rsidRPr="00C82686" w:rsidRDefault="00C82686" w:rsidP="00C82686">
      <w:pPr>
        <w:contextualSpacing/>
        <w:rPr>
          <w:rFonts w:ascii="Georgia" w:eastAsiaTheme="minorHAnsi" w:hAnsi="Georgia"/>
          <w:bCs/>
          <w:sz w:val="22"/>
          <w:szCs w:val="22"/>
        </w:rPr>
      </w:pPr>
      <w:r w:rsidRPr="00C82686">
        <w:rPr>
          <w:rFonts w:ascii="Georgia" w:eastAsiaTheme="minorHAnsi" w:hAnsi="Georgia"/>
          <w:bCs/>
          <w:sz w:val="22"/>
          <w:szCs w:val="22"/>
        </w:rPr>
        <w:t xml:space="preserve">Recinda will f/u with Vivian to see if SEER we can get SEER’s perspective on this as well. </w:t>
      </w:r>
    </w:p>
    <w:p w:rsidR="00C82686" w:rsidRPr="00C82686" w:rsidRDefault="00C82686" w:rsidP="00C82686">
      <w:pPr>
        <w:contextualSpacing/>
        <w:rPr>
          <w:rFonts w:ascii="Georgia" w:eastAsiaTheme="minorHAnsi" w:hAnsi="Georgia"/>
          <w:bCs/>
          <w:sz w:val="22"/>
          <w:szCs w:val="22"/>
        </w:rPr>
      </w:pPr>
    </w:p>
    <w:p w:rsidR="00C82686" w:rsidRPr="00C82686" w:rsidRDefault="00C82686" w:rsidP="00C82686">
      <w:pPr>
        <w:contextualSpacing/>
        <w:rPr>
          <w:rFonts w:ascii="Georgia" w:eastAsiaTheme="minorHAnsi" w:hAnsi="Georgia"/>
          <w:bCs/>
          <w:sz w:val="22"/>
          <w:szCs w:val="22"/>
        </w:rPr>
      </w:pPr>
      <w:r w:rsidRPr="00C82686">
        <w:rPr>
          <w:rFonts w:ascii="Georgia" w:eastAsiaTheme="minorHAnsi" w:hAnsi="Georgia"/>
          <w:bCs/>
          <w:sz w:val="22"/>
          <w:szCs w:val="22"/>
        </w:rPr>
        <w:t xml:space="preserve">Recinda will send an email reminding all IRB members to register/attend the webinar. </w:t>
      </w:r>
    </w:p>
    <w:p w:rsidR="00C82686" w:rsidRPr="00C82686" w:rsidRDefault="00C82686" w:rsidP="00C82686">
      <w:pPr>
        <w:pStyle w:val="BodyText3"/>
        <w:tabs>
          <w:tab w:val="right" w:pos="9270"/>
        </w:tabs>
        <w:contextualSpacing/>
        <w:rPr>
          <w:rFonts w:ascii="Georgia" w:hAnsi="Georgia" w:cstheme="minorHAnsi"/>
          <w:sz w:val="22"/>
          <w:szCs w:val="22"/>
        </w:rPr>
      </w:pPr>
    </w:p>
    <w:p w:rsidR="00C82686" w:rsidRDefault="00C82686" w:rsidP="00C82686">
      <w:pPr>
        <w:pStyle w:val="BodyText3"/>
        <w:tabs>
          <w:tab w:val="right" w:pos="9270"/>
        </w:tabs>
        <w:contextualSpacing/>
        <w:rPr>
          <w:rFonts w:ascii="Georgia" w:hAnsi="Georgia" w:cstheme="minorHAnsi"/>
          <w:sz w:val="22"/>
          <w:szCs w:val="22"/>
        </w:rPr>
      </w:pPr>
      <w:r w:rsidRPr="00C82686">
        <w:rPr>
          <w:rFonts w:ascii="Georgia" w:eastAsiaTheme="minorHAnsi" w:hAnsi="Georgia"/>
          <w:bCs/>
          <w:sz w:val="22"/>
          <w:szCs w:val="22"/>
        </w:rPr>
        <w:t>All members requested to attend the NAACCR webinar (this webinar was facilitated by Nan, who is not on the call)</w:t>
      </w:r>
      <w:r>
        <w:rPr>
          <w:rFonts w:ascii="Georgia" w:eastAsiaTheme="minorHAnsi" w:hAnsi="Georgia"/>
          <w:b/>
          <w:bCs/>
          <w:sz w:val="22"/>
          <w:szCs w:val="22"/>
        </w:rPr>
        <w:t xml:space="preserve">: </w:t>
      </w:r>
    </w:p>
    <w:p w:rsidR="00C82686" w:rsidRDefault="00C82686" w:rsidP="00C82686">
      <w:pPr>
        <w:pStyle w:val="BodyText3"/>
        <w:tabs>
          <w:tab w:val="right" w:pos="9270"/>
        </w:tabs>
        <w:contextualSpacing/>
        <w:rPr>
          <w:rFonts w:ascii="Georgia" w:hAnsi="Georgia" w:cstheme="minorHAnsi"/>
          <w:sz w:val="22"/>
          <w:szCs w:val="22"/>
        </w:rPr>
      </w:pPr>
    </w:p>
    <w:p w:rsidR="00083CCB" w:rsidRPr="00617FBC" w:rsidRDefault="00786C7A" w:rsidP="00C82686">
      <w:pPr>
        <w:pStyle w:val="BodyText3"/>
        <w:tabs>
          <w:tab w:val="right" w:pos="9270"/>
        </w:tabs>
        <w:contextualSpacing/>
        <w:rPr>
          <w:rFonts w:ascii="Georgia" w:eastAsiaTheme="minorHAnsi" w:hAnsi="Georgia"/>
          <w:sz w:val="22"/>
          <w:szCs w:val="22"/>
        </w:rPr>
      </w:pPr>
      <w:r w:rsidRPr="00617FBC">
        <w:rPr>
          <w:rFonts w:ascii="Georgia" w:hAnsi="Georgia" w:cstheme="minorHAnsi"/>
          <w:sz w:val="22"/>
          <w:szCs w:val="22"/>
        </w:rPr>
        <w:t>Webinar Oct 30, 2015</w:t>
      </w:r>
      <w:r w:rsidR="00083CCB" w:rsidRPr="00617FBC">
        <w:rPr>
          <w:rFonts w:ascii="Georgia" w:hAnsi="Georgia" w:cstheme="minorHAnsi"/>
          <w:sz w:val="22"/>
          <w:szCs w:val="22"/>
        </w:rPr>
        <w:t xml:space="preserve"> 1pm EST</w:t>
      </w:r>
      <w:r w:rsidRPr="00617FBC">
        <w:rPr>
          <w:rFonts w:ascii="Georgia" w:hAnsi="Georgia" w:cstheme="minorHAnsi"/>
          <w:sz w:val="22"/>
          <w:szCs w:val="22"/>
        </w:rPr>
        <w:t xml:space="preserve"> (register here: </w:t>
      </w:r>
      <w:hyperlink r:id="rId10" w:history="1">
        <w:r w:rsidR="00083CCB" w:rsidRPr="00617FBC">
          <w:rPr>
            <w:rStyle w:val="Hyperlink"/>
            <w:rFonts w:ascii="Georgia" w:eastAsiaTheme="minorHAnsi" w:hAnsi="Georgia"/>
            <w:sz w:val="22"/>
            <w:szCs w:val="22"/>
          </w:rPr>
          <w:t>https://naaccrinc.webex.com</w:t>
        </w:r>
      </w:hyperlink>
      <w:r w:rsidR="00083CCB" w:rsidRPr="00617FBC">
        <w:rPr>
          <w:rFonts w:ascii="Georgia" w:eastAsiaTheme="minorHAnsi" w:hAnsi="Georgia"/>
          <w:sz w:val="22"/>
          <w:szCs w:val="22"/>
        </w:rPr>
        <w:t xml:space="preserve"> )</w:t>
      </w:r>
    </w:p>
    <w:p w:rsidR="00083CCB" w:rsidRDefault="00083CCB" w:rsidP="00E640C9">
      <w:pPr>
        <w:contextualSpacing/>
        <w:rPr>
          <w:rFonts w:ascii="Georgia" w:eastAsiaTheme="minorHAnsi" w:hAnsi="Georgia"/>
          <w:sz w:val="22"/>
          <w:szCs w:val="22"/>
        </w:rPr>
      </w:pPr>
    </w:p>
    <w:p w:rsidR="00083CCB" w:rsidRPr="00617FBC" w:rsidRDefault="00083CCB" w:rsidP="00E640C9">
      <w:pPr>
        <w:contextualSpacing/>
        <w:rPr>
          <w:rFonts w:ascii="Georgia" w:eastAsiaTheme="minorHAnsi" w:hAnsi="Georgia"/>
          <w:sz w:val="22"/>
          <w:szCs w:val="22"/>
        </w:rPr>
      </w:pPr>
      <w:r w:rsidRPr="00617FBC">
        <w:rPr>
          <w:rFonts w:ascii="Georgia" w:eastAsiaTheme="minorHAnsi" w:hAnsi="Georgia"/>
          <w:sz w:val="22"/>
          <w:szCs w:val="22"/>
        </w:rPr>
        <w:t>On September 2, 2015, the Department of Health and Human Services (DHHS) and fifteen other Federal Departments and Agencies announced that a Notice of Proposed Rule Making (NPRM) was put on public display and was published in the Federal Register on September 8, 2015.  This NPRM proposes changes to the Common Rule (45 CFR 46 Subpart A) with the goal of better protecting human subjects involved in research, while facilitating valuable research and reducing burden, delay, and ambiguity for investigators.  It also includes discussion of many of the comments received in relation to the Advance Notice of Proposed Rulemaking (ANPRM) that was released in July 2011.  Included within this 519-page NPRM are approximately 45 major proposals to the Common Rule and 88 questions to which DHHS is requesting comment.</w:t>
      </w:r>
    </w:p>
    <w:p w:rsidR="00083CCB" w:rsidRPr="00617FBC" w:rsidRDefault="00083CCB" w:rsidP="00E640C9">
      <w:pPr>
        <w:contextualSpacing/>
        <w:rPr>
          <w:rFonts w:ascii="Georgia" w:eastAsiaTheme="minorHAnsi" w:hAnsi="Georgia"/>
          <w:sz w:val="22"/>
          <w:szCs w:val="22"/>
        </w:rPr>
      </w:pPr>
    </w:p>
    <w:p w:rsidR="00083CCB" w:rsidRPr="00617FBC" w:rsidRDefault="00083CCB" w:rsidP="00E640C9">
      <w:pPr>
        <w:contextualSpacing/>
        <w:rPr>
          <w:rFonts w:ascii="Georgia" w:eastAsiaTheme="minorHAnsi" w:hAnsi="Georgia"/>
          <w:sz w:val="22"/>
          <w:szCs w:val="22"/>
        </w:rPr>
      </w:pPr>
      <w:r w:rsidRPr="00617FBC">
        <w:rPr>
          <w:rFonts w:ascii="Georgia" w:eastAsiaTheme="minorHAnsi" w:hAnsi="Georgia"/>
          <w:sz w:val="22"/>
          <w:szCs w:val="22"/>
        </w:rPr>
        <w:t>Institutions involved in the conduct of human research should be aware that many of the proposals put forth in the NPRM, if implemented, would have profound and long lasting effects on the conduct and oversight of human research in the future with substantial implications for the workload of investigators, IRBs, and institutions.</w:t>
      </w:r>
    </w:p>
    <w:p w:rsidR="00083CCB" w:rsidRPr="00617FBC" w:rsidRDefault="00083CCB" w:rsidP="00E640C9">
      <w:pPr>
        <w:contextualSpacing/>
        <w:rPr>
          <w:rFonts w:ascii="Georgia" w:eastAsiaTheme="minorHAnsi" w:hAnsi="Georgia"/>
          <w:sz w:val="22"/>
          <w:szCs w:val="22"/>
        </w:rPr>
      </w:pPr>
    </w:p>
    <w:p w:rsidR="00083CCB" w:rsidRPr="00617FBC" w:rsidRDefault="00083CCB" w:rsidP="00E640C9">
      <w:pPr>
        <w:contextualSpacing/>
        <w:rPr>
          <w:rFonts w:ascii="Georgia" w:eastAsiaTheme="minorHAnsi" w:hAnsi="Georgia"/>
          <w:sz w:val="22"/>
          <w:szCs w:val="22"/>
        </w:rPr>
      </w:pPr>
      <w:r w:rsidRPr="00617FBC">
        <w:rPr>
          <w:rFonts w:ascii="Georgia" w:eastAsiaTheme="minorHAnsi" w:hAnsi="Georgia"/>
          <w:sz w:val="22"/>
          <w:szCs w:val="22"/>
        </w:rPr>
        <w:t>This webinar will provide a summary of the key portions of the NPRM and provide an opportunity for audience questions, feedback and discussion.</w:t>
      </w:r>
    </w:p>
    <w:p w:rsidR="00083CCB" w:rsidRPr="00617FBC" w:rsidRDefault="00083CCB" w:rsidP="00E640C9">
      <w:pPr>
        <w:contextualSpacing/>
        <w:rPr>
          <w:rFonts w:ascii="Georgia" w:eastAsiaTheme="minorHAnsi" w:hAnsi="Georgia"/>
          <w:sz w:val="22"/>
          <w:szCs w:val="22"/>
        </w:rPr>
      </w:pPr>
    </w:p>
    <w:p w:rsidR="00083CCB" w:rsidRPr="00617FBC" w:rsidRDefault="00083CCB" w:rsidP="00E640C9">
      <w:pPr>
        <w:contextualSpacing/>
        <w:rPr>
          <w:rFonts w:ascii="Georgia" w:eastAsiaTheme="minorHAnsi" w:hAnsi="Georgia"/>
          <w:b/>
          <w:bCs/>
          <w:sz w:val="22"/>
          <w:szCs w:val="22"/>
        </w:rPr>
      </w:pPr>
      <w:r w:rsidRPr="00617FBC">
        <w:rPr>
          <w:rFonts w:ascii="Georgia" w:eastAsiaTheme="minorHAnsi" w:hAnsi="Georgia"/>
          <w:b/>
          <w:bCs/>
          <w:sz w:val="22"/>
          <w:szCs w:val="22"/>
        </w:rPr>
        <w:t>Presenters:</w:t>
      </w:r>
    </w:p>
    <w:p w:rsidR="00083CCB" w:rsidRPr="00617FBC" w:rsidRDefault="00083CCB" w:rsidP="00E640C9">
      <w:pPr>
        <w:contextualSpacing/>
        <w:rPr>
          <w:rFonts w:ascii="Georgia" w:eastAsiaTheme="minorHAnsi" w:hAnsi="Georgia"/>
          <w:b/>
          <w:bCs/>
          <w:sz w:val="22"/>
          <w:szCs w:val="22"/>
          <w:u w:val="single"/>
        </w:rPr>
      </w:pPr>
    </w:p>
    <w:p w:rsidR="00083CCB" w:rsidRPr="00617FBC" w:rsidRDefault="00083CCB" w:rsidP="00E640C9">
      <w:pPr>
        <w:contextualSpacing/>
        <w:rPr>
          <w:rFonts w:ascii="Georgia" w:eastAsiaTheme="minorHAnsi" w:hAnsi="Georgia"/>
          <w:b/>
          <w:bCs/>
          <w:sz w:val="22"/>
          <w:szCs w:val="22"/>
        </w:rPr>
      </w:pPr>
      <w:r w:rsidRPr="00617FBC">
        <w:rPr>
          <w:rFonts w:ascii="Georgia" w:eastAsiaTheme="minorHAnsi" w:hAnsi="Georgia"/>
          <w:b/>
          <w:bCs/>
          <w:sz w:val="22"/>
          <w:szCs w:val="22"/>
        </w:rPr>
        <w:t xml:space="preserve">Tom </w:t>
      </w:r>
      <w:proofErr w:type="spellStart"/>
      <w:r w:rsidRPr="00617FBC">
        <w:rPr>
          <w:rFonts w:ascii="Georgia" w:eastAsiaTheme="minorHAnsi" w:hAnsi="Georgia"/>
          <w:b/>
          <w:bCs/>
          <w:sz w:val="22"/>
          <w:szCs w:val="22"/>
        </w:rPr>
        <w:t>Bechert</w:t>
      </w:r>
      <w:proofErr w:type="spellEnd"/>
      <w:r w:rsidRPr="00617FBC">
        <w:rPr>
          <w:rFonts w:ascii="Georgia" w:eastAsiaTheme="minorHAnsi" w:hAnsi="Georgia"/>
          <w:b/>
          <w:bCs/>
          <w:sz w:val="22"/>
          <w:szCs w:val="22"/>
        </w:rPr>
        <w:t>, Director, Huron Consulting Group</w:t>
      </w:r>
    </w:p>
    <w:p w:rsidR="00083CCB" w:rsidRPr="00617FBC" w:rsidRDefault="00083CCB" w:rsidP="00E640C9">
      <w:pPr>
        <w:contextualSpacing/>
        <w:rPr>
          <w:rFonts w:ascii="Georgia" w:eastAsiaTheme="minorHAnsi" w:hAnsi="Georgia"/>
          <w:sz w:val="22"/>
          <w:szCs w:val="22"/>
        </w:rPr>
      </w:pPr>
      <w:r w:rsidRPr="00617FBC">
        <w:rPr>
          <w:rFonts w:ascii="Georgia" w:eastAsiaTheme="minorHAnsi" w:hAnsi="Georgia"/>
          <w:sz w:val="22"/>
          <w:szCs w:val="22"/>
        </w:rPr>
        <w:lastRenderedPageBreak/>
        <w:t>Tom has 11 years of experience working with research institutions to enhance compliance, maximize the efficiency of research operations, and improve the overall effectiveness of research operations within universities, academic medical centers, cancer centers, and community hospitals.</w:t>
      </w:r>
    </w:p>
    <w:p w:rsidR="00083CCB" w:rsidRPr="00617FBC" w:rsidRDefault="00083CCB" w:rsidP="00E640C9">
      <w:pPr>
        <w:contextualSpacing/>
        <w:rPr>
          <w:rFonts w:ascii="Georgia" w:eastAsiaTheme="minorHAnsi" w:hAnsi="Georgia"/>
          <w:sz w:val="22"/>
          <w:szCs w:val="22"/>
        </w:rPr>
      </w:pPr>
    </w:p>
    <w:p w:rsidR="00083CCB" w:rsidRPr="00617FBC" w:rsidRDefault="00083CCB" w:rsidP="00E640C9">
      <w:pPr>
        <w:contextualSpacing/>
        <w:rPr>
          <w:rFonts w:ascii="Georgia" w:eastAsiaTheme="minorHAnsi" w:hAnsi="Georgia"/>
          <w:b/>
          <w:bCs/>
          <w:sz w:val="22"/>
          <w:szCs w:val="22"/>
        </w:rPr>
      </w:pPr>
      <w:r w:rsidRPr="00617FBC">
        <w:rPr>
          <w:rFonts w:ascii="Georgia" w:eastAsiaTheme="minorHAnsi" w:hAnsi="Georgia"/>
          <w:b/>
          <w:bCs/>
          <w:sz w:val="22"/>
          <w:szCs w:val="22"/>
        </w:rPr>
        <w:t>Madeleine Williams, Senior Director, Huron Consulting Group</w:t>
      </w:r>
    </w:p>
    <w:p w:rsidR="00083CCB" w:rsidRPr="00617FBC" w:rsidRDefault="00083CCB" w:rsidP="00E640C9">
      <w:pPr>
        <w:contextualSpacing/>
        <w:rPr>
          <w:rFonts w:ascii="Georgia" w:eastAsiaTheme="minorHAnsi" w:hAnsi="Georgia"/>
          <w:sz w:val="22"/>
          <w:szCs w:val="22"/>
        </w:rPr>
      </w:pPr>
      <w:r w:rsidRPr="00617FBC">
        <w:rPr>
          <w:rFonts w:ascii="Georgia" w:eastAsiaTheme="minorHAnsi" w:hAnsi="Georgia"/>
          <w:sz w:val="22"/>
          <w:szCs w:val="22"/>
        </w:rPr>
        <w:t>Maddie has over 15 years of research experience and assists clients with and human research protection program evaluation and accreditation, institutional review board operational support, research biorepository design and development, and regulatory compliance evaluations.</w:t>
      </w:r>
    </w:p>
    <w:p w:rsidR="00786C7A" w:rsidRPr="00617FBC" w:rsidRDefault="00786C7A" w:rsidP="00E640C9">
      <w:pPr>
        <w:pStyle w:val="BodyText3"/>
        <w:tabs>
          <w:tab w:val="right" w:pos="9270"/>
        </w:tabs>
        <w:ind w:left="720"/>
        <w:contextualSpacing/>
        <w:rPr>
          <w:rFonts w:ascii="Georgia" w:hAnsi="Georgia" w:cstheme="minorHAnsi"/>
          <w:sz w:val="22"/>
          <w:szCs w:val="22"/>
        </w:rPr>
      </w:pPr>
    </w:p>
    <w:p w:rsidR="00F644AE" w:rsidRPr="00617FBC" w:rsidRDefault="00F644AE"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Manuscript Review</w:t>
      </w:r>
      <w:r w:rsidR="00786C7A" w:rsidRPr="00617FBC">
        <w:rPr>
          <w:rFonts w:ascii="Georgia" w:hAnsi="Georgia" w:cstheme="minorHAnsi"/>
          <w:sz w:val="22"/>
          <w:szCs w:val="22"/>
        </w:rPr>
        <w:t>s</w:t>
      </w:r>
      <w:r w:rsidRPr="00617FBC">
        <w:rPr>
          <w:rFonts w:ascii="Georgia" w:hAnsi="Georgia" w:cstheme="minorHAnsi"/>
          <w:sz w:val="22"/>
          <w:szCs w:val="22"/>
        </w:rPr>
        <w:tab/>
      </w:r>
      <w:r w:rsidR="00786C7A" w:rsidRPr="00617FBC">
        <w:rPr>
          <w:rFonts w:ascii="Georgia" w:hAnsi="Georgia" w:cstheme="minorHAnsi"/>
          <w:sz w:val="22"/>
          <w:szCs w:val="22"/>
        </w:rPr>
        <w:t>Recinda Sherman</w:t>
      </w:r>
    </w:p>
    <w:p w:rsidR="00E640C9" w:rsidRPr="00617FBC" w:rsidRDefault="00E640C9" w:rsidP="00E640C9">
      <w:pPr>
        <w:pStyle w:val="BodyText3"/>
        <w:tabs>
          <w:tab w:val="right" w:pos="9270"/>
        </w:tabs>
        <w:ind w:left="720"/>
        <w:contextualSpacing/>
        <w:rPr>
          <w:rFonts w:ascii="Georgia" w:hAnsi="Georgia" w:cstheme="minorHAnsi"/>
          <w:sz w:val="22"/>
          <w:szCs w:val="22"/>
        </w:rPr>
      </w:pPr>
    </w:p>
    <w:p w:rsidR="004442BC" w:rsidRPr="00617FBC" w:rsidRDefault="004442BC" w:rsidP="00E640C9">
      <w:pPr>
        <w:pStyle w:val="ListParagraph"/>
        <w:numPr>
          <w:ilvl w:val="1"/>
          <w:numId w:val="2"/>
        </w:numPr>
        <w:spacing w:before="100" w:beforeAutospacing="1"/>
        <w:contextualSpacing/>
        <w:rPr>
          <w:rFonts w:ascii="Georgia" w:hAnsi="Georgia"/>
          <w:sz w:val="22"/>
          <w:szCs w:val="22"/>
        </w:rPr>
      </w:pPr>
      <w:r w:rsidRPr="00617FBC">
        <w:rPr>
          <w:rFonts w:ascii="Georgia" w:hAnsi="Georgia" w:cstheme="minorHAnsi"/>
          <w:sz w:val="22"/>
          <w:szCs w:val="22"/>
        </w:rPr>
        <w:t xml:space="preserve">13-05 </w:t>
      </w:r>
      <w:r w:rsidRPr="00617FBC">
        <w:rPr>
          <w:rFonts w:ascii="Georgia" w:hAnsi="Georgia"/>
          <w:sz w:val="22"/>
          <w:szCs w:val="22"/>
        </w:rPr>
        <w:t>Insurance status and cancer stage at diagnosis: recalibration of the association for the Affordable Care Act using national cancer registry data (Xuesong Han, NCI)</w:t>
      </w:r>
    </w:p>
    <w:p w:rsidR="004442BC" w:rsidRPr="00617FBC" w:rsidRDefault="006D2B3F" w:rsidP="00E640C9">
      <w:pPr>
        <w:pStyle w:val="ListParagraph"/>
        <w:spacing w:before="100" w:beforeAutospacing="1"/>
        <w:ind w:left="1080"/>
        <w:contextualSpacing/>
        <w:rPr>
          <w:rFonts w:ascii="Georgia" w:hAnsi="Georgia"/>
          <w:i/>
          <w:sz w:val="22"/>
          <w:szCs w:val="22"/>
        </w:rPr>
      </w:pPr>
      <w:r>
        <w:rPr>
          <w:rFonts w:ascii="Georgia" w:hAnsi="Georgia"/>
          <w:i/>
          <w:sz w:val="22"/>
          <w:szCs w:val="22"/>
        </w:rPr>
        <w:t>Approved Oct 2015</w:t>
      </w:r>
    </w:p>
    <w:p w:rsidR="004442BC" w:rsidRPr="00617FBC" w:rsidRDefault="004442BC" w:rsidP="00E640C9">
      <w:pPr>
        <w:pStyle w:val="ListParagraph"/>
        <w:numPr>
          <w:ilvl w:val="1"/>
          <w:numId w:val="2"/>
        </w:numPr>
        <w:autoSpaceDE w:val="0"/>
        <w:autoSpaceDN w:val="0"/>
        <w:adjustRightInd w:val="0"/>
        <w:spacing w:before="100" w:beforeAutospacing="1"/>
        <w:contextualSpacing/>
        <w:rPr>
          <w:rFonts w:ascii="Georgia" w:hAnsi="Georgia" w:cs="CMR12"/>
          <w:sz w:val="22"/>
          <w:szCs w:val="22"/>
        </w:rPr>
      </w:pPr>
      <w:r w:rsidRPr="00617FBC">
        <w:rPr>
          <w:rFonts w:ascii="Georgia" w:hAnsi="Georgia"/>
          <w:sz w:val="22"/>
          <w:szCs w:val="22"/>
        </w:rPr>
        <w:t xml:space="preserve">12-04 </w:t>
      </w:r>
      <w:r w:rsidRPr="00617FBC">
        <w:rPr>
          <w:rFonts w:ascii="Georgia" w:hAnsi="Georgia" w:cs="CMBX12"/>
          <w:sz w:val="22"/>
          <w:szCs w:val="22"/>
        </w:rPr>
        <w:t>Adaptive Robust Estimators to Handle Missing Values in Estimating Tumor Stage Distributions in Population-Based Cancer Registration</w:t>
      </w:r>
      <w:r w:rsidRPr="00617FBC">
        <w:rPr>
          <w:rFonts w:ascii="Georgia" w:hAnsi="Georgia" w:cs="CMSY10"/>
          <w:sz w:val="22"/>
          <w:szCs w:val="22"/>
        </w:rPr>
        <w:t xml:space="preserve"> (</w:t>
      </w:r>
      <w:r w:rsidRPr="00617FBC">
        <w:rPr>
          <w:rFonts w:ascii="Georgia" w:hAnsi="Georgia" w:cs="CMR12"/>
          <w:sz w:val="22"/>
          <w:szCs w:val="22"/>
        </w:rPr>
        <w:t>Qingzhao Yu, LA</w:t>
      </w:r>
      <w:r w:rsidRPr="00617FBC">
        <w:rPr>
          <w:rFonts w:ascii="Georgia" w:hAnsi="Georgia" w:cs="CMSY10"/>
          <w:sz w:val="22"/>
          <w:szCs w:val="22"/>
        </w:rPr>
        <w:t>)</w:t>
      </w:r>
    </w:p>
    <w:p w:rsidR="004442BC" w:rsidRPr="00617FBC" w:rsidRDefault="004442BC" w:rsidP="00E640C9">
      <w:pPr>
        <w:pStyle w:val="ListParagraph"/>
        <w:autoSpaceDE w:val="0"/>
        <w:autoSpaceDN w:val="0"/>
        <w:adjustRightInd w:val="0"/>
        <w:spacing w:before="100" w:beforeAutospacing="1"/>
        <w:ind w:left="1080"/>
        <w:contextualSpacing/>
        <w:rPr>
          <w:rFonts w:ascii="Georgia" w:hAnsi="Georgia" w:cs="CMR12"/>
          <w:i/>
          <w:sz w:val="22"/>
          <w:szCs w:val="22"/>
        </w:rPr>
      </w:pPr>
      <w:r w:rsidRPr="00617FBC">
        <w:rPr>
          <w:rFonts w:ascii="Georgia" w:hAnsi="Georgia" w:cs="CMR12"/>
          <w:i/>
          <w:sz w:val="22"/>
          <w:szCs w:val="22"/>
        </w:rPr>
        <w:t>Published Aug 5, 2015—did not go through scientific or IRB review</w:t>
      </w:r>
    </w:p>
    <w:p w:rsidR="004442BC" w:rsidRPr="00617FBC" w:rsidRDefault="004442BC" w:rsidP="00E640C9">
      <w:pPr>
        <w:pStyle w:val="ListParagraph"/>
        <w:numPr>
          <w:ilvl w:val="1"/>
          <w:numId w:val="2"/>
        </w:numPr>
        <w:autoSpaceDE w:val="0"/>
        <w:autoSpaceDN w:val="0"/>
        <w:adjustRightInd w:val="0"/>
        <w:spacing w:before="100" w:beforeAutospacing="1"/>
        <w:contextualSpacing/>
        <w:rPr>
          <w:rFonts w:ascii="Georgia" w:hAnsi="Georgia" w:cs="CMR12"/>
          <w:sz w:val="22"/>
          <w:szCs w:val="22"/>
        </w:rPr>
      </w:pPr>
      <w:r w:rsidRPr="00617FBC">
        <w:rPr>
          <w:rFonts w:ascii="Georgia" w:hAnsi="Georgia" w:cs="CMSY10"/>
          <w:sz w:val="22"/>
          <w:szCs w:val="22"/>
        </w:rPr>
        <w:t>14-05 The epidemiology of pediatric brain cancers in Appalachia (Bin Huang, KY)</w:t>
      </w:r>
    </w:p>
    <w:p w:rsidR="004442BC" w:rsidRPr="00617FBC" w:rsidRDefault="004442BC" w:rsidP="00E640C9">
      <w:pPr>
        <w:pStyle w:val="ListParagraph"/>
        <w:autoSpaceDE w:val="0"/>
        <w:autoSpaceDN w:val="0"/>
        <w:adjustRightInd w:val="0"/>
        <w:spacing w:before="100" w:beforeAutospacing="1"/>
        <w:ind w:left="1080"/>
        <w:contextualSpacing/>
        <w:rPr>
          <w:rFonts w:ascii="Georgia" w:hAnsi="Georgia" w:cs="CMSY10"/>
          <w:i/>
          <w:sz w:val="22"/>
          <w:szCs w:val="22"/>
        </w:rPr>
      </w:pPr>
      <w:r w:rsidRPr="00617FBC">
        <w:rPr>
          <w:rFonts w:ascii="Georgia" w:hAnsi="Georgia" w:cs="CMSY10"/>
          <w:i/>
          <w:sz w:val="22"/>
          <w:szCs w:val="22"/>
        </w:rPr>
        <w:t>Approved Aug 2015</w:t>
      </w:r>
    </w:p>
    <w:p w:rsidR="004442BC" w:rsidRPr="00617FBC" w:rsidRDefault="004442BC" w:rsidP="00E640C9">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sidRPr="00617FBC">
        <w:rPr>
          <w:rFonts w:ascii="Georgia" w:hAnsi="Georgia" w:cs="CMSY10"/>
          <w:sz w:val="22"/>
          <w:szCs w:val="22"/>
        </w:rPr>
        <w:t xml:space="preserve">12-01  </w:t>
      </w:r>
      <w:r w:rsidRPr="00617FBC">
        <w:rPr>
          <w:rFonts w:ascii="Georgia" w:hAnsi="Georgia" w:cs="AdvOT143277ab"/>
          <w:sz w:val="22"/>
          <w:szCs w:val="22"/>
        </w:rPr>
        <w:t>Geographic Variation of Intrahepatic Cholangiocarcinoma, Extrahepatic Cholangiocarcinoma, and Hepatocellular Carcinoma in the United States (Sean Altekruse, NCI)</w:t>
      </w:r>
    </w:p>
    <w:p w:rsidR="004442BC" w:rsidRPr="00617FBC" w:rsidRDefault="004442BC" w:rsidP="00E640C9">
      <w:pPr>
        <w:pStyle w:val="ListParagraph"/>
        <w:autoSpaceDE w:val="0"/>
        <w:autoSpaceDN w:val="0"/>
        <w:adjustRightInd w:val="0"/>
        <w:spacing w:before="100" w:beforeAutospacing="1"/>
        <w:ind w:firstLine="360"/>
        <w:contextualSpacing/>
        <w:rPr>
          <w:rFonts w:ascii="Georgia" w:hAnsi="Georgia" w:cs="CMR12"/>
          <w:i/>
          <w:sz w:val="22"/>
          <w:szCs w:val="22"/>
        </w:rPr>
      </w:pPr>
      <w:r w:rsidRPr="00617FBC">
        <w:rPr>
          <w:rFonts w:ascii="Georgia" w:hAnsi="Georgia" w:cs="CMR12"/>
          <w:i/>
          <w:sz w:val="22"/>
          <w:szCs w:val="22"/>
        </w:rPr>
        <w:t>Published April, 2015—did not go through scientific or IRB review</w:t>
      </w:r>
    </w:p>
    <w:p w:rsidR="004442BC" w:rsidRPr="00617FBC" w:rsidRDefault="008A765F" w:rsidP="00E640C9">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sidRPr="00617FBC">
        <w:rPr>
          <w:rFonts w:ascii="Georgia" w:hAnsi="Georgia" w:cs="AdvOT143277ab"/>
          <w:sz w:val="22"/>
          <w:szCs w:val="22"/>
        </w:rPr>
        <w:t>14-08 Demographic and regional/state variation in DCIS and early stage breast cancer incidence treatment (Elizabeth Ward, AC)</w:t>
      </w:r>
    </w:p>
    <w:p w:rsidR="008A765F" w:rsidRPr="00617FBC" w:rsidRDefault="008A765F" w:rsidP="00E640C9">
      <w:pPr>
        <w:pStyle w:val="ListParagraph"/>
        <w:autoSpaceDE w:val="0"/>
        <w:autoSpaceDN w:val="0"/>
        <w:adjustRightInd w:val="0"/>
        <w:spacing w:before="100" w:beforeAutospacing="1"/>
        <w:ind w:left="1080"/>
        <w:contextualSpacing/>
        <w:rPr>
          <w:rFonts w:ascii="Georgia" w:hAnsi="Georgia" w:cs="AdvOT143277ab"/>
          <w:i/>
          <w:sz w:val="22"/>
          <w:szCs w:val="22"/>
        </w:rPr>
      </w:pPr>
      <w:r w:rsidRPr="00617FBC">
        <w:rPr>
          <w:rFonts w:ascii="Georgia" w:hAnsi="Georgia" w:cs="AdvOT143277ab"/>
          <w:i/>
          <w:sz w:val="22"/>
          <w:szCs w:val="22"/>
        </w:rPr>
        <w:t>Approved June 2015</w:t>
      </w:r>
    </w:p>
    <w:p w:rsidR="008A765F" w:rsidRPr="00617FBC" w:rsidRDefault="00E23D81" w:rsidP="00E640C9">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sidRPr="00617FBC">
        <w:rPr>
          <w:rFonts w:ascii="Georgia" w:hAnsi="Georgia" w:cs="AdvOT143277ab"/>
          <w:sz w:val="22"/>
          <w:szCs w:val="22"/>
        </w:rPr>
        <w:t>14-04 Recent trends in incidence of testicular germ cell tumors in the US: rising rates among Hispanic men (Arman Ghazarian, NCI)</w:t>
      </w:r>
    </w:p>
    <w:p w:rsidR="00E23D81" w:rsidRPr="00617FBC" w:rsidRDefault="00E23D81" w:rsidP="00E640C9">
      <w:pPr>
        <w:pStyle w:val="ListParagraph"/>
        <w:autoSpaceDE w:val="0"/>
        <w:autoSpaceDN w:val="0"/>
        <w:adjustRightInd w:val="0"/>
        <w:spacing w:before="100" w:beforeAutospacing="1"/>
        <w:ind w:left="1080"/>
        <w:contextualSpacing/>
        <w:rPr>
          <w:rFonts w:ascii="Georgia" w:hAnsi="Georgia" w:cs="AdvOT143277ab"/>
          <w:i/>
          <w:sz w:val="22"/>
          <w:szCs w:val="22"/>
        </w:rPr>
      </w:pPr>
      <w:r w:rsidRPr="00617FBC">
        <w:rPr>
          <w:rFonts w:ascii="Georgia" w:hAnsi="Georgia" w:cs="AdvOT143277ab"/>
          <w:i/>
          <w:sz w:val="22"/>
          <w:szCs w:val="22"/>
        </w:rPr>
        <w:t>Approved May 2015</w:t>
      </w:r>
    </w:p>
    <w:p w:rsidR="00E23D81" w:rsidRPr="00617FBC" w:rsidRDefault="00E23D81" w:rsidP="00E640C9">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sidRPr="00617FBC">
        <w:rPr>
          <w:rFonts w:ascii="Georgia" w:hAnsi="Georgia" w:cs="AdvOT143277ab"/>
          <w:sz w:val="22"/>
          <w:szCs w:val="22"/>
        </w:rPr>
        <w:t>13-09 2011 US burden of cancer by race and ethnicity (Joanie Tieulent, ACS)</w:t>
      </w:r>
    </w:p>
    <w:p w:rsidR="00E23D81" w:rsidRDefault="00E23D81" w:rsidP="00E640C9">
      <w:pPr>
        <w:pStyle w:val="ListParagraph"/>
        <w:autoSpaceDE w:val="0"/>
        <w:autoSpaceDN w:val="0"/>
        <w:adjustRightInd w:val="0"/>
        <w:spacing w:before="100" w:beforeAutospacing="1"/>
        <w:ind w:left="1080"/>
        <w:contextualSpacing/>
        <w:rPr>
          <w:rFonts w:ascii="Georgia" w:hAnsi="Georgia" w:cs="AdvOT143277ab"/>
          <w:i/>
          <w:sz w:val="22"/>
          <w:szCs w:val="22"/>
        </w:rPr>
      </w:pPr>
      <w:r w:rsidRPr="00617FBC">
        <w:rPr>
          <w:rFonts w:ascii="Georgia" w:hAnsi="Georgia" w:cs="AdvOT143277ab"/>
          <w:i/>
          <w:sz w:val="22"/>
          <w:szCs w:val="22"/>
        </w:rPr>
        <w:t>Approved April 2015</w:t>
      </w:r>
    </w:p>
    <w:p w:rsidR="006D2B3F" w:rsidRDefault="006D2B3F" w:rsidP="006D2B3F">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Pr>
          <w:rFonts w:ascii="Georgia" w:hAnsi="Georgia" w:cs="AdvOT143277ab"/>
          <w:sz w:val="22"/>
          <w:szCs w:val="22"/>
        </w:rPr>
        <w:t>14-06 Variations in receipt of curative-intent surgery for early-stage non-small cell lung cancer (NSCLC) by state (Helmneh Sineshaw, ACS)</w:t>
      </w:r>
    </w:p>
    <w:p w:rsidR="006D2B3F" w:rsidRPr="006D2B3F" w:rsidRDefault="006D2B3F" w:rsidP="006D2B3F">
      <w:pPr>
        <w:pStyle w:val="ListParagraph"/>
        <w:autoSpaceDE w:val="0"/>
        <w:autoSpaceDN w:val="0"/>
        <w:adjustRightInd w:val="0"/>
        <w:spacing w:before="100" w:beforeAutospacing="1"/>
        <w:ind w:left="1080"/>
        <w:contextualSpacing/>
        <w:rPr>
          <w:rFonts w:ascii="Georgia" w:hAnsi="Georgia" w:cs="AdvOT143277ab"/>
          <w:i/>
          <w:sz w:val="22"/>
          <w:szCs w:val="22"/>
        </w:rPr>
      </w:pPr>
      <w:r>
        <w:rPr>
          <w:rFonts w:ascii="Georgia" w:hAnsi="Georgia" w:cs="AdvOT143277ab"/>
          <w:i/>
          <w:sz w:val="22"/>
          <w:szCs w:val="22"/>
        </w:rPr>
        <w:t xml:space="preserve">Review </w:t>
      </w:r>
      <w:r w:rsidR="00FB3382">
        <w:rPr>
          <w:rFonts w:ascii="Georgia" w:hAnsi="Georgia" w:cs="AdvOT143277ab"/>
          <w:i/>
          <w:sz w:val="22"/>
          <w:szCs w:val="22"/>
        </w:rPr>
        <w:t>pending</w:t>
      </w:r>
    </w:p>
    <w:p w:rsidR="00E23D81" w:rsidRPr="00617FBC" w:rsidRDefault="00E23D81" w:rsidP="00E640C9">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sidRPr="00617FBC">
        <w:rPr>
          <w:rFonts w:ascii="Georgia" w:hAnsi="Georgia" w:cs="AdvOT143277ab"/>
          <w:sz w:val="22"/>
          <w:szCs w:val="22"/>
        </w:rPr>
        <w:t xml:space="preserve">Note: </w:t>
      </w:r>
      <w:r w:rsidR="004A093C" w:rsidRPr="00617FBC">
        <w:rPr>
          <w:rFonts w:ascii="Georgia" w:hAnsi="Georgia" w:cs="AdvOT143277ab"/>
          <w:sz w:val="22"/>
          <w:szCs w:val="22"/>
        </w:rPr>
        <w:t>3</w:t>
      </w:r>
      <w:r w:rsidRPr="00617FBC">
        <w:rPr>
          <w:rFonts w:ascii="Georgia" w:hAnsi="Georgia" w:cs="AdvOT143277ab"/>
          <w:sz w:val="22"/>
          <w:szCs w:val="22"/>
        </w:rPr>
        <w:t xml:space="preserve"> additional manuscripts underwent scientific review since the last IRB meeting—however, they did not require IRB review</w:t>
      </w:r>
    </w:p>
    <w:p w:rsidR="00E23D81" w:rsidRPr="00617FBC" w:rsidRDefault="00E23D81" w:rsidP="00E640C9">
      <w:pPr>
        <w:pStyle w:val="ListParagraph"/>
        <w:autoSpaceDE w:val="0"/>
        <w:autoSpaceDN w:val="0"/>
        <w:adjustRightInd w:val="0"/>
        <w:spacing w:before="100" w:beforeAutospacing="1"/>
        <w:contextualSpacing/>
        <w:rPr>
          <w:rFonts w:ascii="Georgia" w:hAnsi="Georgia" w:cs="AdvOT143277ab"/>
          <w:sz w:val="22"/>
          <w:szCs w:val="22"/>
        </w:rPr>
      </w:pPr>
    </w:p>
    <w:p w:rsidR="00E23D81" w:rsidRPr="00617FBC" w:rsidRDefault="00E23D81" w:rsidP="00E640C9">
      <w:pPr>
        <w:pStyle w:val="ListParagraph"/>
        <w:autoSpaceDE w:val="0"/>
        <w:autoSpaceDN w:val="0"/>
        <w:adjustRightInd w:val="0"/>
        <w:spacing w:before="100" w:beforeAutospacing="1"/>
        <w:contextualSpacing/>
        <w:rPr>
          <w:rFonts w:ascii="Georgia" w:hAnsi="Georgia" w:cs="AdvOT143277ab"/>
          <w:sz w:val="22"/>
          <w:szCs w:val="22"/>
        </w:rPr>
      </w:pPr>
    </w:p>
    <w:p w:rsidR="00F644AE" w:rsidRPr="00617FBC" w:rsidRDefault="00F644AE"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Projects request</w:t>
      </w:r>
      <w:r w:rsidR="005F4A25" w:rsidRPr="00617FBC">
        <w:rPr>
          <w:rFonts w:ascii="Georgia" w:hAnsi="Georgia" w:cstheme="minorHAnsi"/>
          <w:sz w:val="22"/>
          <w:szCs w:val="22"/>
        </w:rPr>
        <w:t>ing additional years of data</w:t>
      </w:r>
      <w:r w:rsidRPr="00617FBC">
        <w:rPr>
          <w:rFonts w:ascii="Georgia" w:hAnsi="Georgia" w:cstheme="minorHAnsi"/>
          <w:sz w:val="22"/>
          <w:szCs w:val="22"/>
        </w:rPr>
        <w:tab/>
      </w:r>
      <w:r w:rsidR="00786C7A" w:rsidRPr="00617FBC">
        <w:rPr>
          <w:rFonts w:ascii="Georgia" w:hAnsi="Georgia" w:cstheme="minorHAnsi"/>
          <w:sz w:val="22"/>
          <w:szCs w:val="22"/>
        </w:rPr>
        <w:t>Recinda Sherman</w:t>
      </w:r>
    </w:p>
    <w:p w:rsidR="00302C34" w:rsidRPr="00617FBC" w:rsidRDefault="00302C34" w:rsidP="00E640C9">
      <w:pPr>
        <w:pStyle w:val="BodyText3"/>
        <w:tabs>
          <w:tab w:val="right" w:pos="9270"/>
        </w:tabs>
        <w:contextualSpacing/>
        <w:rPr>
          <w:rFonts w:ascii="Georgia" w:hAnsi="Georgia" w:cstheme="minorHAns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4314"/>
        <w:gridCol w:w="3510"/>
      </w:tblGrid>
      <w:tr w:rsidR="00302C34" w:rsidRPr="00617FBC" w:rsidTr="00C8735E">
        <w:trPr>
          <w:jc w:val="center"/>
        </w:trPr>
        <w:tc>
          <w:tcPr>
            <w:tcW w:w="1531" w:type="dxa"/>
          </w:tcPr>
          <w:p w:rsidR="00302C34" w:rsidRPr="00617FBC" w:rsidRDefault="00302C34"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IRB Application No.</w:t>
            </w:r>
          </w:p>
        </w:tc>
        <w:tc>
          <w:tcPr>
            <w:tcW w:w="4314" w:type="dxa"/>
          </w:tcPr>
          <w:p w:rsidR="00302C34" w:rsidRPr="00617FBC" w:rsidRDefault="00302C34"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Project Title (PI)</w:t>
            </w:r>
          </w:p>
        </w:tc>
        <w:tc>
          <w:tcPr>
            <w:tcW w:w="3510" w:type="dxa"/>
          </w:tcPr>
          <w:p w:rsidR="00302C34" w:rsidRPr="00617FBC" w:rsidRDefault="00302C34"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Notes</w:t>
            </w:r>
          </w:p>
        </w:tc>
      </w:tr>
      <w:tr w:rsidR="00302C34" w:rsidRPr="00617FBC" w:rsidTr="00C8735E">
        <w:trPr>
          <w:jc w:val="center"/>
        </w:trPr>
        <w:tc>
          <w:tcPr>
            <w:tcW w:w="1531" w:type="dxa"/>
          </w:tcPr>
          <w:p w:rsidR="00302C34" w:rsidRPr="00617FBC" w:rsidRDefault="00302C34"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14-03</w:t>
            </w:r>
          </w:p>
        </w:tc>
        <w:tc>
          <w:tcPr>
            <w:tcW w:w="4314" w:type="dxa"/>
          </w:tcPr>
          <w:p w:rsidR="00302C34" w:rsidRPr="00617FBC" w:rsidRDefault="00302C34"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 xml:space="preserve">Geographic clustering of invasive melanomas in the US (Gimotty, </w:t>
            </w:r>
            <w:proofErr w:type="spellStart"/>
            <w:r w:rsidRPr="00617FBC">
              <w:rPr>
                <w:rFonts w:ascii="Georgia" w:hAnsi="Georgia" w:cstheme="minorHAnsi"/>
                <w:sz w:val="22"/>
                <w:szCs w:val="22"/>
              </w:rPr>
              <w:t>UPenn</w:t>
            </w:r>
            <w:proofErr w:type="spellEnd"/>
            <w:r w:rsidRPr="00617FBC">
              <w:rPr>
                <w:rFonts w:ascii="Georgia" w:hAnsi="Georgia" w:cstheme="minorHAnsi"/>
                <w:sz w:val="22"/>
                <w:szCs w:val="22"/>
              </w:rPr>
              <w:t>)</w:t>
            </w:r>
          </w:p>
        </w:tc>
        <w:tc>
          <w:tcPr>
            <w:tcW w:w="3510" w:type="dxa"/>
          </w:tcPr>
          <w:p w:rsidR="00302C34"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Additional year approved July 6, 2015</w:t>
            </w:r>
          </w:p>
        </w:tc>
      </w:tr>
      <w:tr w:rsidR="00302C34" w:rsidRPr="00617FBC" w:rsidTr="00C8735E">
        <w:trPr>
          <w:jc w:val="center"/>
        </w:trPr>
        <w:tc>
          <w:tcPr>
            <w:tcW w:w="1531" w:type="dxa"/>
          </w:tcPr>
          <w:p w:rsidR="00302C34" w:rsidRPr="00617FBC" w:rsidRDefault="00C8735E"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14-07</w:t>
            </w:r>
          </w:p>
        </w:tc>
        <w:tc>
          <w:tcPr>
            <w:tcW w:w="4314" w:type="dxa"/>
          </w:tcPr>
          <w:p w:rsidR="00302C34" w:rsidRPr="00617FBC" w:rsidRDefault="00C8735E" w:rsidP="00E640C9">
            <w:pPr>
              <w:autoSpaceDE w:val="0"/>
              <w:autoSpaceDN w:val="0"/>
              <w:adjustRightInd w:val="0"/>
              <w:contextualSpacing/>
              <w:rPr>
                <w:rFonts w:ascii="Georgia" w:hAnsi="Georgia" w:cstheme="minorHAnsi"/>
                <w:sz w:val="22"/>
                <w:szCs w:val="22"/>
              </w:rPr>
            </w:pPr>
            <w:r w:rsidRPr="00617FBC">
              <w:rPr>
                <w:rFonts w:ascii="Georgia" w:hAnsi="Georgia" w:cstheme="minorHAnsi"/>
                <w:sz w:val="22"/>
                <w:szCs w:val="22"/>
              </w:rPr>
              <w:t>Lymphoid malignancy statistics in the US (Jemal &amp; Teras)</w:t>
            </w:r>
          </w:p>
        </w:tc>
        <w:tc>
          <w:tcPr>
            <w:tcW w:w="3510" w:type="dxa"/>
          </w:tcPr>
          <w:p w:rsidR="00302C34" w:rsidRPr="00617FBC" w:rsidRDefault="00172EB0" w:rsidP="00E640C9">
            <w:pPr>
              <w:contextualSpacing/>
              <w:rPr>
                <w:rFonts w:ascii="Georgia" w:hAnsi="Georgia"/>
                <w:sz w:val="22"/>
                <w:szCs w:val="22"/>
              </w:rPr>
            </w:pPr>
            <w:r w:rsidRPr="00617FBC">
              <w:rPr>
                <w:rFonts w:ascii="Georgia" w:hAnsi="Georgia"/>
                <w:sz w:val="22"/>
                <w:szCs w:val="22"/>
              </w:rPr>
              <w:t>Additional year approved June 6, 2015</w:t>
            </w:r>
          </w:p>
        </w:tc>
      </w:tr>
      <w:tr w:rsidR="00C8735E" w:rsidRPr="00617FBC" w:rsidTr="00C8735E">
        <w:trPr>
          <w:jc w:val="center"/>
        </w:trPr>
        <w:tc>
          <w:tcPr>
            <w:tcW w:w="1531" w:type="dxa"/>
          </w:tcPr>
          <w:p w:rsidR="00C8735E" w:rsidRPr="00617FBC" w:rsidRDefault="00C8735E"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14-08</w:t>
            </w:r>
          </w:p>
        </w:tc>
        <w:tc>
          <w:tcPr>
            <w:tcW w:w="4314" w:type="dxa"/>
          </w:tcPr>
          <w:p w:rsidR="00C8735E" w:rsidRPr="00617FBC" w:rsidRDefault="00C8735E" w:rsidP="00E640C9">
            <w:pPr>
              <w:autoSpaceDE w:val="0"/>
              <w:autoSpaceDN w:val="0"/>
              <w:adjustRightInd w:val="0"/>
              <w:contextualSpacing/>
              <w:rPr>
                <w:rFonts w:ascii="Georgia" w:hAnsi="Georgia" w:cstheme="minorHAnsi"/>
                <w:sz w:val="22"/>
                <w:szCs w:val="22"/>
              </w:rPr>
            </w:pPr>
            <w:r w:rsidRPr="00617FBC">
              <w:rPr>
                <w:rFonts w:ascii="Georgia" w:hAnsi="Georgia" w:cstheme="minorHAnsi"/>
                <w:sz w:val="22"/>
                <w:szCs w:val="22"/>
              </w:rPr>
              <w:t>Demographic and regional-state variations in DCIS &amp; early stage breast cancer and treatment (Ward &amp; Lin)</w:t>
            </w:r>
          </w:p>
        </w:tc>
        <w:tc>
          <w:tcPr>
            <w:tcW w:w="3510" w:type="dxa"/>
          </w:tcPr>
          <w:p w:rsidR="00C8735E" w:rsidRPr="00617FBC" w:rsidRDefault="00172EB0" w:rsidP="00E640C9">
            <w:pPr>
              <w:contextualSpacing/>
              <w:rPr>
                <w:rFonts w:ascii="Georgia" w:hAnsi="Georgia"/>
                <w:sz w:val="22"/>
                <w:szCs w:val="22"/>
              </w:rPr>
            </w:pPr>
            <w:r w:rsidRPr="00617FBC">
              <w:rPr>
                <w:rFonts w:ascii="Georgia" w:hAnsi="Georgia"/>
                <w:sz w:val="22"/>
                <w:szCs w:val="22"/>
              </w:rPr>
              <w:t>Additional year approved June 6, 2015</w:t>
            </w:r>
          </w:p>
        </w:tc>
      </w:tr>
    </w:tbl>
    <w:p w:rsidR="00302C34" w:rsidRPr="00617FBC" w:rsidRDefault="00302C34" w:rsidP="00E640C9">
      <w:pPr>
        <w:pStyle w:val="BodyText3"/>
        <w:tabs>
          <w:tab w:val="right" w:pos="9270"/>
        </w:tabs>
        <w:ind w:left="1080"/>
        <w:contextualSpacing/>
        <w:rPr>
          <w:rFonts w:ascii="Georgia" w:hAnsi="Georgia" w:cstheme="minorHAnsi"/>
          <w:sz w:val="22"/>
          <w:szCs w:val="22"/>
        </w:rPr>
      </w:pPr>
    </w:p>
    <w:p w:rsidR="00F644AE" w:rsidRPr="00617FBC" w:rsidRDefault="00F644AE" w:rsidP="00E640C9">
      <w:pPr>
        <w:pStyle w:val="BodyText3"/>
        <w:tabs>
          <w:tab w:val="right" w:pos="9270"/>
        </w:tabs>
        <w:ind w:left="1080"/>
        <w:contextualSpacing/>
        <w:rPr>
          <w:rFonts w:ascii="Georgia" w:hAnsi="Georgia" w:cstheme="minorHAnsi"/>
          <w:sz w:val="22"/>
          <w:szCs w:val="22"/>
        </w:rPr>
      </w:pPr>
    </w:p>
    <w:p w:rsidR="00823568" w:rsidRDefault="002C1FB3"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Ex</w:t>
      </w:r>
      <w:r w:rsidR="00204EB0" w:rsidRPr="00617FBC">
        <w:rPr>
          <w:rFonts w:ascii="Georgia" w:hAnsi="Georgia" w:cstheme="minorHAnsi"/>
          <w:sz w:val="22"/>
          <w:szCs w:val="22"/>
        </w:rPr>
        <w:t>pedited</w:t>
      </w:r>
      <w:r w:rsidR="00160F07" w:rsidRPr="00617FBC">
        <w:rPr>
          <w:rFonts w:ascii="Georgia" w:hAnsi="Georgia" w:cstheme="minorHAnsi"/>
          <w:sz w:val="22"/>
          <w:szCs w:val="22"/>
        </w:rPr>
        <w:t xml:space="preserve"> IRB Reviews since </w:t>
      </w:r>
      <w:r w:rsidR="00786C7A" w:rsidRPr="00617FBC">
        <w:rPr>
          <w:rFonts w:ascii="Georgia" w:hAnsi="Georgia" w:cstheme="minorHAnsi"/>
          <w:sz w:val="22"/>
          <w:szCs w:val="22"/>
        </w:rPr>
        <w:t xml:space="preserve">April </w:t>
      </w:r>
      <w:r w:rsidR="00923389" w:rsidRPr="00617FBC">
        <w:rPr>
          <w:rFonts w:ascii="Georgia" w:hAnsi="Georgia" w:cstheme="minorHAnsi"/>
          <w:sz w:val="22"/>
          <w:szCs w:val="22"/>
        </w:rPr>
        <w:t xml:space="preserve"> 17</w:t>
      </w:r>
      <w:r w:rsidR="00786C7A" w:rsidRPr="00617FBC">
        <w:rPr>
          <w:rFonts w:ascii="Georgia" w:hAnsi="Georgia" w:cstheme="minorHAnsi"/>
          <w:sz w:val="22"/>
          <w:szCs w:val="22"/>
        </w:rPr>
        <w:t>, 2015</w:t>
      </w:r>
      <w:r w:rsidR="00C71518">
        <w:rPr>
          <w:rFonts w:ascii="Georgia" w:hAnsi="Georgia" w:cstheme="minorHAnsi"/>
          <w:sz w:val="22"/>
          <w:szCs w:val="22"/>
        </w:rPr>
        <w:t xml:space="preserve"> </w:t>
      </w:r>
    </w:p>
    <w:p w:rsidR="00C71518" w:rsidRDefault="00C71518" w:rsidP="00724F81">
      <w:pPr>
        <w:pStyle w:val="BodyText3"/>
        <w:tabs>
          <w:tab w:val="right" w:pos="9270"/>
        </w:tabs>
        <w:ind w:left="720"/>
        <w:contextualSpacing/>
        <w:rPr>
          <w:rFonts w:ascii="Georgia" w:hAnsi="Georgia" w:cstheme="minorHAnsi"/>
          <w:b/>
          <w:sz w:val="22"/>
          <w:szCs w:val="22"/>
        </w:rPr>
      </w:pPr>
      <w:r>
        <w:rPr>
          <w:rFonts w:ascii="Georgia" w:hAnsi="Georgia" w:cstheme="minorHAnsi"/>
          <w:b/>
          <w:sz w:val="22"/>
          <w:szCs w:val="22"/>
        </w:rPr>
        <w:t xml:space="preserve">Note: </w:t>
      </w:r>
      <w:r w:rsidR="00724F81">
        <w:rPr>
          <w:rFonts w:ascii="Georgia" w:hAnsi="Georgia" w:cstheme="minorHAnsi"/>
          <w:b/>
          <w:sz w:val="22"/>
          <w:szCs w:val="22"/>
        </w:rPr>
        <w:t>Applications 15-08 and 15-09 were not approved by the Research Application Review Committee and therefore never reviewed by IRB. Application 15-04 was withdrawn by PI and theref</w:t>
      </w:r>
      <w:r w:rsidR="00302FF9">
        <w:rPr>
          <w:rFonts w:ascii="Georgia" w:hAnsi="Georgia" w:cstheme="minorHAnsi"/>
          <w:b/>
          <w:sz w:val="22"/>
          <w:szCs w:val="22"/>
        </w:rPr>
        <w:t>ore also never reviewed by IRB</w:t>
      </w:r>
    </w:p>
    <w:p w:rsidR="00F03C5F" w:rsidRPr="00F03C5F" w:rsidRDefault="00F03C5F" w:rsidP="00724F81">
      <w:pPr>
        <w:pStyle w:val="BodyText3"/>
        <w:tabs>
          <w:tab w:val="right" w:pos="9270"/>
        </w:tabs>
        <w:ind w:left="720"/>
        <w:contextualSpacing/>
        <w:rPr>
          <w:rFonts w:ascii="Georgia" w:hAnsi="Georgia" w:cstheme="minorHAnsi"/>
          <w:sz w:val="22"/>
          <w:szCs w:val="22"/>
        </w:rPr>
      </w:pPr>
      <w:r w:rsidRPr="00F03C5F">
        <w:rPr>
          <w:rFonts w:ascii="Georgia" w:hAnsi="Georgia" w:cstheme="minorHAnsi"/>
          <w:sz w:val="22"/>
          <w:szCs w:val="22"/>
        </w:rPr>
        <w:t>15-04 was withdrawn because PI was on extremely tight timeline and decided to not do project.</w:t>
      </w:r>
    </w:p>
    <w:p w:rsidR="00F03C5F" w:rsidRPr="00F03C5F" w:rsidRDefault="00F03C5F" w:rsidP="00724F81">
      <w:pPr>
        <w:pStyle w:val="BodyText3"/>
        <w:tabs>
          <w:tab w:val="right" w:pos="9270"/>
        </w:tabs>
        <w:ind w:left="720"/>
        <w:contextualSpacing/>
        <w:rPr>
          <w:rFonts w:ascii="Georgia" w:hAnsi="Georgia" w:cstheme="minorHAnsi"/>
          <w:sz w:val="22"/>
          <w:szCs w:val="22"/>
        </w:rPr>
      </w:pPr>
      <w:r w:rsidRPr="00F03C5F">
        <w:rPr>
          <w:rFonts w:ascii="Georgia" w:hAnsi="Georgia" w:cstheme="minorHAnsi"/>
          <w:sz w:val="22"/>
          <w:szCs w:val="22"/>
        </w:rPr>
        <w:t xml:space="preserve">15-08 &amp; 15-09 were not approved because 1 had study validity issues and 1 because it requested only 1 registry’s data. Researchers must go to individual states/registries for their data alone. CINA is for national, US &amp; Canada, or regional research. </w:t>
      </w:r>
    </w:p>
    <w:p w:rsidR="00F03C5F" w:rsidRPr="00C71518" w:rsidRDefault="00F03C5F" w:rsidP="00F03C5F">
      <w:pPr>
        <w:pStyle w:val="BodyText3"/>
        <w:tabs>
          <w:tab w:val="right" w:pos="9270"/>
        </w:tabs>
        <w:contextualSpacing/>
        <w:rPr>
          <w:rFonts w:ascii="Georgia" w:hAnsi="Georgia" w:cstheme="minorHAnsi"/>
          <w:b/>
          <w:sz w:val="22"/>
          <w:szCs w:val="22"/>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4347"/>
        <w:gridCol w:w="1890"/>
      </w:tblGrid>
      <w:tr w:rsidR="0082706A" w:rsidRPr="00617FBC" w:rsidTr="0082706A">
        <w:trPr>
          <w:jc w:val="center"/>
        </w:trPr>
        <w:tc>
          <w:tcPr>
            <w:tcW w:w="1768" w:type="dxa"/>
          </w:tcPr>
          <w:p w:rsidR="0082706A" w:rsidRPr="00617FBC" w:rsidRDefault="0082706A"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IRB Application No.</w:t>
            </w:r>
          </w:p>
        </w:tc>
        <w:tc>
          <w:tcPr>
            <w:tcW w:w="4347" w:type="dxa"/>
          </w:tcPr>
          <w:p w:rsidR="0082706A" w:rsidRPr="00617FBC" w:rsidRDefault="0082706A"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Project Title (PI)</w:t>
            </w:r>
          </w:p>
        </w:tc>
        <w:tc>
          <w:tcPr>
            <w:tcW w:w="1890" w:type="dxa"/>
          </w:tcPr>
          <w:p w:rsidR="0082706A" w:rsidRPr="00617FBC" w:rsidRDefault="0082706A"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Approval Date</w:t>
            </w:r>
          </w:p>
        </w:tc>
      </w:tr>
      <w:tr w:rsidR="0082706A" w:rsidRPr="00617FBC" w:rsidTr="0082706A">
        <w:trPr>
          <w:jc w:val="center"/>
        </w:trPr>
        <w:tc>
          <w:tcPr>
            <w:tcW w:w="1768" w:type="dxa"/>
          </w:tcPr>
          <w:p w:rsidR="0082706A" w:rsidRPr="00617FBC" w:rsidRDefault="0079540E" w:rsidP="0079540E">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15-01</w:t>
            </w:r>
          </w:p>
        </w:tc>
        <w:tc>
          <w:tcPr>
            <w:tcW w:w="4347" w:type="dxa"/>
          </w:tcPr>
          <w:p w:rsidR="0082706A" w:rsidRPr="00617FBC" w:rsidRDefault="0079540E"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Recent trends in incidence of testicular germ cell tumors in the US</w:t>
            </w:r>
          </w:p>
        </w:tc>
        <w:tc>
          <w:tcPr>
            <w:tcW w:w="1890" w:type="dxa"/>
          </w:tcPr>
          <w:p w:rsidR="0082706A" w:rsidRPr="00617FBC" w:rsidRDefault="0079540E"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5/4/15</w:t>
            </w:r>
          </w:p>
        </w:tc>
      </w:tr>
      <w:tr w:rsidR="0082706A" w:rsidRPr="00617FBC" w:rsidTr="0082706A">
        <w:trPr>
          <w:jc w:val="center"/>
        </w:trPr>
        <w:tc>
          <w:tcPr>
            <w:tcW w:w="1768" w:type="dxa"/>
          </w:tcPr>
          <w:p w:rsidR="0082706A" w:rsidRPr="00617FBC" w:rsidRDefault="0079540E" w:rsidP="0079540E">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15-03</w:t>
            </w:r>
          </w:p>
        </w:tc>
        <w:tc>
          <w:tcPr>
            <w:tcW w:w="4347" w:type="dxa"/>
          </w:tcPr>
          <w:p w:rsidR="0082706A" w:rsidRPr="00617FBC" w:rsidRDefault="0079540E"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US CONCORD-2 Study: Incidence 1195-2009</w:t>
            </w:r>
          </w:p>
        </w:tc>
        <w:tc>
          <w:tcPr>
            <w:tcW w:w="1890" w:type="dxa"/>
          </w:tcPr>
          <w:p w:rsidR="0082706A" w:rsidRPr="00617FBC" w:rsidRDefault="0079540E"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6/11/15</w:t>
            </w:r>
          </w:p>
        </w:tc>
      </w:tr>
      <w:tr w:rsidR="0082706A" w:rsidRPr="00617FBC" w:rsidTr="0082706A">
        <w:trPr>
          <w:jc w:val="center"/>
        </w:trPr>
        <w:tc>
          <w:tcPr>
            <w:tcW w:w="1768" w:type="dxa"/>
          </w:tcPr>
          <w:p w:rsidR="0082706A" w:rsidRPr="00617FBC" w:rsidRDefault="00724F81" w:rsidP="00724F81">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15-05</w:t>
            </w:r>
          </w:p>
        </w:tc>
        <w:tc>
          <w:tcPr>
            <w:tcW w:w="4347" w:type="dxa"/>
          </w:tcPr>
          <w:p w:rsidR="0082706A" w:rsidRPr="00617FBC" w:rsidRDefault="00724F81"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Testicular cancer incidence in men age 50 years and older</w:t>
            </w:r>
          </w:p>
        </w:tc>
        <w:tc>
          <w:tcPr>
            <w:tcW w:w="1890" w:type="dxa"/>
          </w:tcPr>
          <w:p w:rsidR="0082706A" w:rsidRPr="00617FBC" w:rsidRDefault="00724F81"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6/22/15</w:t>
            </w:r>
          </w:p>
        </w:tc>
      </w:tr>
      <w:tr w:rsidR="0082706A" w:rsidRPr="00617FBC" w:rsidTr="0082706A">
        <w:trPr>
          <w:jc w:val="center"/>
        </w:trPr>
        <w:tc>
          <w:tcPr>
            <w:tcW w:w="1768" w:type="dxa"/>
          </w:tcPr>
          <w:p w:rsidR="0082706A" w:rsidRPr="00617FBC" w:rsidRDefault="00C71518" w:rsidP="00C71518">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15-06</w:t>
            </w:r>
          </w:p>
        </w:tc>
        <w:tc>
          <w:tcPr>
            <w:tcW w:w="4347" w:type="dxa"/>
          </w:tcPr>
          <w:p w:rsidR="0082706A" w:rsidRPr="00617FBC" w:rsidRDefault="00C71518"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Assessing the relationship between rural-urban residence and cancer suing the NAACCR urban-rural indicator codes</w:t>
            </w:r>
          </w:p>
        </w:tc>
        <w:tc>
          <w:tcPr>
            <w:tcW w:w="1890" w:type="dxa"/>
          </w:tcPr>
          <w:p w:rsidR="0082706A" w:rsidRPr="00617FBC" w:rsidRDefault="00C71518"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7/14/15</w:t>
            </w:r>
          </w:p>
        </w:tc>
      </w:tr>
    </w:tbl>
    <w:p w:rsidR="00923389" w:rsidRPr="00617FBC" w:rsidRDefault="00923389" w:rsidP="00E640C9">
      <w:pPr>
        <w:pStyle w:val="BodyText3"/>
        <w:tabs>
          <w:tab w:val="right" w:pos="9270"/>
        </w:tabs>
        <w:ind w:left="720"/>
        <w:contextualSpacing/>
        <w:rPr>
          <w:rFonts w:ascii="Georgia" w:hAnsi="Georgia" w:cstheme="minorHAnsi"/>
          <w:sz w:val="22"/>
          <w:szCs w:val="22"/>
        </w:rPr>
      </w:pPr>
    </w:p>
    <w:p w:rsidR="00923389" w:rsidRPr="00617FBC" w:rsidRDefault="00923389"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Review pending</w:t>
      </w:r>
      <w:r w:rsidR="00384C19" w:rsidRPr="00617FBC">
        <w:rPr>
          <w:rFonts w:ascii="Georgia" w:hAnsi="Georgia" w:cstheme="minorHAnsi"/>
          <w:sz w:val="22"/>
          <w:szCs w:val="22"/>
        </w:rPr>
        <w:t xml:space="preserve"> </w:t>
      </w:r>
      <w:r w:rsidR="00786C7A" w:rsidRPr="00617FBC">
        <w:rPr>
          <w:rFonts w:ascii="Georgia" w:hAnsi="Georgia" w:cstheme="minorHAnsi"/>
          <w:sz w:val="22"/>
          <w:szCs w:val="22"/>
        </w:rPr>
        <w:t>Expedited IRB Reviews:</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4437"/>
        <w:gridCol w:w="900"/>
        <w:gridCol w:w="2160"/>
      </w:tblGrid>
      <w:tr w:rsidR="00627D89" w:rsidRPr="00617FBC" w:rsidTr="00C71518">
        <w:trPr>
          <w:jc w:val="center"/>
        </w:trPr>
        <w:tc>
          <w:tcPr>
            <w:tcW w:w="1768" w:type="dxa"/>
          </w:tcPr>
          <w:p w:rsidR="00627D89" w:rsidRPr="00617FBC" w:rsidRDefault="00627D89"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IRB Application No.</w:t>
            </w:r>
          </w:p>
        </w:tc>
        <w:tc>
          <w:tcPr>
            <w:tcW w:w="4437" w:type="dxa"/>
          </w:tcPr>
          <w:p w:rsidR="00627D89" w:rsidRPr="00617FBC" w:rsidRDefault="00627D89"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Project Title (PI)</w:t>
            </w:r>
          </w:p>
        </w:tc>
        <w:tc>
          <w:tcPr>
            <w:tcW w:w="900" w:type="dxa"/>
          </w:tcPr>
          <w:p w:rsidR="00627D89" w:rsidRPr="00617FBC" w:rsidRDefault="00627D89"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Notes</w:t>
            </w:r>
          </w:p>
        </w:tc>
        <w:tc>
          <w:tcPr>
            <w:tcW w:w="2160" w:type="dxa"/>
          </w:tcPr>
          <w:p w:rsidR="00627D89" w:rsidRPr="00617FBC" w:rsidRDefault="00627D89"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Submission Date</w:t>
            </w:r>
          </w:p>
        </w:tc>
      </w:tr>
      <w:tr w:rsidR="0079540E" w:rsidRPr="00617FBC" w:rsidTr="00C71518">
        <w:trPr>
          <w:jc w:val="center"/>
        </w:trPr>
        <w:tc>
          <w:tcPr>
            <w:tcW w:w="1768" w:type="dxa"/>
          </w:tcPr>
          <w:p w:rsidR="0079540E" w:rsidRDefault="0079540E" w:rsidP="00C71518">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15-02</w:t>
            </w:r>
          </w:p>
        </w:tc>
        <w:tc>
          <w:tcPr>
            <w:tcW w:w="4437" w:type="dxa"/>
          </w:tcPr>
          <w:p w:rsidR="0079540E" w:rsidRDefault="0079540E" w:rsidP="00C71518">
            <w:pPr>
              <w:pStyle w:val="BodyText3"/>
              <w:tabs>
                <w:tab w:val="right" w:pos="9270"/>
              </w:tabs>
              <w:contextualSpacing/>
              <w:rPr>
                <w:rFonts w:ascii="Georgia" w:hAnsi="Georgia" w:cstheme="minorHAnsi"/>
                <w:sz w:val="22"/>
                <w:szCs w:val="22"/>
              </w:rPr>
            </w:pPr>
            <w:r>
              <w:rPr>
                <w:rFonts w:ascii="Georgia" w:hAnsi="Georgia" w:cstheme="minorHAnsi"/>
                <w:sz w:val="22"/>
                <w:szCs w:val="22"/>
              </w:rPr>
              <w:t>Maine Cancer Registry Annual Report and Routine Monitoring</w:t>
            </w:r>
          </w:p>
        </w:tc>
        <w:tc>
          <w:tcPr>
            <w:tcW w:w="900" w:type="dxa"/>
          </w:tcPr>
          <w:p w:rsidR="0079540E" w:rsidRPr="00617FBC" w:rsidRDefault="0079540E" w:rsidP="00E640C9">
            <w:pPr>
              <w:pStyle w:val="BodyText3"/>
              <w:tabs>
                <w:tab w:val="right" w:pos="9270"/>
              </w:tabs>
              <w:contextualSpacing/>
              <w:rPr>
                <w:rFonts w:ascii="Georgia" w:hAnsi="Georgia" w:cstheme="minorHAnsi"/>
                <w:sz w:val="22"/>
                <w:szCs w:val="22"/>
              </w:rPr>
            </w:pPr>
          </w:p>
        </w:tc>
        <w:tc>
          <w:tcPr>
            <w:tcW w:w="2160" w:type="dxa"/>
          </w:tcPr>
          <w:p w:rsidR="0079540E" w:rsidRDefault="0079540E"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Waiting for IRB forms from PI since 5/5/15</w:t>
            </w:r>
          </w:p>
        </w:tc>
      </w:tr>
      <w:tr w:rsidR="00724F81" w:rsidRPr="00617FBC" w:rsidTr="00C71518">
        <w:trPr>
          <w:jc w:val="center"/>
        </w:trPr>
        <w:tc>
          <w:tcPr>
            <w:tcW w:w="1768" w:type="dxa"/>
          </w:tcPr>
          <w:p w:rsidR="00724F81" w:rsidRDefault="00724F81" w:rsidP="00C71518">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15-07</w:t>
            </w:r>
          </w:p>
        </w:tc>
        <w:tc>
          <w:tcPr>
            <w:tcW w:w="4437" w:type="dxa"/>
          </w:tcPr>
          <w:p w:rsidR="00724F81" w:rsidRDefault="00724F81" w:rsidP="00C71518">
            <w:pPr>
              <w:pStyle w:val="BodyText3"/>
              <w:tabs>
                <w:tab w:val="right" w:pos="9270"/>
              </w:tabs>
              <w:contextualSpacing/>
              <w:rPr>
                <w:rFonts w:ascii="Georgia" w:hAnsi="Georgia" w:cstheme="minorHAnsi"/>
                <w:sz w:val="22"/>
                <w:szCs w:val="22"/>
              </w:rPr>
            </w:pPr>
            <w:r>
              <w:rPr>
                <w:rFonts w:ascii="Georgia" w:hAnsi="Georgia" w:cstheme="minorHAnsi"/>
                <w:sz w:val="22"/>
                <w:szCs w:val="22"/>
              </w:rPr>
              <w:t>Forecasting trends in testicular germ cell tumors in the US</w:t>
            </w:r>
          </w:p>
        </w:tc>
        <w:tc>
          <w:tcPr>
            <w:tcW w:w="900" w:type="dxa"/>
          </w:tcPr>
          <w:p w:rsidR="00724F81" w:rsidRPr="00617FBC" w:rsidRDefault="00724F81" w:rsidP="00E640C9">
            <w:pPr>
              <w:pStyle w:val="BodyText3"/>
              <w:tabs>
                <w:tab w:val="right" w:pos="9270"/>
              </w:tabs>
              <w:contextualSpacing/>
              <w:rPr>
                <w:rFonts w:ascii="Georgia" w:hAnsi="Georgia" w:cstheme="minorHAnsi"/>
                <w:sz w:val="22"/>
                <w:szCs w:val="22"/>
              </w:rPr>
            </w:pPr>
          </w:p>
        </w:tc>
        <w:tc>
          <w:tcPr>
            <w:tcW w:w="2160" w:type="dxa"/>
          </w:tcPr>
          <w:p w:rsidR="00724F81" w:rsidRDefault="00724F81"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8/7/15</w:t>
            </w:r>
            <w:r w:rsidR="007F22AF">
              <w:rPr>
                <w:rFonts w:ascii="Georgia" w:hAnsi="Georgia" w:cstheme="minorHAnsi"/>
                <w:sz w:val="22"/>
                <w:szCs w:val="22"/>
              </w:rPr>
              <w:t>-resend</w:t>
            </w:r>
          </w:p>
        </w:tc>
      </w:tr>
      <w:tr w:rsidR="00627D89" w:rsidRPr="00617FBC" w:rsidTr="00C71518">
        <w:trPr>
          <w:jc w:val="center"/>
        </w:trPr>
        <w:tc>
          <w:tcPr>
            <w:tcW w:w="1768" w:type="dxa"/>
          </w:tcPr>
          <w:p w:rsidR="00627D89" w:rsidRPr="00617FBC" w:rsidRDefault="00C71518" w:rsidP="00C71518">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15-10</w:t>
            </w:r>
          </w:p>
        </w:tc>
        <w:tc>
          <w:tcPr>
            <w:tcW w:w="4437" w:type="dxa"/>
          </w:tcPr>
          <w:p w:rsidR="00627D89" w:rsidRPr="00617FBC" w:rsidRDefault="00C71518" w:rsidP="00C71518">
            <w:pPr>
              <w:pStyle w:val="BodyText3"/>
              <w:tabs>
                <w:tab w:val="right" w:pos="9270"/>
              </w:tabs>
              <w:contextualSpacing/>
              <w:rPr>
                <w:rFonts w:ascii="Georgia" w:hAnsi="Georgia" w:cstheme="minorHAnsi"/>
                <w:sz w:val="22"/>
                <w:szCs w:val="22"/>
              </w:rPr>
            </w:pPr>
            <w:r>
              <w:rPr>
                <w:rFonts w:ascii="Georgia" w:hAnsi="Georgia" w:cstheme="minorHAnsi"/>
                <w:sz w:val="22"/>
                <w:szCs w:val="22"/>
              </w:rPr>
              <w:t>Rates of childhood cancer in the US</w:t>
            </w:r>
          </w:p>
        </w:tc>
        <w:tc>
          <w:tcPr>
            <w:tcW w:w="900" w:type="dxa"/>
          </w:tcPr>
          <w:p w:rsidR="00627D89" w:rsidRPr="00617FBC" w:rsidRDefault="00627D89" w:rsidP="00E640C9">
            <w:pPr>
              <w:pStyle w:val="BodyText3"/>
              <w:tabs>
                <w:tab w:val="right" w:pos="9270"/>
              </w:tabs>
              <w:contextualSpacing/>
              <w:rPr>
                <w:rFonts w:ascii="Georgia" w:hAnsi="Georgia" w:cstheme="minorHAnsi"/>
                <w:sz w:val="22"/>
                <w:szCs w:val="22"/>
              </w:rPr>
            </w:pPr>
          </w:p>
        </w:tc>
        <w:tc>
          <w:tcPr>
            <w:tcW w:w="2160" w:type="dxa"/>
          </w:tcPr>
          <w:p w:rsidR="00627D89" w:rsidRPr="00617FBC" w:rsidRDefault="00C71518"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10/21/15</w:t>
            </w:r>
          </w:p>
        </w:tc>
      </w:tr>
      <w:tr w:rsidR="00627D89" w:rsidRPr="00617FBC" w:rsidTr="00C71518">
        <w:trPr>
          <w:jc w:val="center"/>
        </w:trPr>
        <w:tc>
          <w:tcPr>
            <w:tcW w:w="1768" w:type="dxa"/>
          </w:tcPr>
          <w:p w:rsidR="00627D89" w:rsidRPr="00617FBC" w:rsidRDefault="00C71518" w:rsidP="00C71518">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15-11</w:t>
            </w:r>
          </w:p>
        </w:tc>
        <w:tc>
          <w:tcPr>
            <w:tcW w:w="4437" w:type="dxa"/>
          </w:tcPr>
          <w:p w:rsidR="00627D89" w:rsidRPr="00617FBC" w:rsidRDefault="00C71518"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The association between the incidence of Chronic Lymphocytic Leukemia among adults in the US and rural-urban residence</w:t>
            </w:r>
          </w:p>
        </w:tc>
        <w:tc>
          <w:tcPr>
            <w:tcW w:w="900" w:type="dxa"/>
          </w:tcPr>
          <w:p w:rsidR="00627D89" w:rsidRPr="00617FBC" w:rsidRDefault="00627D89" w:rsidP="00E640C9">
            <w:pPr>
              <w:pStyle w:val="BodyText3"/>
              <w:tabs>
                <w:tab w:val="right" w:pos="9270"/>
              </w:tabs>
              <w:contextualSpacing/>
              <w:rPr>
                <w:rFonts w:ascii="Georgia" w:hAnsi="Georgia" w:cstheme="minorHAnsi"/>
                <w:sz w:val="22"/>
                <w:szCs w:val="22"/>
              </w:rPr>
            </w:pPr>
          </w:p>
        </w:tc>
        <w:tc>
          <w:tcPr>
            <w:tcW w:w="2160" w:type="dxa"/>
          </w:tcPr>
          <w:p w:rsidR="00627D89" w:rsidRPr="00617FBC" w:rsidRDefault="00C71518" w:rsidP="00C71518">
            <w:pPr>
              <w:pStyle w:val="BodyText3"/>
              <w:tabs>
                <w:tab w:val="right" w:pos="9270"/>
              </w:tabs>
              <w:contextualSpacing/>
              <w:rPr>
                <w:rFonts w:ascii="Georgia" w:hAnsi="Georgia" w:cstheme="minorHAnsi"/>
                <w:sz w:val="22"/>
                <w:szCs w:val="22"/>
              </w:rPr>
            </w:pPr>
            <w:r>
              <w:rPr>
                <w:rFonts w:ascii="Georgia" w:hAnsi="Georgia" w:cstheme="minorHAnsi"/>
                <w:sz w:val="22"/>
                <w:szCs w:val="22"/>
              </w:rPr>
              <w:t>10/20/15</w:t>
            </w:r>
          </w:p>
        </w:tc>
      </w:tr>
    </w:tbl>
    <w:p w:rsidR="003001A5" w:rsidRPr="00617FBC" w:rsidRDefault="003001A5" w:rsidP="00E640C9">
      <w:pPr>
        <w:tabs>
          <w:tab w:val="left" w:pos="1440"/>
          <w:tab w:val="left" w:pos="2160"/>
          <w:tab w:val="left" w:pos="5280"/>
          <w:tab w:val="left" w:pos="7200"/>
        </w:tabs>
        <w:ind w:left="720" w:hanging="720"/>
        <w:contextualSpacing/>
        <w:rPr>
          <w:rFonts w:ascii="Georgia" w:hAnsi="Georgia" w:cstheme="minorHAnsi"/>
          <w:bCs/>
          <w:sz w:val="22"/>
          <w:szCs w:val="22"/>
        </w:rPr>
      </w:pPr>
    </w:p>
    <w:p w:rsidR="00C8735E" w:rsidRPr="00617FBC" w:rsidRDefault="002C1FB3"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 xml:space="preserve">Annual </w:t>
      </w:r>
      <w:r w:rsidR="00952B7C" w:rsidRPr="00617FBC">
        <w:rPr>
          <w:rFonts w:ascii="Georgia" w:hAnsi="Georgia" w:cstheme="minorHAnsi"/>
          <w:sz w:val="22"/>
          <w:szCs w:val="22"/>
        </w:rPr>
        <w:t>monitoring</w:t>
      </w:r>
      <w:r w:rsidRPr="00617FBC">
        <w:rPr>
          <w:rFonts w:ascii="Georgia" w:hAnsi="Georgia" w:cstheme="minorHAnsi"/>
          <w:sz w:val="22"/>
          <w:szCs w:val="22"/>
        </w:rPr>
        <w:t xml:space="preserve"> </w:t>
      </w:r>
      <w:r w:rsidR="00786C7A" w:rsidRPr="00617FBC">
        <w:rPr>
          <w:rFonts w:ascii="Georgia" w:hAnsi="Georgia" w:cstheme="minorHAnsi"/>
          <w:sz w:val="22"/>
          <w:szCs w:val="22"/>
        </w:rPr>
        <w:t>compliance</w:t>
      </w:r>
      <w:r w:rsidRPr="00617FBC">
        <w:rPr>
          <w:rFonts w:ascii="Georgia" w:hAnsi="Georgia" w:cstheme="minorHAnsi"/>
          <w:sz w:val="22"/>
          <w:szCs w:val="22"/>
        </w:rPr>
        <w:t xml:space="preserve"> </w:t>
      </w:r>
      <w:r w:rsidR="00952B7C" w:rsidRPr="00617FBC">
        <w:rPr>
          <w:rFonts w:ascii="Georgia" w:hAnsi="Georgia" w:cstheme="minorHAnsi"/>
          <w:sz w:val="22"/>
          <w:szCs w:val="22"/>
        </w:rPr>
        <w:t xml:space="preserve">since </w:t>
      </w:r>
      <w:r w:rsidR="00786C7A" w:rsidRPr="00617FBC">
        <w:rPr>
          <w:rFonts w:ascii="Georgia" w:hAnsi="Georgia" w:cstheme="minorHAnsi"/>
          <w:sz w:val="22"/>
          <w:szCs w:val="22"/>
        </w:rPr>
        <w:t>April 17</w:t>
      </w:r>
      <w:r w:rsidR="003C70DE" w:rsidRPr="00617FBC">
        <w:rPr>
          <w:rFonts w:ascii="Georgia" w:hAnsi="Georgia" w:cstheme="minorHAnsi"/>
          <w:sz w:val="22"/>
          <w:szCs w:val="22"/>
        </w:rPr>
        <w:t xml:space="preserve">, </w:t>
      </w:r>
      <w:r w:rsidR="00786C7A" w:rsidRPr="00617FBC">
        <w:rPr>
          <w:rFonts w:ascii="Georgia" w:hAnsi="Georgia" w:cstheme="minorHAnsi"/>
          <w:sz w:val="22"/>
          <w:szCs w:val="22"/>
        </w:rPr>
        <w:t>2015</w:t>
      </w:r>
      <w:r w:rsidR="00923389" w:rsidRPr="00617FBC">
        <w:rPr>
          <w:rFonts w:ascii="Georgia" w:hAnsi="Georgia" w:cstheme="minorHAnsi"/>
          <w:sz w:val="22"/>
          <w:szCs w:val="22"/>
        </w:rP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4397"/>
        <w:gridCol w:w="1436"/>
        <w:gridCol w:w="1753"/>
      </w:tblGrid>
      <w:tr w:rsidR="00C8735E" w:rsidRPr="00617FBC" w:rsidTr="00EE0540">
        <w:trPr>
          <w:jc w:val="center"/>
        </w:trPr>
        <w:tc>
          <w:tcPr>
            <w:tcW w:w="1768" w:type="dxa"/>
          </w:tcPr>
          <w:p w:rsidR="00C8735E" w:rsidRPr="00617FBC" w:rsidRDefault="00C8735E"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IRB Application No.</w:t>
            </w:r>
          </w:p>
        </w:tc>
        <w:tc>
          <w:tcPr>
            <w:tcW w:w="4437" w:type="dxa"/>
          </w:tcPr>
          <w:p w:rsidR="00C8735E" w:rsidRPr="00617FBC" w:rsidRDefault="00C8735E"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Project Title (PI)</w:t>
            </w:r>
          </w:p>
        </w:tc>
        <w:tc>
          <w:tcPr>
            <w:tcW w:w="1440" w:type="dxa"/>
          </w:tcPr>
          <w:p w:rsidR="00C8735E" w:rsidRPr="00617FBC" w:rsidRDefault="00EE0540"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Original Review Date</w:t>
            </w:r>
          </w:p>
        </w:tc>
        <w:tc>
          <w:tcPr>
            <w:tcW w:w="1705" w:type="dxa"/>
          </w:tcPr>
          <w:p w:rsidR="00C8735E" w:rsidRPr="00617FBC" w:rsidRDefault="00EE0540"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Renewal</w:t>
            </w:r>
            <w:r w:rsidR="00C8735E" w:rsidRPr="00617FBC">
              <w:rPr>
                <w:rFonts w:ascii="Georgia" w:hAnsi="Georgia" w:cstheme="minorHAnsi"/>
                <w:b/>
                <w:sz w:val="22"/>
                <w:szCs w:val="22"/>
              </w:rPr>
              <w:t xml:space="preserve"> Date</w:t>
            </w:r>
          </w:p>
        </w:tc>
      </w:tr>
      <w:tr w:rsidR="00A2205C" w:rsidRPr="00617FBC" w:rsidTr="00EE0540">
        <w:trPr>
          <w:jc w:val="center"/>
        </w:trPr>
        <w:tc>
          <w:tcPr>
            <w:tcW w:w="1768" w:type="dxa"/>
          </w:tcPr>
          <w:p w:rsidR="00A2205C" w:rsidRPr="00617FBC" w:rsidRDefault="00C114CB"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07-05</w:t>
            </w:r>
          </w:p>
        </w:tc>
        <w:tc>
          <w:tcPr>
            <w:tcW w:w="4437" w:type="dxa"/>
          </w:tcPr>
          <w:p w:rsidR="00A2205C" w:rsidRPr="00617FBC" w:rsidRDefault="00C114CB" w:rsidP="00E640C9">
            <w:pPr>
              <w:autoSpaceDE w:val="0"/>
              <w:autoSpaceDN w:val="0"/>
              <w:adjustRightInd w:val="0"/>
              <w:contextualSpacing/>
              <w:rPr>
                <w:rFonts w:ascii="Georgia" w:hAnsi="Georgia" w:cstheme="minorHAnsi"/>
                <w:sz w:val="22"/>
                <w:szCs w:val="22"/>
              </w:rPr>
            </w:pPr>
            <w:r w:rsidRPr="00617FBC">
              <w:rPr>
                <w:rFonts w:ascii="Georgia" w:hAnsi="Georgia"/>
                <w:noProof/>
                <w:sz w:val="22"/>
                <w:szCs w:val="22"/>
              </w:rPr>
              <w:t>Projecting estimates of cancer incidence for every US state both spatially and temporally</w:t>
            </w:r>
          </w:p>
        </w:tc>
        <w:tc>
          <w:tcPr>
            <w:tcW w:w="1440" w:type="dxa"/>
          </w:tcPr>
          <w:p w:rsidR="00A2205C" w:rsidRPr="00617FBC" w:rsidRDefault="00617FBC"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6/3/03</w:t>
            </w:r>
          </w:p>
        </w:tc>
        <w:tc>
          <w:tcPr>
            <w:tcW w:w="1705" w:type="dxa"/>
          </w:tcPr>
          <w:p w:rsidR="00A2205C" w:rsidRPr="00617FBC" w:rsidRDefault="00073CA0"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10/22/15</w:t>
            </w:r>
          </w:p>
        </w:tc>
      </w:tr>
      <w:tr w:rsidR="00A2205C" w:rsidRPr="00617FBC" w:rsidTr="00EE0540">
        <w:trPr>
          <w:jc w:val="center"/>
        </w:trPr>
        <w:tc>
          <w:tcPr>
            <w:tcW w:w="1768" w:type="dxa"/>
          </w:tcPr>
          <w:p w:rsidR="00A2205C" w:rsidRPr="00617FBC" w:rsidRDefault="00617FBC"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08-05</w:t>
            </w:r>
          </w:p>
        </w:tc>
        <w:tc>
          <w:tcPr>
            <w:tcW w:w="4437" w:type="dxa"/>
          </w:tcPr>
          <w:p w:rsidR="00A2205C" w:rsidRPr="00617FBC" w:rsidRDefault="00617FBC" w:rsidP="00E640C9">
            <w:pPr>
              <w:pStyle w:val="BodyText3"/>
              <w:tabs>
                <w:tab w:val="right" w:pos="9270"/>
              </w:tabs>
              <w:contextualSpacing/>
              <w:rPr>
                <w:rFonts w:ascii="Georgia" w:hAnsi="Georgia" w:cstheme="minorHAnsi"/>
                <w:b/>
                <w:i/>
                <w:sz w:val="22"/>
                <w:szCs w:val="22"/>
              </w:rPr>
            </w:pPr>
            <w:r w:rsidRPr="00617FBC">
              <w:rPr>
                <w:rFonts w:ascii="Georgia" w:hAnsi="Georgia"/>
                <w:sz w:val="22"/>
                <w:szCs w:val="22"/>
              </w:rPr>
              <w:t>Hematopoietic cancers in the Hispanic population in the United States</w:t>
            </w:r>
          </w:p>
        </w:tc>
        <w:tc>
          <w:tcPr>
            <w:tcW w:w="1440" w:type="dxa"/>
          </w:tcPr>
          <w:p w:rsidR="00A2205C" w:rsidRPr="00617FBC" w:rsidRDefault="00617FBC"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8/15/08</w:t>
            </w:r>
          </w:p>
        </w:tc>
        <w:tc>
          <w:tcPr>
            <w:tcW w:w="1705" w:type="dxa"/>
          </w:tcPr>
          <w:p w:rsidR="00A2205C" w:rsidRPr="00617FBC" w:rsidRDefault="00617FBC"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Pending PI</w:t>
            </w:r>
          </w:p>
        </w:tc>
      </w:tr>
      <w:tr w:rsidR="000340FE" w:rsidRPr="00617FBC" w:rsidTr="00EE0540">
        <w:trPr>
          <w:jc w:val="center"/>
        </w:trPr>
        <w:tc>
          <w:tcPr>
            <w:tcW w:w="1768" w:type="dxa"/>
          </w:tcPr>
          <w:p w:rsidR="000340FE" w:rsidRPr="00617FBC" w:rsidRDefault="00617FBC"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11-02</w:t>
            </w:r>
          </w:p>
        </w:tc>
        <w:tc>
          <w:tcPr>
            <w:tcW w:w="4437" w:type="dxa"/>
          </w:tcPr>
          <w:p w:rsidR="000340FE" w:rsidRPr="00617FBC" w:rsidRDefault="00617FBC"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Comparison of cancer incidence and mortality for rural vs urban counties in Pennsylvania and rural US</w:t>
            </w:r>
          </w:p>
        </w:tc>
        <w:tc>
          <w:tcPr>
            <w:tcW w:w="1440" w:type="dxa"/>
          </w:tcPr>
          <w:p w:rsidR="000340FE" w:rsidRPr="00617FBC" w:rsidRDefault="00617FBC"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4/1/11</w:t>
            </w:r>
          </w:p>
        </w:tc>
        <w:tc>
          <w:tcPr>
            <w:tcW w:w="1705" w:type="dxa"/>
          </w:tcPr>
          <w:p w:rsidR="000340FE" w:rsidRPr="00617FBC" w:rsidRDefault="009454B6" w:rsidP="007F22AF">
            <w:pPr>
              <w:pStyle w:val="BodyText3"/>
              <w:tabs>
                <w:tab w:val="right" w:pos="9270"/>
              </w:tabs>
              <w:contextualSpacing/>
              <w:rPr>
                <w:rFonts w:ascii="Georgia" w:hAnsi="Georgia" w:cstheme="minorHAnsi"/>
                <w:sz w:val="22"/>
                <w:szCs w:val="22"/>
              </w:rPr>
            </w:pPr>
            <w:r>
              <w:rPr>
                <w:rFonts w:ascii="Georgia" w:hAnsi="Georgia" w:cstheme="minorHAnsi"/>
                <w:sz w:val="22"/>
                <w:szCs w:val="22"/>
              </w:rPr>
              <w:t>Study complete</w:t>
            </w:r>
            <w:r w:rsidR="007F22AF">
              <w:rPr>
                <w:rFonts w:ascii="Georgia" w:hAnsi="Georgia" w:cstheme="minorHAnsi"/>
                <w:sz w:val="22"/>
                <w:szCs w:val="22"/>
              </w:rPr>
              <w:t xml:space="preserve">-- </w:t>
            </w:r>
            <w:r>
              <w:rPr>
                <w:rFonts w:ascii="Georgia" w:hAnsi="Georgia" w:cstheme="minorHAnsi"/>
                <w:sz w:val="22"/>
                <w:szCs w:val="22"/>
              </w:rPr>
              <w:t>6/15</w:t>
            </w:r>
          </w:p>
        </w:tc>
      </w:tr>
      <w:tr w:rsidR="000340FE" w:rsidRPr="00617FBC" w:rsidTr="00EE0540">
        <w:trPr>
          <w:jc w:val="center"/>
        </w:trPr>
        <w:tc>
          <w:tcPr>
            <w:tcW w:w="1768" w:type="dxa"/>
          </w:tcPr>
          <w:p w:rsidR="000340FE" w:rsidRPr="00617FBC" w:rsidRDefault="00224417"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12-02</w:t>
            </w:r>
          </w:p>
        </w:tc>
        <w:tc>
          <w:tcPr>
            <w:tcW w:w="4437" w:type="dxa"/>
          </w:tcPr>
          <w:p w:rsidR="000340FE" w:rsidRPr="00617FBC" w:rsidRDefault="00224417"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Assessing the relationship between poverty and cancer using the census tract poverty indicator</w:t>
            </w:r>
          </w:p>
        </w:tc>
        <w:tc>
          <w:tcPr>
            <w:tcW w:w="1440" w:type="dxa"/>
          </w:tcPr>
          <w:p w:rsidR="000340FE" w:rsidRPr="00617FBC" w:rsidRDefault="00C552C9"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8/12/12</w:t>
            </w:r>
          </w:p>
        </w:tc>
        <w:tc>
          <w:tcPr>
            <w:tcW w:w="1705" w:type="dxa"/>
          </w:tcPr>
          <w:p w:rsidR="000340FE" w:rsidRPr="00617FBC" w:rsidRDefault="00C552C9"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Pending PI</w:t>
            </w:r>
          </w:p>
        </w:tc>
      </w:tr>
      <w:tr w:rsidR="00A2205C" w:rsidRPr="00617FBC" w:rsidTr="00EE0540">
        <w:trPr>
          <w:jc w:val="center"/>
        </w:trPr>
        <w:tc>
          <w:tcPr>
            <w:tcW w:w="1768" w:type="dxa"/>
          </w:tcPr>
          <w:p w:rsidR="00A2205C" w:rsidRPr="00617FBC" w:rsidRDefault="00C552C9"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lastRenderedPageBreak/>
              <w:t>12-03</w:t>
            </w:r>
          </w:p>
        </w:tc>
        <w:tc>
          <w:tcPr>
            <w:tcW w:w="4437" w:type="dxa"/>
          </w:tcPr>
          <w:p w:rsidR="00A2205C" w:rsidRPr="00C552C9" w:rsidRDefault="00C552C9" w:rsidP="00E640C9">
            <w:pPr>
              <w:autoSpaceDE w:val="0"/>
              <w:autoSpaceDN w:val="0"/>
              <w:adjustRightInd w:val="0"/>
              <w:contextualSpacing/>
              <w:rPr>
                <w:rFonts w:ascii="Georgia" w:hAnsi="Georgia" w:cstheme="minorHAnsi"/>
                <w:sz w:val="22"/>
                <w:szCs w:val="22"/>
              </w:rPr>
            </w:pPr>
            <w:r w:rsidRPr="00C552C9">
              <w:rPr>
                <w:rFonts w:ascii="Georgia" w:hAnsi="Georgia"/>
                <w:sz w:val="22"/>
                <w:szCs w:val="22"/>
              </w:rPr>
              <w:t>Analysis of ethnic disparities in colon cancer suggests a potential need for early colon screening in Asians living in USA</w:t>
            </w:r>
          </w:p>
        </w:tc>
        <w:tc>
          <w:tcPr>
            <w:tcW w:w="1440" w:type="dxa"/>
          </w:tcPr>
          <w:p w:rsidR="00A2205C" w:rsidRPr="00617FBC" w:rsidRDefault="00C552C9"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8/21/12</w:t>
            </w:r>
          </w:p>
        </w:tc>
        <w:tc>
          <w:tcPr>
            <w:tcW w:w="1705" w:type="dxa"/>
          </w:tcPr>
          <w:p w:rsidR="00A2205C" w:rsidRPr="00617FBC" w:rsidRDefault="00C552C9"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Pending PI</w:t>
            </w:r>
            <w:r w:rsidR="0096118E">
              <w:rPr>
                <w:rFonts w:ascii="Georgia" w:hAnsi="Georgia" w:cstheme="minorHAnsi"/>
                <w:sz w:val="22"/>
                <w:szCs w:val="22"/>
              </w:rPr>
              <w:t>--completed</w:t>
            </w:r>
          </w:p>
        </w:tc>
      </w:tr>
      <w:tr w:rsidR="00A2205C" w:rsidRPr="00617FBC" w:rsidTr="00EE0540">
        <w:trPr>
          <w:jc w:val="center"/>
        </w:trPr>
        <w:tc>
          <w:tcPr>
            <w:tcW w:w="1768" w:type="dxa"/>
          </w:tcPr>
          <w:p w:rsidR="00A2205C" w:rsidRPr="00617FBC" w:rsidRDefault="00C552C9"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12-05</w:t>
            </w:r>
          </w:p>
        </w:tc>
        <w:tc>
          <w:tcPr>
            <w:tcW w:w="4437" w:type="dxa"/>
          </w:tcPr>
          <w:p w:rsidR="00A2205C" w:rsidRPr="00C552C9" w:rsidRDefault="00C552C9" w:rsidP="00E640C9">
            <w:pPr>
              <w:autoSpaceDE w:val="0"/>
              <w:autoSpaceDN w:val="0"/>
              <w:adjustRightInd w:val="0"/>
              <w:contextualSpacing/>
              <w:rPr>
                <w:rFonts w:ascii="Georgia" w:hAnsi="Georgia" w:cstheme="minorHAnsi"/>
                <w:sz w:val="22"/>
                <w:szCs w:val="22"/>
              </w:rPr>
            </w:pPr>
            <w:r w:rsidRPr="00C552C9">
              <w:rPr>
                <w:rFonts w:ascii="Georgia" w:hAnsi="Georgia"/>
                <w:sz w:val="22"/>
                <w:szCs w:val="22"/>
              </w:rPr>
              <w:t>Priorities for cervical cancer control based on disparities in race, social position, screening, vaccination, incidence, and mortality, 1995-2009</w:t>
            </w:r>
          </w:p>
        </w:tc>
        <w:tc>
          <w:tcPr>
            <w:tcW w:w="1440" w:type="dxa"/>
          </w:tcPr>
          <w:p w:rsidR="00A2205C" w:rsidRPr="00617FBC" w:rsidRDefault="00C552C9"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11/29/12</w:t>
            </w:r>
          </w:p>
        </w:tc>
        <w:tc>
          <w:tcPr>
            <w:tcW w:w="1705" w:type="dxa"/>
          </w:tcPr>
          <w:p w:rsidR="00A2205C" w:rsidRPr="00617FBC" w:rsidRDefault="00C552C9"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6/9/15</w:t>
            </w:r>
          </w:p>
        </w:tc>
      </w:tr>
      <w:tr w:rsidR="00D618B9" w:rsidRPr="00617FBC" w:rsidTr="00D618B9">
        <w:trPr>
          <w:trHeight w:val="70"/>
          <w:jc w:val="center"/>
        </w:trPr>
        <w:tc>
          <w:tcPr>
            <w:tcW w:w="1768" w:type="dxa"/>
          </w:tcPr>
          <w:p w:rsidR="00D618B9" w:rsidRPr="00617FBC" w:rsidRDefault="00C552C9"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13-01</w:t>
            </w:r>
          </w:p>
        </w:tc>
        <w:tc>
          <w:tcPr>
            <w:tcW w:w="4437" w:type="dxa"/>
          </w:tcPr>
          <w:p w:rsidR="00D618B9" w:rsidRPr="00617FBC" w:rsidRDefault="007A2640"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Ovarian cancer mortality and survival trends in relation to changing patterns of menopause</w:t>
            </w:r>
          </w:p>
        </w:tc>
        <w:tc>
          <w:tcPr>
            <w:tcW w:w="1440" w:type="dxa"/>
          </w:tcPr>
          <w:p w:rsidR="00D618B9" w:rsidRPr="00617FBC" w:rsidRDefault="007A2640"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3/25/13</w:t>
            </w:r>
          </w:p>
        </w:tc>
        <w:tc>
          <w:tcPr>
            <w:tcW w:w="1705" w:type="dxa"/>
          </w:tcPr>
          <w:p w:rsidR="00D618B9" w:rsidRPr="00617FBC" w:rsidRDefault="007A2640"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4/23/15</w:t>
            </w:r>
          </w:p>
        </w:tc>
      </w:tr>
      <w:tr w:rsidR="007A2640" w:rsidRPr="00617FBC" w:rsidTr="00D618B9">
        <w:trPr>
          <w:trHeight w:val="70"/>
          <w:jc w:val="center"/>
        </w:trPr>
        <w:tc>
          <w:tcPr>
            <w:tcW w:w="1768" w:type="dxa"/>
          </w:tcPr>
          <w:p w:rsidR="007A2640" w:rsidRPr="00617FBC" w:rsidRDefault="007A2640" w:rsidP="007A2640">
            <w:pPr>
              <w:pStyle w:val="BodyText3"/>
              <w:tabs>
                <w:tab w:val="right" w:pos="9270"/>
              </w:tabs>
              <w:contextualSpacing/>
              <w:rPr>
                <w:rFonts w:ascii="Georgia" w:hAnsi="Georgia" w:cstheme="minorHAnsi"/>
                <w:sz w:val="22"/>
                <w:szCs w:val="22"/>
              </w:rPr>
            </w:pPr>
            <w:r>
              <w:rPr>
                <w:rFonts w:ascii="Georgia" w:hAnsi="Georgia" w:cstheme="minorHAnsi"/>
                <w:sz w:val="22"/>
                <w:szCs w:val="22"/>
              </w:rPr>
              <w:t>13-02</w:t>
            </w:r>
          </w:p>
        </w:tc>
        <w:tc>
          <w:tcPr>
            <w:tcW w:w="4437" w:type="dxa"/>
          </w:tcPr>
          <w:p w:rsidR="007A2640" w:rsidRPr="007A2640" w:rsidRDefault="007A2640" w:rsidP="00E640C9">
            <w:pPr>
              <w:autoSpaceDE w:val="0"/>
              <w:autoSpaceDN w:val="0"/>
              <w:adjustRightInd w:val="0"/>
              <w:contextualSpacing/>
              <w:rPr>
                <w:rFonts w:ascii="Georgia" w:hAnsi="Georgia" w:cstheme="minorHAnsi"/>
                <w:sz w:val="22"/>
                <w:szCs w:val="22"/>
              </w:rPr>
            </w:pPr>
            <w:r w:rsidRPr="007A2640">
              <w:rPr>
                <w:rFonts w:ascii="Georgia" w:hAnsi="Georgia" w:cs="Calibri"/>
                <w:sz w:val="22"/>
                <w:szCs w:val="22"/>
              </w:rPr>
              <w:t>Trends of hormone related-female cancer incidence in relation to changing patterns of menopausal hormone therapy in the US</w:t>
            </w:r>
          </w:p>
        </w:tc>
        <w:tc>
          <w:tcPr>
            <w:tcW w:w="1440" w:type="dxa"/>
          </w:tcPr>
          <w:p w:rsidR="007A2640" w:rsidRPr="00617FBC" w:rsidRDefault="007A2640"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3/25/13</w:t>
            </w:r>
          </w:p>
        </w:tc>
        <w:tc>
          <w:tcPr>
            <w:tcW w:w="1705" w:type="dxa"/>
          </w:tcPr>
          <w:p w:rsidR="007A2640" w:rsidRPr="00617FBC" w:rsidRDefault="007A2640" w:rsidP="007A2640">
            <w:pPr>
              <w:pStyle w:val="BodyText3"/>
              <w:tabs>
                <w:tab w:val="right" w:pos="9270"/>
              </w:tabs>
              <w:contextualSpacing/>
              <w:rPr>
                <w:rFonts w:ascii="Georgia" w:hAnsi="Georgia" w:cstheme="minorHAnsi"/>
                <w:sz w:val="22"/>
                <w:szCs w:val="22"/>
              </w:rPr>
            </w:pPr>
            <w:r>
              <w:rPr>
                <w:rFonts w:ascii="Georgia" w:hAnsi="Georgia" w:cstheme="minorHAnsi"/>
                <w:sz w:val="22"/>
                <w:szCs w:val="22"/>
              </w:rPr>
              <w:t>4/23/15</w:t>
            </w:r>
          </w:p>
        </w:tc>
      </w:tr>
      <w:tr w:rsidR="007A2640" w:rsidRPr="00617FBC" w:rsidTr="00D618B9">
        <w:trPr>
          <w:trHeight w:val="70"/>
          <w:jc w:val="center"/>
        </w:trPr>
        <w:tc>
          <w:tcPr>
            <w:tcW w:w="1768" w:type="dxa"/>
          </w:tcPr>
          <w:p w:rsidR="007A2640" w:rsidRPr="00617FBC" w:rsidRDefault="007A2640"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13-04</w:t>
            </w:r>
          </w:p>
        </w:tc>
        <w:tc>
          <w:tcPr>
            <w:tcW w:w="4437" w:type="dxa"/>
          </w:tcPr>
          <w:p w:rsidR="007A2640" w:rsidRPr="004073EF" w:rsidRDefault="004073EF" w:rsidP="00E640C9">
            <w:pPr>
              <w:autoSpaceDE w:val="0"/>
              <w:autoSpaceDN w:val="0"/>
              <w:adjustRightInd w:val="0"/>
              <w:contextualSpacing/>
              <w:rPr>
                <w:rFonts w:ascii="Georgia" w:hAnsi="Georgia" w:cstheme="minorHAnsi"/>
                <w:sz w:val="22"/>
                <w:szCs w:val="22"/>
              </w:rPr>
            </w:pPr>
            <w:r w:rsidRPr="004073EF">
              <w:rPr>
                <w:rFonts w:ascii="Georgia" w:hAnsi="Georgia"/>
                <w:sz w:val="22"/>
                <w:szCs w:val="22"/>
              </w:rPr>
              <w:t>Insurance coverage expansion and disparities in cervical, prostate, and lung cancer</w:t>
            </w:r>
          </w:p>
        </w:tc>
        <w:tc>
          <w:tcPr>
            <w:tcW w:w="1440" w:type="dxa"/>
          </w:tcPr>
          <w:p w:rsidR="007A2640"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2/24/13</w:t>
            </w:r>
          </w:p>
        </w:tc>
        <w:tc>
          <w:tcPr>
            <w:tcW w:w="1705" w:type="dxa"/>
          </w:tcPr>
          <w:p w:rsidR="007A2640"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4/17/15</w:t>
            </w:r>
          </w:p>
        </w:tc>
      </w:tr>
      <w:tr w:rsidR="00D618B9" w:rsidRPr="00617FBC" w:rsidTr="00D618B9">
        <w:trPr>
          <w:trHeight w:val="70"/>
          <w:jc w:val="center"/>
        </w:trPr>
        <w:tc>
          <w:tcPr>
            <w:tcW w:w="1768" w:type="dxa"/>
          </w:tcPr>
          <w:p w:rsidR="00D618B9" w:rsidRPr="00617FBC" w:rsidRDefault="00D618B9"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13-05</w:t>
            </w:r>
          </w:p>
        </w:tc>
        <w:tc>
          <w:tcPr>
            <w:tcW w:w="4437" w:type="dxa"/>
          </w:tcPr>
          <w:p w:rsidR="00D618B9" w:rsidRPr="00617FBC" w:rsidRDefault="00D618B9" w:rsidP="00E640C9">
            <w:pPr>
              <w:autoSpaceDE w:val="0"/>
              <w:autoSpaceDN w:val="0"/>
              <w:adjustRightInd w:val="0"/>
              <w:contextualSpacing/>
              <w:rPr>
                <w:rFonts w:ascii="Georgia" w:hAnsi="Georgia" w:cstheme="minorHAnsi"/>
                <w:sz w:val="22"/>
                <w:szCs w:val="22"/>
              </w:rPr>
            </w:pPr>
            <w:r w:rsidRPr="00617FBC">
              <w:rPr>
                <w:rFonts w:ascii="Georgia" w:hAnsi="Georgia" w:cstheme="minorHAnsi"/>
                <w:sz w:val="22"/>
                <w:szCs w:val="22"/>
              </w:rPr>
              <w:t>Health insurance an</w:t>
            </w:r>
            <w:r w:rsidR="004073EF">
              <w:rPr>
                <w:rFonts w:ascii="Georgia" w:hAnsi="Georgia" w:cstheme="minorHAnsi"/>
                <w:sz w:val="22"/>
                <w:szCs w:val="22"/>
              </w:rPr>
              <w:t>d cancer stage at diagnosis</w:t>
            </w:r>
          </w:p>
        </w:tc>
        <w:tc>
          <w:tcPr>
            <w:tcW w:w="1440" w:type="dxa"/>
          </w:tcPr>
          <w:p w:rsidR="00D618B9" w:rsidRPr="00617FBC" w:rsidRDefault="00D618B9"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4/30/14</w:t>
            </w:r>
          </w:p>
        </w:tc>
        <w:tc>
          <w:tcPr>
            <w:tcW w:w="1705" w:type="dxa"/>
          </w:tcPr>
          <w:p w:rsidR="00D618B9"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4/15/15</w:t>
            </w:r>
          </w:p>
        </w:tc>
      </w:tr>
      <w:tr w:rsidR="004073EF" w:rsidRPr="00617FBC" w:rsidTr="00D618B9">
        <w:trPr>
          <w:trHeight w:val="70"/>
          <w:jc w:val="center"/>
        </w:trPr>
        <w:tc>
          <w:tcPr>
            <w:tcW w:w="1768" w:type="dxa"/>
          </w:tcPr>
          <w:p w:rsidR="004073EF"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13-09</w:t>
            </w:r>
          </w:p>
        </w:tc>
        <w:tc>
          <w:tcPr>
            <w:tcW w:w="4437" w:type="dxa"/>
          </w:tcPr>
          <w:p w:rsidR="004073EF" w:rsidRPr="00617FBC" w:rsidRDefault="004073EF"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The burden of cancer in the USA in 2012 by race/ethnicity</w:t>
            </w:r>
          </w:p>
        </w:tc>
        <w:tc>
          <w:tcPr>
            <w:tcW w:w="1440" w:type="dxa"/>
          </w:tcPr>
          <w:p w:rsidR="004073EF"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1/10/14</w:t>
            </w:r>
          </w:p>
        </w:tc>
        <w:tc>
          <w:tcPr>
            <w:tcW w:w="1705" w:type="dxa"/>
          </w:tcPr>
          <w:p w:rsidR="004073EF"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4/29/15</w:t>
            </w:r>
          </w:p>
        </w:tc>
      </w:tr>
      <w:tr w:rsidR="00103664" w:rsidRPr="00617FBC" w:rsidTr="00D618B9">
        <w:trPr>
          <w:trHeight w:val="70"/>
          <w:jc w:val="center"/>
        </w:trPr>
        <w:tc>
          <w:tcPr>
            <w:tcW w:w="1768" w:type="dxa"/>
          </w:tcPr>
          <w:p w:rsidR="00103664" w:rsidRPr="00617FBC" w:rsidRDefault="00D618B9"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14-02</w:t>
            </w:r>
          </w:p>
        </w:tc>
        <w:tc>
          <w:tcPr>
            <w:tcW w:w="4437" w:type="dxa"/>
          </w:tcPr>
          <w:p w:rsidR="00103664" w:rsidRPr="00617FBC" w:rsidRDefault="00D618B9" w:rsidP="00E640C9">
            <w:pPr>
              <w:autoSpaceDE w:val="0"/>
              <w:autoSpaceDN w:val="0"/>
              <w:adjustRightInd w:val="0"/>
              <w:contextualSpacing/>
              <w:rPr>
                <w:rFonts w:ascii="Georgia" w:hAnsi="Georgia" w:cstheme="minorHAnsi"/>
                <w:sz w:val="22"/>
                <w:szCs w:val="22"/>
              </w:rPr>
            </w:pPr>
            <w:r w:rsidRPr="00617FBC">
              <w:rPr>
                <w:rFonts w:ascii="Georgia" w:hAnsi="Georgia" w:cstheme="minorHAnsi"/>
                <w:sz w:val="22"/>
                <w:szCs w:val="22"/>
              </w:rPr>
              <w:t>Comparison of latitude gradients for testicular cancer and remaining cancer</w:t>
            </w:r>
            <w:r w:rsidR="004073EF">
              <w:rPr>
                <w:rFonts w:ascii="Georgia" w:hAnsi="Georgia" w:cstheme="minorHAnsi"/>
                <w:sz w:val="22"/>
                <w:szCs w:val="22"/>
              </w:rPr>
              <w:t>s in Australia and the US</w:t>
            </w:r>
          </w:p>
        </w:tc>
        <w:tc>
          <w:tcPr>
            <w:tcW w:w="1440" w:type="dxa"/>
          </w:tcPr>
          <w:p w:rsidR="00103664" w:rsidRPr="00617FBC" w:rsidRDefault="00D618B9" w:rsidP="00E640C9">
            <w:pPr>
              <w:pStyle w:val="BodyText3"/>
              <w:tabs>
                <w:tab w:val="right" w:pos="9270"/>
              </w:tabs>
              <w:contextualSpacing/>
              <w:rPr>
                <w:rFonts w:ascii="Georgia" w:hAnsi="Georgia" w:cstheme="minorHAnsi"/>
                <w:sz w:val="22"/>
                <w:szCs w:val="22"/>
              </w:rPr>
            </w:pPr>
            <w:r w:rsidRPr="00617FBC">
              <w:rPr>
                <w:rFonts w:ascii="Georgia" w:hAnsi="Georgia" w:cstheme="minorHAnsi"/>
                <w:sz w:val="22"/>
                <w:szCs w:val="22"/>
              </w:rPr>
              <w:t>4/30/1</w:t>
            </w:r>
            <w:r w:rsidR="00925FCE" w:rsidRPr="00617FBC">
              <w:rPr>
                <w:rFonts w:ascii="Georgia" w:hAnsi="Georgia" w:cstheme="minorHAnsi"/>
                <w:sz w:val="22"/>
                <w:szCs w:val="22"/>
              </w:rPr>
              <w:t>4</w:t>
            </w:r>
          </w:p>
        </w:tc>
        <w:tc>
          <w:tcPr>
            <w:tcW w:w="1705" w:type="dxa"/>
          </w:tcPr>
          <w:p w:rsidR="00103664"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4/16/15</w:t>
            </w:r>
          </w:p>
        </w:tc>
      </w:tr>
      <w:tr w:rsidR="004073EF" w:rsidRPr="00617FBC" w:rsidTr="00D618B9">
        <w:trPr>
          <w:trHeight w:val="70"/>
          <w:jc w:val="center"/>
        </w:trPr>
        <w:tc>
          <w:tcPr>
            <w:tcW w:w="1768" w:type="dxa"/>
          </w:tcPr>
          <w:p w:rsidR="004073EF" w:rsidRPr="00617FBC"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14-03</w:t>
            </w:r>
          </w:p>
        </w:tc>
        <w:tc>
          <w:tcPr>
            <w:tcW w:w="4437" w:type="dxa"/>
          </w:tcPr>
          <w:p w:rsidR="004073EF" w:rsidRPr="00617FBC" w:rsidRDefault="004C1C27"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Geographic clustering of invasive melanomas in the US</w:t>
            </w:r>
          </w:p>
        </w:tc>
        <w:tc>
          <w:tcPr>
            <w:tcW w:w="1440" w:type="dxa"/>
          </w:tcPr>
          <w:p w:rsidR="004073EF" w:rsidRPr="00617FBC" w:rsidRDefault="004C1C27"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6/26/14</w:t>
            </w:r>
          </w:p>
        </w:tc>
        <w:tc>
          <w:tcPr>
            <w:tcW w:w="1705" w:type="dxa"/>
          </w:tcPr>
          <w:p w:rsidR="004073EF" w:rsidRDefault="004073EF"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6/18/15</w:t>
            </w:r>
          </w:p>
        </w:tc>
      </w:tr>
      <w:tr w:rsidR="004073EF" w:rsidRPr="00617FBC" w:rsidTr="00D618B9">
        <w:trPr>
          <w:trHeight w:val="70"/>
          <w:jc w:val="center"/>
        </w:trPr>
        <w:tc>
          <w:tcPr>
            <w:tcW w:w="1768" w:type="dxa"/>
          </w:tcPr>
          <w:p w:rsidR="004073EF" w:rsidRPr="00617FBC" w:rsidRDefault="004C1C27"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14-04</w:t>
            </w:r>
          </w:p>
        </w:tc>
        <w:tc>
          <w:tcPr>
            <w:tcW w:w="4437" w:type="dxa"/>
          </w:tcPr>
          <w:p w:rsidR="004073EF" w:rsidRPr="00617FBC" w:rsidRDefault="004C1C27"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Recent trends in incidence of testicular germ cell tumors in the US</w:t>
            </w:r>
          </w:p>
        </w:tc>
        <w:tc>
          <w:tcPr>
            <w:tcW w:w="1440" w:type="dxa"/>
          </w:tcPr>
          <w:p w:rsidR="004073EF" w:rsidRPr="00617FBC" w:rsidRDefault="004C1C27"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8/7/14</w:t>
            </w:r>
          </w:p>
        </w:tc>
        <w:tc>
          <w:tcPr>
            <w:tcW w:w="1705" w:type="dxa"/>
          </w:tcPr>
          <w:p w:rsidR="004073EF" w:rsidRDefault="00010C47"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Study complete/10/15</w:t>
            </w:r>
          </w:p>
        </w:tc>
      </w:tr>
    </w:tbl>
    <w:p w:rsidR="00D62477" w:rsidRPr="00617FBC" w:rsidRDefault="00D62477" w:rsidP="00E640C9">
      <w:pPr>
        <w:pStyle w:val="BodyText3"/>
        <w:tabs>
          <w:tab w:val="right" w:pos="9270"/>
        </w:tabs>
        <w:contextualSpacing/>
        <w:rPr>
          <w:rFonts w:ascii="Georgia" w:hAnsi="Georgia" w:cstheme="minorHAnsi"/>
          <w:sz w:val="22"/>
          <w:szCs w:val="22"/>
        </w:rPr>
      </w:pPr>
    </w:p>
    <w:p w:rsidR="00497FC2" w:rsidRDefault="00497FC2"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 xml:space="preserve">Complete list of </w:t>
      </w:r>
      <w:r w:rsidR="000859C6" w:rsidRPr="00617FBC">
        <w:rPr>
          <w:rFonts w:ascii="Georgia" w:hAnsi="Georgia" w:cstheme="minorHAnsi"/>
          <w:sz w:val="22"/>
          <w:szCs w:val="22"/>
        </w:rPr>
        <w:t>(</w:t>
      </w:r>
      <w:r w:rsidRPr="00617FBC">
        <w:rPr>
          <w:rFonts w:ascii="Georgia" w:hAnsi="Georgia" w:cstheme="minorHAnsi"/>
          <w:sz w:val="22"/>
          <w:szCs w:val="22"/>
        </w:rPr>
        <w:t xml:space="preserve">active </w:t>
      </w:r>
      <w:r w:rsidR="000859C6" w:rsidRPr="00617FBC">
        <w:rPr>
          <w:rFonts w:ascii="Georgia" w:hAnsi="Georgia" w:cstheme="minorHAnsi"/>
          <w:sz w:val="22"/>
          <w:szCs w:val="22"/>
        </w:rPr>
        <w:t xml:space="preserve">and terminated) </w:t>
      </w:r>
      <w:r w:rsidRPr="00617FBC">
        <w:rPr>
          <w:rFonts w:ascii="Georgia" w:hAnsi="Georgia" w:cstheme="minorHAnsi"/>
          <w:sz w:val="22"/>
          <w:szCs w:val="22"/>
        </w:rPr>
        <w:t>CINA Projects</w:t>
      </w:r>
      <w:r w:rsidR="00655378" w:rsidRPr="00617FBC">
        <w:rPr>
          <w:rFonts w:ascii="Georgia" w:hAnsi="Georgia" w:cstheme="minorHAnsi"/>
          <w:sz w:val="22"/>
          <w:szCs w:val="22"/>
        </w:rPr>
        <w:t xml:space="preserve"> (attached)</w:t>
      </w:r>
    </w:p>
    <w:p w:rsidR="00C82686" w:rsidRDefault="00C82686" w:rsidP="00613F1D">
      <w:pPr>
        <w:pStyle w:val="BodyText3"/>
        <w:tabs>
          <w:tab w:val="right" w:pos="9270"/>
        </w:tabs>
        <w:ind w:left="720"/>
        <w:contextualSpacing/>
        <w:rPr>
          <w:rFonts w:ascii="Georgia" w:hAnsi="Georgia" w:cstheme="minorHAnsi"/>
          <w:b/>
          <w:sz w:val="22"/>
          <w:szCs w:val="22"/>
        </w:rPr>
      </w:pPr>
    </w:p>
    <w:p w:rsidR="00613F1D" w:rsidRPr="00613F1D" w:rsidRDefault="00613F1D" w:rsidP="00613F1D">
      <w:pPr>
        <w:pStyle w:val="BodyText3"/>
        <w:tabs>
          <w:tab w:val="right" w:pos="9270"/>
        </w:tabs>
        <w:ind w:left="720"/>
        <w:contextualSpacing/>
        <w:rPr>
          <w:rFonts w:ascii="Georgia" w:hAnsi="Georgia" w:cstheme="minorHAnsi"/>
          <w:b/>
          <w:sz w:val="22"/>
          <w:szCs w:val="22"/>
        </w:rPr>
      </w:pPr>
      <w:r>
        <w:rPr>
          <w:rFonts w:ascii="Georgia" w:hAnsi="Georgia" w:cstheme="minorHAnsi"/>
          <w:b/>
          <w:sz w:val="22"/>
          <w:szCs w:val="22"/>
        </w:rPr>
        <w:t>Date truncated</w:t>
      </w:r>
      <w:r w:rsidR="00C82686">
        <w:rPr>
          <w:rFonts w:ascii="Georgia" w:hAnsi="Georgia" w:cstheme="minorHAnsi"/>
          <w:b/>
          <w:sz w:val="22"/>
          <w:szCs w:val="22"/>
        </w:rPr>
        <w:t xml:space="preserve"> on the list</w:t>
      </w:r>
      <w:r>
        <w:rPr>
          <w:rFonts w:ascii="Georgia" w:hAnsi="Georgia" w:cstheme="minorHAnsi"/>
          <w:b/>
          <w:sz w:val="22"/>
          <w:szCs w:val="22"/>
        </w:rPr>
        <w:t xml:space="preserve">. Recinda will send out again. </w:t>
      </w:r>
    </w:p>
    <w:p w:rsidR="00497FC2" w:rsidRPr="00617FBC" w:rsidRDefault="00497FC2" w:rsidP="00E640C9">
      <w:pPr>
        <w:pStyle w:val="BodyText3"/>
        <w:tabs>
          <w:tab w:val="right" w:pos="9270"/>
        </w:tabs>
        <w:ind w:left="720"/>
        <w:contextualSpacing/>
        <w:rPr>
          <w:rFonts w:ascii="Georgia" w:hAnsi="Georgia" w:cstheme="minorHAnsi"/>
          <w:sz w:val="22"/>
          <w:szCs w:val="22"/>
        </w:rPr>
      </w:pPr>
    </w:p>
    <w:p w:rsidR="00710F97" w:rsidRDefault="001A63CB" w:rsidP="00E640C9">
      <w:pPr>
        <w:pStyle w:val="BodyText3"/>
        <w:numPr>
          <w:ilvl w:val="0"/>
          <w:numId w:val="2"/>
        </w:numPr>
        <w:tabs>
          <w:tab w:val="right" w:pos="9270"/>
        </w:tabs>
        <w:contextualSpacing/>
        <w:rPr>
          <w:rFonts w:ascii="Georgia" w:hAnsi="Georgia" w:cstheme="minorHAnsi"/>
          <w:sz w:val="22"/>
          <w:szCs w:val="22"/>
        </w:rPr>
      </w:pPr>
      <w:r>
        <w:rPr>
          <w:rFonts w:ascii="Georgia" w:hAnsi="Georgia" w:cstheme="minorHAnsi"/>
          <w:sz w:val="22"/>
          <w:szCs w:val="22"/>
        </w:rPr>
        <w:t>Next</w:t>
      </w:r>
      <w:r w:rsidR="002C1FB3" w:rsidRPr="00617FBC">
        <w:rPr>
          <w:rFonts w:ascii="Georgia" w:hAnsi="Georgia" w:cstheme="minorHAnsi"/>
          <w:sz w:val="22"/>
          <w:szCs w:val="22"/>
        </w:rPr>
        <w:t xml:space="preserve"> call – </w:t>
      </w:r>
      <w:r w:rsidR="003A1A36" w:rsidRPr="00617FBC">
        <w:rPr>
          <w:rFonts w:ascii="Georgia" w:hAnsi="Georgia" w:cstheme="minorHAnsi"/>
          <w:sz w:val="22"/>
          <w:szCs w:val="22"/>
        </w:rPr>
        <w:t xml:space="preserve">tentative </w:t>
      </w:r>
      <w:r w:rsidR="003A3053" w:rsidRPr="00617FBC">
        <w:rPr>
          <w:rFonts w:ascii="Georgia" w:hAnsi="Georgia" w:cstheme="minorHAnsi"/>
          <w:sz w:val="22"/>
          <w:szCs w:val="22"/>
        </w:rPr>
        <w:t>2</w:t>
      </w:r>
      <w:r w:rsidR="003A3053" w:rsidRPr="00617FBC">
        <w:rPr>
          <w:rFonts w:ascii="Georgia" w:hAnsi="Georgia" w:cstheme="minorHAnsi"/>
          <w:sz w:val="22"/>
          <w:szCs w:val="22"/>
          <w:vertAlign w:val="superscript"/>
        </w:rPr>
        <w:t>nd</w:t>
      </w:r>
      <w:r w:rsidR="003A3053" w:rsidRPr="00617FBC">
        <w:rPr>
          <w:rFonts w:ascii="Georgia" w:hAnsi="Georgia" w:cstheme="minorHAnsi"/>
          <w:sz w:val="22"/>
          <w:szCs w:val="22"/>
        </w:rPr>
        <w:t xml:space="preserve"> Friday in </w:t>
      </w:r>
      <w:r w:rsidR="001C25B6">
        <w:rPr>
          <w:rFonts w:ascii="Georgia" w:hAnsi="Georgia" w:cstheme="minorHAnsi"/>
          <w:sz w:val="22"/>
          <w:szCs w:val="22"/>
        </w:rPr>
        <w:t>October 14th</w:t>
      </w:r>
      <w:r w:rsidR="003A3053" w:rsidRPr="00617FBC">
        <w:rPr>
          <w:rFonts w:ascii="Georgia" w:hAnsi="Georgia" w:cstheme="minorHAnsi"/>
          <w:sz w:val="22"/>
          <w:szCs w:val="22"/>
        </w:rPr>
        <w:t>, 201</w:t>
      </w:r>
      <w:r w:rsidR="00BF3D62">
        <w:rPr>
          <w:rFonts w:ascii="Georgia" w:hAnsi="Georgia" w:cstheme="minorHAnsi"/>
          <w:sz w:val="22"/>
          <w:szCs w:val="22"/>
        </w:rPr>
        <w:t>6</w:t>
      </w:r>
      <w:r w:rsidR="003A1A36" w:rsidRPr="00617FBC">
        <w:rPr>
          <w:rFonts w:ascii="Georgia" w:hAnsi="Georgia" w:cstheme="minorHAnsi"/>
          <w:sz w:val="22"/>
          <w:szCs w:val="22"/>
        </w:rPr>
        <w:t>; 8:30 am PST,9:30 MST,10:30 CST; 11:30 EST</w:t>
      </w:r>
    </w:p>
    <w:p w:rsidR="00681765" w:rsidRDefault="00681765" w:rsidP="00681765">
      <w:pPr>
        <w:pStyle w:val="BodyText3"/>
        <w:tabs>
          <w:tab w:val="right" w:pos="9270"/>
        </w:tabs>
        <w:contextualSpacing/>
        <w:rPr>
          <w:rFonts w:ascii="Georgia" w:hAnsi="Georgia" w:cstheme="minorHAnsi"/>
          <w:sz w:val="22"/>
          <w:szCs w:val="22"/>
        </w:rPr>
      </w:pPr>
    </w:p>
    <w:p w:rsidR="00681765" w:rsidRPr="00617FBC" w:rsidRDefault="00681765" w:rsidP="00681765">
      <w:pPr>
        <w:pStyle w:val="BodyText3"/>
        <w:tabs>
          <w:tab w:val="right" w:pos="9270"/>
        </w:tabs>
        <w:contextualSpacing/>
        <w:rPr>
          <w:rFonts w:ascii="Georgia" w:hAnsi="Georgia" w:cstheme="minorHAnsi"/>
          <w:sz w:val="22"/>
          <w:szCs w:val="22"/>
        </w:rPr>
      </w:pPr>
      <w:r>
        <w:rPr>
          <w:rFonts w:ascii="Georgia" w:hAnsi="Georgia" w:cstheme="minorHAnsi"/>
          <w:sz w:val="22"/>
          <w:szCs w:val="22"/>
        </w:rPr>
        <w:t xml:space="preserve">Ron moved to adjourn, Ann Marie—seconded. Meeting adjourned. </w:t>
      </w:r>
      <w:bookmarkStart w:id="0" w:name="_GoBack"/>
      <w:bookmarkEnd w:id="0"/>
    </w:p>
    <w:p w:rsidR="00710F97" w:rsidRPr="00617FBC" w:rsidRDefault="00710F97" w:rsidP="00E640C9">
      <w:pPr>
        <w:pStyle w:val="BodyText3"/>
        <w:tabs>
          <w:tab w:val="right" w:pos="9270"/>
        </w:tabs>
        <w:contextualSpacing/>
        <w:rPr>
          <w:rFonts w:ascii="Georgia" w:hAnsi="Georgia" w:cstheme="minorHAnsi"/>
          <w:sz w:val="22"/>
          <w:szCs w:val="22"/>
        </w:rPr>
      </w:pPr>
    </w:p>
    <w:p w:rsidR="00710F97" w:rsidRPr="00617FBC" w:rsidRDefault="00710F97" w:rsidP="00E640C9">
      <w:pPr>
        <w:pStyle w:val="BodyText3"/>
        <w:tabs>
          <w:tab w:val="right" w:pos="9270"/>
        </w:tabs>
        <w:contextualSpacing/>
        <w:rPr>
          <w:rFonts w:ascii="Georgia" w:hAnsi="Georgia" w:cstheme="minorHAnsi"/>
          <w:sz w:val="22"/>
          <w:szCs w:val="22"/>
        </w:rPr>
      </w:pPr>
    </w:p>
    <w:p w:rsidR="00710F97" w:rsidRPr="00617FBC" w:rsidRDefault="00710F97" w:rsidP="00E640C9">
      <w:pPr>
        <w:pStyle w:val="BodyText3"/>
        <w:tabs>
          <w:tab w:val="right" w:pos="9270"/>
        </w:tabs>
        <w:contextualSpacing/>
        <w:rPr>
          <w:rFonts w:ascii="Georgia" w:hAnsi="Georgia" w:cstheme="minorHAnsi"/>
          <w:sz w:val="22"/>
          <w:szCs w:val="22"/>
        </w:rPr>
      </w:pPr>
    </w:p>
    <w:p w:rsidR="002C1FB3" w:rsidRPr="00617FBC" w:rsidRDefault="002C1FB3" w:rsidP="00E640C9">
      <w:pPr>
        <w:pStyle w:val="BodyText3"/>
        <w:tabs>
          <w:tab w:val="right" w:pos="9270"/>
        </w:tabs>
        <w:contextualSpacing/>
        <w:rPr>
          <w:rFonts w:ascii="Georgia" w:hAnsi="Georgia" w:cstheme="minorHAnsi"/>
          <w:sz w:val="22"/>
          <w:szCs w:val="22"/>
        </w:rPr>
      </w:pPr>
    </w:p>
    <w:p w:rsidR="003E5836" w:rsidRPr="00617FBC" w:rsidRDefault="003E5836" w:rsidP="00E640C9">
      <w:pPr>
        <w:contextualSpacing/>
        <w:rPr>
          <w:rFonts w:ascii="Georgia" w:hAnsi="Georgia"/>
          <w:sz w:val="22"/>
          <w:szCs w:val="22"/>
        </w:rPr>
      </w:pPr>
    </w:p>
    <w:sectPr w:rsidR="003E5836" w:rsidRPr="00617FBC" w:rsidSect="000A2F82">
      <w:headerReference w:type="default" r:id="rId11"/>
      <w:footerReference w:type="default" r:id="rId12"/>
      <w:pgSz w:w="12240" w:h="15840" w:code="1"/>
      <w:pgMar w:top="720" w:right="1440" w:bottom="1008" w:left="1440" w:header="72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BB" w:rsidRDefault="00CB0BBB">
      <w:r>
        <w:separator/>
      </w:r>
    </w:p>
  </w:endnote>
  <w:endnote w:type="continuationSeparator" w:id="0">
    <w:p w:rsidR="00CB0BBB" w:rsidRDefault="00CB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MR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AdvOT143277a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A25429AEBC74601A60FE1D48A8F6E43"/>
      </w:placeholder>
      <w:temporary/>
      <w:showingPlcHdr/>
      <w15:appearance w15:val="hidden"/>
    </w:sdtPr>
    <w:sdtEndPr/>
    <w:sdtContent>
      <w:p w:rsidR="00130896" w:rsidRDefault="00130896">
        <w:pPr>
          <w:pStyle w:val="Footer"/>
        </w:pPr>
        <w:r>
          <w:t>[Type here]</w:t>
        </w:r>
      </w:p>
    </w:sdtContent>
  </w:sdt>
  <w:p w:rsidR="006572FD" w:rsidRDefault="00657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BB" w:rsidRDefault="00CB0BBB">
      <w:r>
        <w:separator/>
      </w:r>
    </w:p>
  </w:footnote>
  <w:footnote w:type="continuationSeparator" w:id="0">
    <w:p w:rsidR="00CB0BBB" w:rsidRDefault="00CB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FD" w:rsidRDefault="006572FD">
    <w:pPr>
      <w:pStyle w:val="Header"/>
      <w:tabs>
        <w:tab w:val="clear" w:pos="8640"/>
        <w:tab w:val="right" w:pos="9240"/>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1B77"/>
    <w:multiLevelType w:val="hybridMultilevel"/>
    <w:tmpl w:val="DFBA8B16"/>
    <w:lvl w:ilvl="0" w:tplc="288E1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E7BDE"/>
    <w:multiLevelType w:val="hybridMultilevel"/>
    <w:tmpl w:val="A2A081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36011"/>
    <w:multiLevelType w:val="singleLevel"/>
    <w:tmpl w:val="7AE05A08"/>
    <w:lvl w:ilvl="0">
      <w:start w:val="3"/>
      <w:numFmt w:val="decimal"/>
      <w:lvlText w:val="%1"/>
      <w:lvlJc w:val="left"/>
      <w:pPr>
        <w:tabs>
          <w:tab w:val="num" w:pos="1440"/>
        </w:tabs>
        <w:ind w:left="1440" w:hanging="660"/>
      </w:pPr>
      <w:rPr>
        <w:rFonts w:hint="default"/>
      </w:rPr>
    </w:lvl>
  </w:abstractNum>
  <w:abstractNum w:abstractNumId="3" w15:restartNumberingAfterBreak="0">
    <w:nsid w:val="3C3E53B0"/>
    <w:multiLevelType w:val="multilevel"/>
    <w:tmpl w:val="55FE74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5E3B3F"/>
    <w:multiLevelType w:val="multilevel"/>
    <w:tmpl w:val="66702CFC"/>
    <w:lvl w:ilvl="0">
      <w:start w:val="1"/>
      <w:numFmt w:val="lowerLetter"/>
      <w:lvlText w:val="%1."/>
      <w:lvlJc w:val="left"/>
      <w:pPr>
        <w:tabs>
          <w:tab w:val="num" w:pos="1080"/>
        </w:tabs>
        <w:ind w:left="1080" w:hanging="360"/>
      </w:pPr>
      <w:rPr>
        <w:rFonts w:ascii="Century Gothic" w:hAnsi="Century Gothic" w:hint="default"/>
        <w:b w:val="0"/>
        <w:i w:val="0"/>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75A23A5"/>
    <w:multiLevelType w:val="hybridMultilevel"/>
    <w:tmpl w:val="67E2EA74"/>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CF3F4D"/>
    <w:multiLevelType w:val="hybridMultilevel"/>
    <w:tmpl w:val="ADFAD24C"/>
    <w:lvl w:ilvl="0" w:tplc="62B67068">
      <w:start w:val="1"/>
      <w:numFmt w:val="lowerLetter"/>
      <w:lvlText w:val="%1."/>
      <w:lvlJc w:val="left"/>
      <w:pPr>
        <w:tabs>
          <w:tab w:val="num" w:pos="720"/>
        </w:tabs>
        <w:ind w:left="1080" w:hanging="360"/>
      </w:pPr>
      <w:rPr>
        <w:rFonts w:ascii="Trebuchet MS" w:hAnsi="Trebuchet MS" w:hint="default"/>
        <w:b w:val="0"/>
        <w:i w:val="0"/>
        <w:sz w:val="20"/>
        <w:szCs w:val="20"/>
      </w:rPr>
    </w:lvl>
    <w:lvl w:ilvl="1" w:tplc="F288DA6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7A"/>
    <w:rsid w:val="0000215F"/>
    <w:rsid w:val="0000358E"/>
    <w:rsid w:val="00010C47"/>
    <w:rsid w:val="00017553"/>
    <w:rsid w:val="000210C4"/>
    <w:rsid w:val="0003014D"/>
    <w:rsid w:val="00031EF8"/>
    <w:rsid w:val="000340FE"/>
    <w:rsid w:val="00043C1A"/>
    <w:rsid w:val="00044B61"/>
    <w:rsid w:val="00073CA0"/>
    <w:rsid w:val="00083CCB"/>
    <w:rsid w:val="000859C6"/>
    <w:rsid w:val="00093438"/>
    <w:rsid w:val="000A2F82"/>
    <w:rsid w:val="000D5922"/>
    <w:rsid w:val="000E2F15"/>
    <w:rsid w:val="000E3B32"/>
    <w:rsid w:val="00103664"/>
    <w:rsid w:val="00105BD4"/>
    <w:rsid w:val="00130896"/>
    <w:rsid w:val="001358BB"/>
    <w:rsid w:val="00135B7A"/>
    <w:rsid w:val="001449A9"/>
    <w:rsid w:val="00147EE6"/>
    <w:rsid w:val="0015286E"/>
    <w:rsid w:val="001549A3"/>
    <w:rsid w:val="00160F07"/>
    <w:rsid w:val="0016385F"/>
    <w:rsid w:val="00166B98"/>
    <w:rsid w:val="00172EB0"/>
    <w:rsid w:val="00176558"/>
    <w:rsid w:val="00181C1A"/>
    <w:rsid w:val="00190162"/>
    <w:rsid w:val="001A41F2"/>
    <w:rsid w:val="001A63CB"/>
    <w:rsid w:val="001B392A"/>
    <w:rsid w:val="001C25B6"/>
    <w:rsid w:val="001C6030"/>
    <w:rsid w:val="001C66C9"/>
    <w:rsid w:val="001E1C18"/>
    <w:rsid w:val="001E7875"/>
    <w:rsid w:val="001F093E"/>
    <w:rsid w:val="00204EB0"/>
    <w:rsid w:val="00206460"/>
    <w:rsid w:val="00212B37"/>
    <w:rsid w:val="002152E7"/>
    <w:rsid w:val="00217636"/>
    <w:rsid w:val="00217B97"/>
    <w:rsid w:val="002200C2"/>
    <w:rsid w:val="00224417"/>
    <w:rsid w:val="0022629D"/>
    <w:rsid w:val="00265D50"/>
    <w:rsid w:val="0026659E"/>
    <w:rsid w:val="00273087"/>
    <w:rsid w:val="002861FF"/>
    <w:rsid w:val="002933B1"/>
    <w:rsid w:val="002A63EE"/>
    <w:rsid w:val="002C1FB3"/>
    <w:rsid w:val="002C4B1B"/>
    <w:rsid w:val="002D64C9"/>
    <w:rsid w:val="002E1F3A"/>
    <w:rsid w:val="002E3BA4"/>
    <w:rsid w:val="002F22F3"/>
    <w:rsid w:val="002F6A45"/>
    <w:rsid w:val="003001A5"/>
    <w:rsid w:val="00302C34"/>
    <w:rsid w:val="00302FF9"/>
    <w:rsid w:val="00307984"/>
    <w:rsid w:val="003145BF"/>
    <w:rsid w:val="003167D6"/>
    <w:rsid w:val="00320E06"/>
    <w:rsid w:val="00322D93"/>
    <w:rsid w:val="0032546F"/>
    <w:rsid w:val="00330F18"/>
    <w:rsid w:val="00346A3E"/>
    <w:rsid w:val="0034778F"/>
    <w:rsid w:val="003535C9"/>
    <w:rsid w:val="00384C19"/>
    <w:rsid w:val="003917E2"/>
    <w:rsid w:val="00396CC3"/>
    <w:rsid w:val="003A1A36"/>
    <w:rsid w:val="003A3053"/>
    <w:rsid w:val="003A46FB"/>
    <w:rsid w:val="003A6308"/>
    <w:rsid w:val="003C50C2"/>
    <w:rsid w:val="003C70DE"/>
    <w:rsid w:val="003D3464"/>
    <w:rsid w:val="003D63EE"/>
    <w:rsid w:val="003E5836"/>
    <w:rsid w:val="003F0151"/>
    <w:rsid w:val="003F23A0"/>
    <w:rsid w:val="003F5B37"/>
    <w:rsid w:val="00400D1A"/>
    <w:rsid w:val="004073EF"/>
    <w:rsid w:val="00417E7A"/>
    <w:rsid w:val="00436C04"/>
    <w:rsid w:val="004442BC"/>
    <w:rsid w:val="00497D0A"/>
    <w:rsid w:val="00497FC2"/>
    <w:rsid w:val="004A093C"/>
    <w:rsid w:val="004A6B30"/>
    <w:rsid w:val="004C020F"/>
    <w:rsid w:val="004C1C27"/>
    <w:rsid w:val="004C740A"/>
    <w:rsid w:val="004D4CFD"/>
    <w:rsid w:val="004E0FF0"/>
    <w:rsid w:val="004E3A95"/>
    <w:rsid w:val="0050249F"/>
    <w:rsid w:val="00515FAE"/>
    <w:rsid w:val="0052225A"/>
    <w:rsid w:val="00550A6C"/>
    <w:rsid w:val="005519CC"/>
    <w:rsid w:val="0055447B"/>
    <w:rsid w:val="0055505B"/>
    <w:rsid w:val="005635A1"/>
    <w:rsid w:val="00567FB0"/>
    <w:rsid w:val="00574FDF"/>
    <w:rsid w:val="00575ABB"/>
    <w:rsid w:val="00590C0D"/>
    <w:rsid w:val="0059449A"/>
    <w:rsid w:val="005949E0"/>
    <w:rsid w:val="005A2608"/>
    <w:rsid w:val="005B00C7"/>
    <w:rsid w:val="005B4197"/>
    <w:rsid w:val="005D6D17"/>
    <w:rsid w:val="005D7C6A"/>
    <w:rsid w:val="005E2EF1"/>
    <w:rsid w:val="005F2A85"/>
    <w:rsid w:val="005F4A25"/>
    <w:rsid w:val="005F630E"/>
    <w:rsid w:val="006133FC"/>
    <w:rsid w:val="00613F1D"/>
    <w:rsid w:val="00617FBC"/>
    <w:rsid w:val="00627D89"/>
    <w:rsid w:val="00655378"/>
    <w:rsid w:val="006572FD"/>
    <w:rsid w:val="00681765"/>
    <w:rsid w:val="006845AD"/>
    <w:rsid w:val="00694473"/>
    <w:rsid w:val="0069704F"/>
    <w:rsid w:val="006C0B43"/>
    <w:rsid w:val="006D1CD2"/>
    <w:rsid w:val="006D2B3F"/>
    <w:rsid w:val="006D629D"/>
    <w:rsid w:val="006E434F"/>
    <w:rsid w:val="006F0633"/>
    <w:rsid w:val="006F26AC"/>
    <w:rsid w:val="006F6BE0"/>
    <w:rsid w:val="00701314"/>
    <w:rsid w:val="00710F97"/>
    <w:rsid w:val="00724F81"/>
    <w:rsid w:val="00726BCB"/>
    <w:rsid w:val="007345DB"/>
    <w:rsid w:val="00775F69"/>
    <w:rsid w:val="00786C7A"/>
    <w:rsid w:val="0079540E"/>
    <w:rsid w:val="007A2640"/>
    <w:rsid w:val="007A442E"/>
    <w:rsid w:val="007B4E0E"/>
    <w:rsid w:val="007C38CB"/>
    <w:rsid w:val="007E53C5"/>
    <w:rsid w:val="007F22AF"/>
    <w:rsid w:val="007F2E19"/>
    <w:rsid w:val="007F5804"/>
    <w:rsid w:val="00800FB9"/>
    <w:rsid w:val="0080601E"/>
    <w:rsid w:val="008158E2"/>
    <w:rsid w:val="00821E29"/>
    <w:rsid w:val="00823568"/>
    <w:rsid w:val="0082611F"/>
    <w:rsid w:val="0082706A"/>
    <w:rsid w:val="008628E4"/>
    <w:rsid w:val="00864A2C"/>
    <w:rsid w:val="00880228"/>
    <w:rsid w:val="008A00D1"/>
    <w:rsid w:val="008A1F9B"/>
    <w:rsid w:val="008A765F"/>
    <w:rsid w:val="008B58D8"/>
    <w:rsid w:val="008C03CF"/>
    <w:rsid w:val="008C7142"/>
    <w:rsid w:val="008D088C"/>
    <w:rsid w:val="008D1326"/>
    <w:rsid w:val="008D546C"/>
    <w:rsid w:val="008D605B"/>
    <w:rsid w:val="008E5DCE"/>
    <w:rsid w:val="008F1AF7"/>
    <w:rsid w:val="009114C4"/>
    <w:rsid w:val="00912DDE"/>
    <w:rsid w:val="00916174"/>
    <w:rsid w:val="00923389"/>
    <w:rsid w:val="00925296"/>
    <w:rsid w:val="00925FCE"/>
    <w:rsid w:val="009454B6"/>
    <w:rsid w:val="00945B46"/>
    <w:rsid w:val="00952B7C"/>
    <w:rsid w:val="00957811"/>
    <w:rsid w:val="0096118E"/>
    <w:rsid w:val="009726C5"/>
    <w:rsid w:val="009937B8"/>
    <w:rsid w:val="009A36B5"/>
    <w:rsid w:val="009B009B"/>
    <w:rsid w:val="009C473F"/>
    <w:rsid w:val="009D3CD1"/>
    <w:rsid w:val="009D45B7"/>
    <w:rsid w:val="00A2205C"/>
    <w:rsid w:val="00A243FE"/>
    <w:rsid w:val="00A25B1D"/>
    <w:rsid w:val="00A47626"/>
    <w:rsid w:val="00A55211"/>
    <w:rsid w:val="00A74ECE"/>
    <w:rsid w:val="00A933AD"/>
    <w:rsid w:val="00A93B98"/>
    <w:rsid w:val="00AA5FD2"/>
    <w:rsid w:val="00AB16AD"/>
    <w:rsid w:val="00AD3345"/>
    <w:rsid w:val="00AE3934"/>
    <w:rsid w:val="00AF1F47"/>
    <w:rsid w:val="00AF21C2"/>
    <w:rsid w:val="00AF382B"/>
    <w:rsid w:val="00B171C7"/>
    <w:rsid w:val="00B25810"/>
    <w:rsid w:val="00B3188F"/>
    <w:rsid w:val="00B357D6"/>
    <w:rsid w:val="00B43438"/>
    <w:rsid w:val="00B65730"/>
    <w:rsid w:val="00B777F3"/>
    <w:rsid w:val="00B932F9"/>
    <w:rsid w:val="00B97C21"/>
    <w:rsid w:val="00BB02A8"/>
    <w:rsid w:val="00BC2BD7"/>
    <w:rsid w:val="00BC7891"/>
    <w:rsid w:val="00BD0DBE"/>
    <w:rsid w:val="00BD558C"/>
    <w:rsid w:val="00BD67F3"/>
    <w:rsid w:val="00BE2466"/>
    <w:rsid w:val="00BF3D62"/>
    <w:rsid w:val="00C114CB"/>
    <w:rsid w:val="00C267C9"/>
    <w:rsid w:val="00C527BC"/>
    <w:rsid w:val="00C552C9"/>
    <w:rsid w:val="00C608B2"/>
    <w:rsid w:val="00C71518"/>
    <w:rsid w:val="00C82686"/>
    <w:rsid w:val="00C846B2"/>
    <w:rsid w:val="00C8735E"/>
    <w:rsid w:val="00C930A4"/>
    <w:rsid w:val="00C9568E"/>
    <w:rsid w:val="00C96F1D"/>
    <w:rsid w:val="00CA0F48"/>
    <w:rsid w:val="00CA3631"/>
    <w:rsid w:val="00CA3BFE"/>
    <w:rsid w:val="00CA451B"/>
    <w:rsid w:val="00CB0BBB"/>
    <w:rsid w:val="00CB0CA3"/>
    <w:rsid w:val="00CC4271"/>
    <w:rsid w:val="00CC6B39"/>
    <w:rsid w:val="00CD4FF7"/>
    <w:rsid w:val="00CD50C2"/>
    <w:rsid w:val="00CD5664"/>
    <w:rsid w:val="00CD5E33"/>
    <w:rsid w:val="00CD6CAB"/>
    <w:rsid w:val="00CE34D0"/>
    <w:rsid w:val="00CE39E8"/>
    <w:rsid w:val="00D01818"/>
    <w:rsid w:val="00D04550"/>
    <w:rsid w:val="00D06030"/>
    <w:rsid w:val="00D130D8"/>
    <w:rsid w:val="00D21C26"/>
    <w:rsid w:val="00D21CDF"/>
    <w:rsid w:val="00D35094"/>
    <w:rsid w:val="00D43414"/>
    <w:rsid w:val="00D47C72"/>
    <w:rsid w:val="00D618B9"/>
    <w:rsid w:val="00D62477"/>
    <w:rsid w:val="00D71CDD"/>
    <w:rsid w:val="00D8605A"/>
    <w:rsid w:val="00DA3ABB"/>
    <w:rsid w:val="00DA6D9E"/>
    <w:rsid w:val="00DA7797"/>
    <w:rsid w:val="00DB72AC"/>
    <w:rsid w:val="00DD427C"/>
    <w:rsid w:val="00DD7157"/>
    <w:rsid w:val="00DE1405"/>
    <w:rsid w:val="00DE6CB5"/>
    <w:rsid w:val="00E06F4F"/>
    <w:rsid w:val="00E10729"/>
    <w:rsid w:val="00E10F74"/>
    <w:rsid w:val="00E23D81"/>
    <w:rsid w:val="00E4008B"/>
    <w:rsid w:val="00E402EE"/>
    <w:rsid w:val="00E4342F"/>
    <w:rsid w:val="00E4517C"/>
    <w:rsid w:val="00E51E59"/>
    <w:rsid w:val="00E539ED"/>
    <w:rsid w:val="00E54164"/>
    <w:rsid w:val="00E640C9"/>
    <w:rsid w:val="00E73448"/>
    <w:rsid w:val="00E80C8D"/>
    <w:rsid w:val="00E968D7"/>
    <w:rsid w:val="00EE0540"/>
    <w:rsid w:val="00EE6CC9"/>
    <w:rsid w:val="00EF7FAC"/>
    <w:rsid w:val="00F03C5F"/>
    <w:rsid w:val="00F10556"/>
    <w:rsid w:val="00F23BCC"/>
    <w:rsid w:val="00F2655E"/>
    <w:rsid w:val="00F3751C"/>
    <w:rsid w:val="00F644AE"/>
    <w:rsid w:val="00F75DF7"/>
    <w:rsid w:val="00F81B07"/>
    <w:rsid w:val="00FB3382"/>
    <w:rsid w:val="00FC20F3"/>
    <w:rsid w:val="00FC7289"/>
    <w:rsid w:val="00FD361C"/>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7AAFBC-7742-4C41-801C-B0162E0D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AB"/>
  </w:style>
  <w:style w:type="paragraph" w:styleId="Heading1">
    <w:name w:val="heading 1"/>
    <w:basedOn w:val="Normal"/>
    <w:next w:val="Normal"/>
    <w:qFormat/>
    <w:rsid w:val="00CD6CAB"/>
    <w:pPr>
      <w:keepNext/>
      <w:outlineLvl w:val="0"/>
    </w:pPr>
    <w:rPr>
      <w:b/>
      <w:sz w:val="28"/>
    </w:rPr>
  </w:style>
  <w:style w:type="paragraph" w:styleId="Heading2">
    <w:name w:val="heading 2"/>
    <w:basedOn w:val="Normal"/>
    <w:next w:val="Normal"/>
    <w:qFormat/>
    <w:rsid w:val="00CD6CAB"/>
    <w:pPr>
      <w:keepNext/>
      <w:jc w:val="both"/>
      <w:outlineLvl w:val="1"/>
    </w:pPr>
    <w:rPr>
      <w:rFonts w:ascii="Arial" w:hAnsi="Arial"/>
      <w:b/>
      <w:bCs/>
      <w:sz w:val="22"/>
    </w:rPr>
  </w:style>
  <w:style w:type="paragraph" w:styleId="Heading3">
    <w:name w:val="heading 3"/>
    <w:basedOn w:val="Normal"/>
    <w:next w:val="Normal"/>
    <w:qFormat/>
    <w:rsid w:val="00CD6CAB"/>
    <w:pPr>
      <w:keepNext/>
      <w:widowControl w:val="0"/>
      <w:jc w:val="center"/>
      <w:outlineLvl w:val="2"/>
    </w:pPr>
    <w:rPr>
      <w:b/>
      <w:snapToGrid w:val="0"/>
      <w:sz w:val="22"/>
    </w:rPr>
  </w:style>
  <w:style w:type="paragraph" w:styleId="Heading4">
    <w:name w:val="heading 4"/>
    <w:basedOn w:val="Normal"/>
    <w:next w:val="Normal"/>
    <w:qFormat/>
    <w:rsid w:val="00CD6CAB"/>
    <w:pPr>
      <w:keepNext/>
      <w:outlineLvl w:val="3"/>
    </w:pPr>
    <w:rPr>
      <w:b/>
      <w:sz w:val="24"/>
    </w:rPr>
  </w:style>
  <w:style w:type="paragraph" w:styleId="Heading5">
    <w:name w:val="heading 5"/>
    <w:basedOn w:val="Normal"/>
    <w:next w:val="Normal"/>
    <w:qFormat/>
    <w:rsid w:val="00CD6CAB"/>
    <w:pPr>
      <w:keepNext/>
      <w:widowControl w:val="0"/>
      <w:autoSpaceDE w:val="0"/>
      <w:autoSpaceDN w:val="0"/>
      <w:adjustRightInd w:val="0"/>
      <w:outlineLvl w:val="4"/>
    </w:pPr>
    <w:rPr>
      <w:rFonts w:ascii="Arial" w:hAnsi="Arial" w:cs="Arial"/>
      <w:b/>
      <w:bCs/>
    </w:rPr>
  </w:style>
  <w:style w:type="paragraph" w:styleId="Heading6">
    <w:name w:val="heading 6"/>
    <w:basedOn w:val="Normal"/>
    <w:next w:val="Normal"/>
    <w:qFormat/>
    <w:rsid w:val="00CD6CAB"/>
    <w:pPr>
      <w:keepNext/>
      <w:widowControl w:val="0"/>
      <w:jc w:val="center"/>
      <w:outlineLvl w:val="5"/>
    </w:pPr>
    <w:rPr>
      <w:b/>
      <w:snapToGrid w:val="0"/>
    </w:rPr>
  </w:style>
  <w:style w:type="paragraph" w:styleId="Heading7">
    <w:name w:val="heading 7"/>
    <w:basedOn w:val="Normal"/>
    <w:next w:val="Normal"/>
    <w:qFormat/>
    <w:rsid w:val="00CD6CAB"/>
    <w:pPr>
      <w:keepNext/>
      <w:widowControl w:val="0"/>
      <w:autoSpaceDE w:val="0"/>
      <w:autoSpaceDN w:val="0"/>
      <w:adjustRightInd w:val="0"/>
      <w:ind w:left="306" w:hanging="306"/>
      <w:jc w:val="center"/>
      <w:outlineLvl w:val="6"/>
    </w:pPr>
    <w:rPr>
      <w:b/>
      <w:bCs/>
    </w:rPr>
  </w:style>
  <w:style w:type="paragraph" w:styleId="Heading8">
    <w:name w:val="heading 8"/>
    <w:basedOn w:val="Normal"/>
    <w:next w:val="Normal"/>
    <w:qFormat/>
    <w:rsid w:val="00CD6CA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Arial" w:hAnsi="Arial" w:cs="Arial"/>
      <w:b/>
      <w:bCs/>
      <w:i/>
      <w:iCs/>
      <w:sz w:val="28"/>
    </w:rPr>
  </w:style>
  <w:style w:type="paragraph" w:styleId="Heading9">
    <w:name w:val="heading 9"/>
    <w:basedOn w:val="Normal"/>
    <w:next w:val="Normal"/>
    <w:qFormat/>
    <w:rsid w:val="00CD6CAB"/>
    <w:pPr>
      <w:keepNext/>
      <w:tabs>
        <w:tab w:val="right" w:pos="9360"/>
      </w:tabs>
      <w:jc w:val="both"/>
      <w:outlineLvl w:val="8"/>
    </w:pPr>
    <w:rPr>
      <w:rFonts w:ascii="Arial" w:hAnsi="Arial" w:cs="Arial"/>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CAB"/>
    <w:pPr>
      <w:jc w:val="center"/>
    </w:pPr>
    <w:rPr>
      <w:b/>
      <w:sz w:val="24"/>
    </w:rPr>
  </w:style>
  <w:style w:type="paragraph" w:styleId="PlainText">
    <w:name w:val="Plain Text"/>
    <w:basedOn w:val="Normal"/>
    <w:rsid w:val="00CD6CAB"/>
    <w:rPr>
      <w:rFonts w:ascii="Courier New" w:hAnsi="Courier New"/>
    </w:rPr>
  </w:style>
  <w:style w:type="paragraph" w:styleId="BodyText">
    <w:name w:val="Body Text"/>
    <w:basedOn w:val="Normal"/>
    <w:rsid w:val="00CD6CAB"/>
    <w:rPr>
      <w:sz w:val="28"/>
    </w:rPr>
  </w:style>
  <w:style w:type="paragraph" w:customStyle="1" w:styleId="Level1">
    <w:name w:val="Level 1"/>
    <w:basedOn w:val="Normal"/>
    <w:rsid w:val="00CD6CAB"/>
    <w:pPr>
      <w:widowControl w:val="0"/>
      <w:ind w:left="720" w:hanging="720"/>
    </w:pPr>
    <w:rPr>
      <w:snapToGrid w:val="0"/>
      <w:sz w:val="24"/>
    </w:rPr>
  </w:style>
  <w:style w:type="paragraph" w:styleId="BodyText2">
    <w:name w:val="Body Text 2"/>
    <w:basedOn w:val="Normal"/>
    <w:rsid w:val="00CD6CAB"/>
    <w:pPr>
      <w:outlineLvl w:val="0"/>
    </w:pPr>
    <w:rPr>
      <w:b/>
      <w:sz w:val="24"/>
    </w:rPr>
  </w:style>
  <w:style w:type="paragraph" w:styleId="DocumentMap">
    <w:name w:val="Document Map"/>
    <w:basedOn w:val="Normal"/>
    <w:semiHidden/>
    <w:rsid w:val="00CD6CAB"/>
    <w:pPr>
      <w:shd w:val="clear" w:color="auto" w:fill="000080"/>
    </w:pPr>
    <w:rPr>
      <w:rFonts w:ascii="Tahoma" w:hAnsi="Tahoma"/>
    </w:rPr>
  </w:style>
  <w:style w:type="character" w:customStyle="1" w:styleId="Hypertext">
    <w:name w:val="Hypertext"/>
    <w:rsid w:val="00CD6CAB"/>
    <w:rPr>
      <w:color w:val="0000FF"/>
      <w:u w:val="single"/>
    </w:rPr>
  </w:style>
  <w:style w:type="paragraph" w:styleId="BodyTextIndent">
    <w:name w:val="Body Text Indent"/>
    <w:basedOn w:val="Normal"/>
    <w:rsid w:val="00CD6CA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Cs w:val="24"/>
    </w:rPr>
  </w:style>
  <w:style w:type="paragraph" w:styleId="BodyTextIndent2">
    <w:name w:val="Body Text Indent 2"/>
    <w:basedOn w:val="Normal"/>
    <w:rsid w:val="00CD6CAB"/>
    <w:pPr>
      <w:tabs>
        <w:tab w:val="left" w:pos="-1440"/>
      </w:tabs>
      <w:ind w:left="7200" w:hanging="7200"/>
    </w:pPr>
    <w:rPr>
      <w:color w:val="000000"/>
    </w:rPr>
  </w:style>
  <w:style w:type="paragraph" w:styleId="Header">
    <w:name w:val="header"/>
    <w:basedOn w:val="Normal"/>
    <w:rsid w:val="00CD6CAB"/>
    <w:pPr>
      <w:tabs>
        <w:tab w:val="center" w:pos="4320"/>
        <w:tab w:val="right" w:pos="8640"/>
      </w:tabs>
    </w:pPr>
  </w:style>
  <w:style w:type="paragraph" w:styleId="Footer">
    <w:name w:val="footer"/>
    <w:basedOn w:val="Normal"/>
    <w:link w:val="FooterChar"/>
    <w:uiPriority w:val="99"/>
    <w:rsid w:val="00CD6CAB"/>
    <w:pPr>
      <w:tabs>
        <w:tab w:val="center" w:pos="4320"/>
        <w:tab w:val="right" w:pos="8640"/>
      </w:tabs>
    </w:pPr>
  </w:style>
  <w:style w:type="character" w:styleId="Hyperlink">
    <w:name w:val="Hyperlink"/>
    <w:basedOn w:val="DefaultParagraphFont"/>
    <w:rsid w:val="00CD6CAB"/>
    <w:rPr>
      <w:color w:val="0000FF"/>
      <w:u w:val="single"/>
    </w:rPr>
  </w:style>
  <w:style w:type="paragraph" w:customStyle="1" w:styleId="Level2">
    <w:name w:val="Level 2"/>
    <w:basedOn w:val="Normal"/>
    <w:rsid w:val="00CD6CAB"/>
    <w:pPr>
      <w:widowControl w:val="0"/>
      <w:tabs>
        <w:tab w:val="num" w:pos="1440"/>
      </w:tabs>
      <w:autoSpaceDE w:val="0"/>
      <w:autoSpaceDN w:val="0"/>
      <w:adjustRightInd w:val="0"/>
      <w:ind w:left="1440" w:hanging="720"/>
      <w:outlineLvl w:val="1"/>
    </w:pPr>
    <w:rPr>
      <w:szCs w:val="24"/>
    </w:rPr>
  </w:style>
  <w:style w:type="paragraph" w:customStyle="1" w:styleId="a">
    <w:name w:val="_"/>
    <w:basedOn w:val="Normal"/>
    <w:rsid w:val="00CD6CAB"/>
    <w:pPr>
      <w:widowControl w:val="0"/>
      <w:autoSpaceDE w:val="0"/>
      <w:autoSpaceDN w:val="0"/>
      <w:adjustRightInd w:val="0"/>
      <w:ind w:left="720" w:hanging="720"/>
    </w:pPr>
    <w:rPr>
      <w:szCs w:val="24"/>
    </w:rPr>
  </w:style>
  <w:style w:type="paragraph" w:styleId="BodyText3">
    <w:name w:val="Body Text 3"/>
    <w:basedOn w:val="Normal"/>
    <w:link w:val="BodyText3Char"/>
    <w:rsid w:val="00CD6CAB"/>
    <w:rPr>
      <w:sz w:val="24"/>
    </w:rPr>
  </w:style>
  <w:style w:type="paragraph" w:styleId="BodyTextIndent3">
    <w:name w:val="Body Text Indent 3"/>
    <w:basedOn w:val="Normal"/>
    <w:rsid w:val="00CD6CAB"/>
    <w:pPr>
      <w:ind w:left="1440" w:hanging="1440"/>
    </w:pPr>
    <w:rPr>
      <w:sz w:val="22"/>
    </w:rPr>
  </w:style>
  <w:style w:type="character" w:styleId="PageNumber">
    <w:name w:val="page number"/>
    <w:basedOn w:val="DefaultParagraphFont"/>
    <w:rsid w:val="00CD6CAB"/>
  </w:style>
  <w:style w:type="paragraph" w:customStyle="1" w:styleId="Style0">
    <w:name w:val="Style0"/>
    <w:next w:val="Normal"/>
    <w:rsid w:val="00CD6CAB"/>
    <w:rPr>
      <w:rFonts w:ascii="Arial" w:hAnsi="Arial"/>
      <w:snapToGrid w:val="0"/>
      <w:sz w:val="24"/>
    </w:rPr>
  </w:style>
  <w:style w:type="paragraph" w:styleId="Subtitle">
    <w:name w:val="Subtitle"/>
    <w:basedOn w:val="Normal"/>
    <w:qFormat/>
    <w:rsid w:val="00CD6CAB"/>
    <w:pPr>
      <w:jc w:val="center"/>
    </w:pPr>
    <w:rPr>
      <w:i/>
      <w:iCs/>
      <w:sz w:val="24"/>
      <w:szCs w:val="24"/>
    </w:rPr>
  </w:style>
  <w:style w:type="paragraph" w:styleId="NormalWeb">
    <w:name w:val="Normal (Web)"/>
    <w:basedOn w:val="Normal"/>
    <w:rsid w:val="00CD6CAB"/>
    <w:pPr>
      <w:spacing w:before="100" w:beforeAutospacing="1" w:after="100" w:afterAutospacing="1"/>
    </w:pPr>
    <w:rPr>
      <w:sz w:val="24"/>
      <w:szCs w:val="24"/>
    </w:rPr>
  </w:style>
  <w:style w:type="paragraph" w:styleId="Caption">
    <w:name w:val="caption"/>
    <w:basedOn w:val="Normal"/>
    <w:next w:val="Normal"/>
    <w:qFormat/>
    <w:rsid w:val="00CD6CAB"/>
    <w:rPr>
      <w:rFonts w:ascii="Arial" w:hAnsi="Arial" w:cs="Arial"/>
      <w:b/>
      <w:bCs/>
      <w:sz w:val="24"/>
    </w:rPr>
  </w:style>
  <w:style w:type="character" w:styleId="Strong">
    <w:name w:val="Strong"/>
    <w:basedOn w:val="DefaultParagraphFont"/>
    <w:qFormat/>
    <w:rsid w:val="00CD6CAB"/>
    <w:rPr>
      <w:b/>
      <w:bCs/>
    </w:rPr>
  </w:style>
  <w:style w:type="character" w:customStyle="1" w:styleId="EmailStyle371">
    <w:name w:val="EmailStyle371"/>
    <w:basedOn w:val="DefaultParagraphFont"/>
    <w:rsid w:val="00CD6CAB"/>
    <w:rPr>
      <w:rFonts w:ascii="Arial" w:hAnsi="Arial" w:cs="Arial"/>
      <w:color w:val="auto"/>
      <w:sz w:val="20"/>
    </w:rPr>
  </w:style>
  <w:style w:type="character" w:customStyle="1" w:styleId="EmailStyle381">
    <w:name w:val="EmailStyle381"/>
    <w:basedOn w:val="DefaultParagraphFont"/>
    <w:rsid w:val="00CD6CAB"/>
    <w:rPr>
      <w:rFonts w:ascii="Arial" w:hAnsi="Arial" w:cs="Arial"/>
      <w:color w:val="auto"/>
      <w:sz w:val="20"/>
    </w:rPr>
  </w:style>
  <w:style w:type="character" w:customStyle="1" w:styleId="MessageHeaderLabel">
    <w:name w:val="Message Header Label"/>
    <w:rsid w:val="00CD6CAB"/>
    <w:rPr>
      <w:rFonts w:ascii="Arial" w:hAnsi="Arial"/>
      <w:b/>
      <w:spacing w:val="-4"/>
      <w:sz w:val="18"/>
      <w:vertAlign w:val="baseline"/>
    </w:rPr>
  </w:style>
  <w:style w:type="paragraph" w:styleId="TOC2">
    <w:name w:val="toc 2"/>
    <w:basedOn w:val="Normal"/>
    <w:next w:val="Normal"/>
    <w:autoRedefine/>
    <w:semiHidden/>
    <w:rsid w:val="00CD6CAB"/>
    <w:pPr>
      <w:spacing w:before="240"/>
    </w:pPr>
    <w:rPr>
      <w:b/>
      <w:bCs/>
      <w:sz w:val="22"/>
      <w:szCs w:val="24"/>
    </w:rPr>
  </w:style>
  <w:style w:type="paragraph" w:customStyle="1" w:styleId="Default">
    <w:name w:val="Default"/>
    <w:rsid w:val="002D64C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E06F4F"/>
    <w:pPr>
      <w:ind w:left="720"/>
    </w:pPr>
  </w:style>
  <w:style w:type="paragraph" w:styleId="NoSpacing">
    <w:name w:val="No Spacing"/>
    <w:uiPriority w:val="1"/>
    <w:qFormat/>
    <w:rsid w:val="003001A5"/>
    <w:rPr>
      <w:rFonts w:ascii="Calibri" w:hAnsi="Calibri"/>
      <w:sz w:val="22"/>
      <w:szCs w:val="22"/>
      <w:lang w:eastAsia="zh-CN"/>
    </w:rPr>
  </w:style>
  <w:style w:type="character" w:styleId="CommentReference">
    <w:name w:val="annotation reference"/>
    <w:basedOn w:val="DefaultParagraphFont"/>
    <w:rsid w:val="00E539ED"/>
    <w:rPr>
      <w:sz w:val="16"/>
      <w:szCs w:val="16"/>
    </w:rPr>
  </w:style>
  <w:style w:type="paragraph" w:styleId="CommentText">
    <w:name w:val="annotation text"/>
    <w:basedOn w:val="Normal"/>
    <w:link w:val="CommentTextChar"/>
    <w:rsid w:val="00E539ED"/>
  </w:style>
  <w:style w:type="character" w:customStyle="1" w:styleId="CommentTextChar">
    <w:name w:val="Comment Text Char"/>
    <w:basedOn w:val="DefaultParagraphFont"/>
    <w:link w:val="CommentText"/>
    <w:rsid w:val="00E539ED"/>
  </w:style>
  <w:style w:type="paragraph" w:styleId="CommentSubject">
    <w:name w:val="annotation subject"/>
    <w:basedOn w:val="CommentText"/>
    <w:next w:val="CommentText"/>
    <w:link w:val="CommentSubjectChar"/>
    <w:rsid w:val="00E539ED"/>
    <w:rPr>
      <w:b/>
      <w:bCs/>
    </w:rPr>
  </w:style>
  <w:style w:type="character" w:customStyle="1" w:styleId="CommentSubjectChar">
    <w:name w:val="Comment Subject Char"/>
    <w:basedOn w:val="CommentTextChar"/>
    <w:link w:val="CommentSubject"/>
    <w:rsid w:val="00E539ED"/>
    <w:rPr>
      <w:b/>
      <w:bCs/>
    </w:rPr>
  </w:style>
  <w:style w:type="paragraph" w:styleId="BalloonText">
    <w:name w:val="Balloon Text"/>
    <w:basedOn w:val="Normal"/>
    <w:link w:val="BalloonTextChar"/>
    <w:rsid w:val="00E539ED"/>
    <w:rPr>
      <w:rFonts w:ascii="Tahoma" w:hAnsi="Tahoma" w:cs="Tahoma"/>
      <w:sz w:val="16"/>
      <w:szCs w:val="16"/>
    </w:rPr>
  </w:style>
  <w:style w:type="character" w:customStyle="1" w:styleId="BalloonTextChar">
    <w:name w:val="Balloon Text Char"/>
    <w:basedOn w:val="DefaultParagraphFont"/>
    <w:link w:val="BalloonText"/>
    <w:rsid w:val="00E539ED"/>
    <w:rPr>
      <w:rFonts w:ascii="Tahoma" w:hAnsi="Tahoma" w:cs="Tahoma"/>
      <w:sz w:val="16"/>
      <w:szCs w:val="16"/>
    </w:rPr>
  </w:style>
  <w:style w:type="character" w:customStyle="1" w:styleId="BodyText3Char">
    <w:name w:val="Body Text 3 Char"/>
    <w:basedOn w:val="DefaultParagraphFont"/>
    <w:link w:val="BodyText3"/>
    <w:rsid w:val="001549A3"/>
    <w:rPr>
      <w:sz w:val="24"/>
    </w:rPr>
  </w:style>
  <w:style w:type="character" w:customStyle="1" w:styleId="FooterChar">
    <w:name w:val="Footer Char"/>
    <w:basedOn w:val="DefaultParagraphFont"/>
    <w:link w:val="Footer"/>
    <w:uiPriority w:val="99"/>
    <w:rsid w:val="0013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3585">
      <w:bodyDiv w:val="1"/>
      <w:marLeft w:val="0"/>
      <w:marRight w:val="0"/>
      <w:marTop w:val="0"/>
      <w:marBottom w:val="0"/>
      <w:divBdr>
        <w:top w:val="none" w:sz="0" w:space="0" w:color="auto"/>
        <w:left w:val="none" w:sz="0" w:space="0" w:color="auto"/>
        <w:bottom w:val="none" w:sz="0" w:space="0" w:color="auto"/>
        <w:right w:val="none" w:sz="0" w:space="0" w:color="auto"/>
      </w:divBdr>
    </w:div>
    <w:div w:id="538517752">
      <w:bodyDiv w:val="1"/>
      <w:marLeft w:val="0"/>
      <w:marRight w:val="0"/>
      <w:marTop w:val="0"/>
      <w:marBottom w:val="0"/>
      <w:divBdr>
        <w:top w:val="none" w:sz="0" w:space="0" w:color="auto"/>
        <w:left w:val="none" w:sz="0" w:space="0" w:color="auto"/>
        <w:bottom w:val="none" w:sz="0" w:space="0" w:color="auto"/>
        <w:right w:val="none" w:sz="0" w:space="0" w:color="auto"/>
      </w:divBdr>
    </w:div>
    <w:div w:id="1080718115">
      <w:bodyDiv w:val="1"/>
      <w:marLeft w:val="0"/>
      <w:marRight w:val="0"/>
      <w:marTop w:val="0"/>
      <w:marBottom w:val="0"/>
      <w:divBdr>
        <w:top w:val="none" w:sz="0" w:space="0" w:color="auto"/>
        <w:left w:val="none" w:sz="0" w:space="0" w:color="auto"/>
        <w:bottom w:val="none" w:sz="0" w:space="0" w:color="auto"/>
        <w:right w:val="none" w:sz="0" w:space="0" w:color="auto"/>
      </w:divBdr>
    </w:div>
    <w:div w:id="14892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rp.nihtraining.com/users/login.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accrinc.webex.com" TargetMode="External"/><Relationship Id="rId4" Type="http://schemas.openxmlformats.org/officeDocument/2006/relationships/settings" Target="settings.xml"/><Relationship Id="rId9" Type="http://schemas.openxmlformats.org/officeDocument/2006/relationships/hyperlink" Target="http://www.naaccr.org/Research/IRB.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25429AEBC74601A60FE1D48A8F6E43"/>
        <w:category>
          <w:name w:val="General"/>
          <w:gallery w:val="placeholder"/>
        </w:category>
        <w:types>
          <w:type w:val="bbPlcHdr"/>
        </w:types>
        <w:behaviors>
          <w:behavior w:val="content"/>
        </w:behaviors>
        <w:guid w:val="{6AA6D81C-A4C1-41A0-885D-8F497F3E9DD3}"/>
      </w:docPartPr>
      <w:docPartBody>
        <w:p w:rsidR="00302086" w:rsidRDefault="005C0CFB" w:rsidP="005C0CFB">
          <w:pPr>
            <w:pStyle w:val="5A25429AEBC74601A60FE1D48A8F6E4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MR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AdvOT143277a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FB"/>
    <w:rsid w:val="00302086"/>
    <w:rsid w:val="00422A53"/>
    <w:rsid w:val="005C0CFB"/>
    <w:rsid w:val="00894A52"/>
    <w:rsid w:val="009E032C"/>
    <w:rsid w:val="00B34A11"/>
    <w:rsid w:val="00C974AA"/>
    <w:rsid w:val="00D457F0"/>
    <w:rsid w:val="00D72B40"/>
    <w:rsid w:val="00E9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5429AEBC74601A60FE1D48A8F6E43">
    <w:name w:val="5A25429AEBC74601A60FE1D48A8F6E43"/>
    <w:rsid w:val="005C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DD72-1CCE-47C1-8271-A5098267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Monthly Activity Report to NAACCR Board of Directors</vt:lpstr>
    </vt:vector>
  </TitlesOfParts>
  <Company>NAACCR</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Activity Report to NAACCR Board of Directors</dc:title>
  <dc:subject/>
  <dc:creator>Holly L Howe</dc:creator>
  <cp:keywords/>
  <dc:description/>
  <cp:lastModifiedBy>Recinda Sherman</cp:lastModifiedBy>
  <cp:revision>8</cp:revision>
  <cp:lastPrinted>2013-04-09T20:39:00Z</cp:lastPrinted>
  <dcterms:created xsi:type="dcterms:W3CDTF">2015-10-23T15:31:00Z</dcterms:created>
  <dcterms:modified xsi:type="dcterms:W3CDTF">2016-04-08T17:48:00Z</dcterms:modified>
</cp:coreProperties>
</file>